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VC, inscrita no CNPJ sob nº 64.710.356/0001-03,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Gabriel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Gabriel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