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1F3864"/>
          <w:sz w:val="60"/>
          <w:szCs w:val="60"/>
        </w:rPr>
        <w:t xml:space="preserve">Un contrato público de tecnología dura años. La tecnología que compra, no.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Cláusulas de IA y deep tech para pliegos de contratación pública · resumen en dos páginas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El problema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ayuntamiento contrata un sistema de gestión —tributos, padrón, contabilidad, atención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ciudadano— por cuatro o cinco años, con prórrogas. El día de la firma la herramienta está al día.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Dos años después han aparecido capacidades que entonces no existían y que nadie podía nombrar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redactar el pliego. El contrato no dice nada sobre ellas, porque no podía decirlo.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Entonces sólo hay tres salidas, y las tres cuestan dinero público: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paga dos veces.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Un contrato nuevo para «modernizar» lo que ya se compró.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aguanta.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Años de servicio público prestado con herramientas de otra época.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queda cautivo.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Cambiar de proveedor obligaría a dejar atrás los datos y los desarrollos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propios, y sale tan caro que no se cambia. La licitación siguiente está decidida antes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publicarse.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Nadie ha hecho nada mal por el camino. Es un defecto de diseño del 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Por qué no basta con pedir «que se mantenga actualizado»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Es lo primero que uno escribiría, y no funciona.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empresa no puede ponerle precio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se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pide algo cuyo contenido nadie conoce todavía: o infla la oferta por si acaso, o la ignora y ya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discutirá durante la ejecución.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administración no puede exigirlo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demostrar que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tecnología concreta «era necesaria» es una apreciación técnica que no se sostiene frente a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contratista bien asesorado.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Y un tribunal la anula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obligación genérica no puede ser ni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siquiera una obligación contractual, y menos aún una cuyo incumplimiento permita resolver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solución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lugar de comprar una evolución futura indefinida, **se compran capacidades concretas, con plazo y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 criterios de aceptación verificables**, fijadas en el momento de licitar y revisadas cada año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las licitaciones siguientes.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 empresa sabe exactamente qué está ofertando y puede presupuestarlo. La administración sabe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exactamente qué puede exigir y cuándo. El tribunal no tiene nada indeterminado que anular. Y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cumplimiento se comprueba con un acta, no con una discusión.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otra mitad: de quién son los datos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pliego puede restringir la competencia de dos maneras. La conocida es escribirlo a medida de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proveedor. La otra es más silenciosa: dejar que quien ya está dentro se quede dentro para siempre.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una parte central del clausulado no habla de inteligencia artificial, sino de **propiedad,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reversibilidad y salida ordenada**: de quién son los datos, de quién son los algoritmos hechos 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medida, qué se entrega al terminar el contrato, en qué formato, en qué plazo y quién comprueba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funciona. Y por eso renuncia expresamente a puntuar el hecho de tener ya una tecnología a fecha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licitación: eso premia al proveedor que ya está dentro, y la propia ley lo declara anulable.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es esto, y qué no es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 un catálogo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de cláusulas ya redactadas, cada una con su justificación, su medio de prueba, su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forma de verificación y su consecuencia; con la memoria justificativa, el circuito completo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expediente, un caso piloto resuelto entero y los modelos que hacen falta.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una norma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obliga a nadie por sí mismo.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de aplicación automática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ninguna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cláusula entra en un pliego por el hecho de existir aquí.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 «copia y pega»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cláusula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incorporada sin necesidad acreditada en la memoria del expediente no protege a la administración,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añade un motivo de recurso.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se promete, y qué no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se promete que ningún tribunal pueda anular nada.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prometible: todavía no existe doctrina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sobre cláusulas de inteligencia artificial en contratación pública, y el primer recurso creará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precedente.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Lo que sí está diseñado, y puede comprobarse cláusula por cláusula: cada exigencia tiene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necesidad identificada y la norma o el acuerdo que la impone; un instrumento correcto —prescripción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técnica, solvencia, criterio de adjudicación o condición especial de ejecución— y sólo uno, para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nada se compute dos veces; un medio de acreditación y una forma de verificación, con actor municipal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designado y carga estimada; una consecuencia tasada si se incumple; y una regla de separabilidad,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que la caída de una pieza no arrastre el pliego entero.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Las referencias normativas y de doctrina están verificadas en su fuente primaria, a fecha de corte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1 de septiembre de 2026. Lo que no ha podido verificarse se dice expresamente.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De dónde sale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y de las objeciones de su propia área de contratación: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unas cláusulas que no nacen de una necesidad demandada por nadie son artificiosas al contrato,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el nivel de abstracción era demasiado alto para quien redacta pliegos, y que había que probarlo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un contrato real antes de generalizarlo. Las tres están respondidas dentro del documento.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Cómo debe usarse: no copie sin entender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publica *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tal cual (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as is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*, sin garantía de ningún tipo. No es asesoramiento legal ni sustituye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 los informes preceptivos de ninguna administración. Se recomienda su lectura y su uso — y con 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misma firmeza, no copiarlo sin entenderlo: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cláusula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necesidad acreditada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añade un motivo de recurso. La justificación no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vive en el catálogo, vive en la memoria del expediente, y no se puede completar después.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exigencia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contrastar con el mercado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más ambiciosa: es más restrictiva.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obligación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nadie que la verifique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es peor que no tenerla.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 parámetro copiado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adaptar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puede ser ilegal en otra entidad: categorías de seguridad,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órganos competentes y umbrales cambian de una administración a otra.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Quién lo ha hecho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Delfina Lafuente Veira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Concejal de Administración Digital, Calidad e Innovación del Ayuntamiento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Pozuelo de Alarcón: de ella nace el proyecto y suya es la primera redacción. **Dr. José Antonio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Ondiviela García**, profesor e investigador de la Universidad Francisco de Vitoria: la mirada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mercado y la idea que resuelve el problema de fondo.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Miguel Ángel Domínguez Castellano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CEO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Add4u y presidente de Alastria y del Clúster de Blockchain de la Comunidad de Madrid: la perspectiva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quien conoce las dos orillas, y la responsabilidad editorial de la publicación.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Uso de inteligencia artificial.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En la elaboración de este trabajo se han utilizado sistemas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IA: el clon digital (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second brain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) de Miguel Ángel Domínguez, determinante en la recuperación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material, la investigación jurídica, la verificación de las fuentes y la redacción de los borradores.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declara aunque el artículo 50.4 del Reglamento (UE) 2024/1689 exima de hacerlo cuando hay revisión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humana y responsabilidad editorial, porque un documento que exige transparencia de IA no puede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ocultarla en sí mismo. Las decisiones y la responsabilidad son de las personas que lo firman.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Documento completo, presentación y modelos: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github.com/migueldadd4u/ai-clauses ·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Licencia Creative Commons Attribution 4.0 · Versión 3.0, septiembre de 2026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1F3864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spacing w:after="200"/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Cláusulas de IA y Deep Tech · versión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Cláusulas de IA y Deep Tech para la contratación pública</dc:title>
  <dc:creator>Miguel Ángel Domínguez Castellano</dc:creator>
  <dc:description>Clausulado tipo, versión 3.0</dc:description>
  <cp:lastModifiedBy>Un-named</cp:lastModifiedBy>
  <cp:revision>1</cp:revision>
  <dcterms:created xsi:type="dcterms:W3CDTF">2026-09-01T09:23:02.573Z</dcterms:created>
  <dcterms:modified xsi:type="dcterms:W3CDTF">2026-09-01T09:23:02.574Z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