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B13" w:rsidRDefault="00191B13" w:rsidP="00191B13">
      <w:pPr>
        <w:jc w:val="center"/>
        <w:rPr>
          <w:b/>
          <w:sz w:val="52"/>
          <w:szCs w:val="36"/>
        </w:rPr>
      </w:pPr>
      <w:r>
        <w:rPr>
          <w:b/>
          <w:sz w:val="52"/>
          <w:szCs w:val="36"/>
        </w:rPr>
        <w:t>Estimación</w:t>
      </w:r>
    </w:p>
    <w:p w:rsidR="00191B13" w:rsidRDefault="00191B13" w:rsidP="00191B13">
      <w:pPr>
        <w:jc w:val="center"/>
        <w:rPr>
          <w:b/>
          <w:sz w:val="36"/>
          <w:szCs w:val="36"/>
        </w:rPr>
      </w:pPr>
    </w:p>
    <w:p w:rsidR="00191B13" w:rsidRDefault="00191B13" w:rsidP="00191B13">
      <w:pPr>
        <w:jc w:val="center"/>
        <w:rPr>
          <w:b/>
          <w:sz w:val="36"/>
          <w:szCs w:val="36"/>
        </w:rPr>
      </w:pPr>
    </w:p>
    <w:p w:rsidR="00191B13" w:rsidRDefault="00191B13" w:rsidP="00191B13">
      <w:pPr>
        <w:jc w:val="center"/>
        <w:rPr>
          <w:b/>
          <w:sz w:val="36"/>
          <w:szCs w:val="36"/>
        </w:rPr>
      </w:pPr>
    </w:p>
    <w:p w:rsidR="00191B13" w:rsidRDefault="00191B13" w:rsidP="00191B13">
      <w:pPr>
        <w:rPr>
          <w:b/>
          <w:sz w:val="36"/>
          <w:szCs w:val="36"/>
        </w:rPr>
      </w:pPr>
    </w:p>
    <w:p w:rsidR="00191B13" w:rsidRDefault="00191B13" w:rsidP="00191B13">
      <w:pPr>
        <w:jc w:val="center"/>
        <w:rPr>
          <w:b/>
          <w:sz w:val="72"/>
          <w:szCs w:val="36"/>
        </w:rPr>
      </w:pPr>
      <w:r>
        <w:rPr>
          <w:b/>
          <w:sz w:val="72"/>
          <w:szCs w:val="36"/>
        </w:rPr>
        <w:t>Sistema de Diagnóstico y Agendamiento de Citas (SDAC)</w:t>
      </w:r>
    </w:p>
    <w:p w:rsidR="00191B13" w:rsidRDefault="00191B13" w:rsidP="00191B13">
      <w:pPr>
        <w:jc w:val="center"/>
        <w:rPr>
          <w:b/>
          <w:sz w:val="36"/>
          <w:szCs w:val="36"/>
        </w:rPr>
      </w:pPr>
    </w:p>
    <w:p w:rsidR="00191B13" w:rsidRDefault="00191B13" w:rsidP="00191B13">
      <w:pPr>
        <w:jc w:val="center"/>
        <w:rPr>
          <w:b/>
          <w:sz w:val="36"/>
          <w:szCs w:val="36"/>
        </w:rPr>
      </w:pPr>
    </w:p>
    <w:p w:rsidR="00191B13" w:rsidRDefault="00191B13" w:rsidP="00191B13">
      <w:pPr>
        <w:jc w:val="center"/>
        <w:rPr>
          <w:b/>
          <w:sz w:val="36"/>
          <w:szCs w:val="36"/>
        </w:rPr>
      </w:pPr>
    </w:p>
    <w:p w:rsidR="00191B13" w:rsidRPr="002B258A" w:rsidRDefault="00191B13" w:rsidP="00191B13">
      <w:pPr>
        <w:jc w:val="center"/>
        <w:rPr>
          <w:b/>
          <w:sz w:val="44"/>
          <w:szCs w:val="36"/>
          <w:lang w:val="pt-PT"/>
        </w:rPr>
      </w:pPr>
      <w:proofErr w:type="spellStart"/>
      <w:r>
        <w:rPr>
          <w:b/>
          <w:sz w:val="44"/>
          <w:szCs w:val="36"/>
          <w:lang w:val="pt-PT"/>
        </w:rPr>
        <w:t>Versión</w:t>
      </w:r>
      <w:proofErr w:type="spellEnd"/>
      <w:r>
        <w:rPr>
          <w:b/>
          <w:sz w:val="44"/>
          <w:szCs w:val="36"/>
          <w:lang w:val="pt-PT"/>
        </w:rPr>
        <w:t xml:space="preserve"> 1</w:t>
      </w:r>
    </w:p>
    <w:p w:rsidR="00191B13" w:rsidRPr="002B258A" w:rsidRDefault="00191B13" w:rsidP="00191B13">
      <w:pPr>
        <w:jc w:val="center"/>
        <w:rPr>
          <w:b/>
          <w:sz w:val="36"/>
          <w:szCs w:val="36"/>
          <w:lang w:val="pt-PT"/>
        </w:rPr>
      </w:pPr>
    </w:p>
    <w:p w:rsidR="00191B13" w:rsidRPr="002B258A" w:rsidRDefault="00191B13" w:rsidP="00191B13">
      <w:pPr>
        <w:rPr>
          <w:b/>
          <w:sz w:val="36"/>
          <w:szCs w:val="36"/>
          <w:lang w:val="pt-PT"/>
        </w:rPr>
      </w:pPr>
    </w:p>
    <w:p w:rsidR="00191B13" w:rsidRDefault="00191B13" w:rsidP="00191B13">
      <w:pPr>
        <w:jc w:val="center"/>
        <w:rPr>
          <w:b/>
          <w:sz w:val="36"/>
          <w:szCs w:val="36"/>
          <w:lang w:val="pt-PT"/>
        </w:rPr>
      </w:pPr>
    </w:p>
    <w:p w:rsidR="00191B13" w:rsidRDefault="00191B13" w:rsidP="00191B13">
      <w:pPr>
        <w:jc w:val="center"/>
        <w:rPr>
          <w:b/>
          <w:sz w:val="36"/>
          <w:szCs w:val="36"/>
          <w:lang w:val="pt-PT"/>
        </w:rPr>
      </w:pPr>
    </w:p>
    <w:p w:rsidR="00191B13" w:rsidRPr="002B258A" w:rsidRDefault="00191B13" w:rsidP="00191B13">
      <w:pPr>
        <w:jc w:val="center"/>
        <w:rPr>
          <w:b/>
          <w:sz w:val="36"/>
          <w:szCs w:val="36"/>
          <w:lang w:val="pt-PT"/>
        </w:rPr>
      </w:pPr>
    </w:p>
    <w:p w:rsidR="00191B13" w:rsidRPr="002B258A" w:rsidRDefault="00191B13" w:rsidP="00191B13">
      <w:pPr>
        <w:jc w:val="right"/>
        <w:rPr>
          <w:b/>
          <w:sz w:val="36"/>
          <w:szCs w:val="36"/>
          <w:lang w:val="pt-PT"/>
        </w:rPr>
      </w:pPr>
    </w:p>
    <w:p w:rsidR="00191B13" w:rsidRDefault="00191B13" w:rsidP="00191B13">
      <w:pPr>
        <w:jc w:val="right"/>
        <w:rPr>
          <w:b/>
          <w:sz w:val="32"/>
          <w:szCs w:val="36"/>
          <w:lang w:val="pt-PT"/>
        </w:rPr>
      </w:pPr>
      <w:r>
        <w:rPr>
          <w:b/>
          <w:sz w:val="32"/>
          <w:szCs w:val="36"/>
          <w:lang w:val="pt-PT"/>
        </w:rPr>
        <w:t>Jairo Daniel Bautista Castro</w:t>
      </w:r>
    </w:p>
    <w:p w:rsidR="00191B13" w:rsidRDefault="00191B13" w:rsidP="00191B13">
      <w:pPr>
        <w:jc w:val="right"/>
        <w:rPr>
          <w:b/>
          <w:sz w:val="32"/>
          <w:szCs w:val="36"/>
          <w:lang w:val="pt-PT"/>
        </w:rPr>
      </w:pPr>
      <w:r>
        <w:rPr>
          <w:b/>
          <w:sz w:val="32"/>
          <w:szCs w:val="36"/>
          <w:lang w:val="pt-PT"/>
        </w:rPr>
        <w:t>Miguel de Oliveira Dias Gonçalves</w:t>
      </w:r>
    </w:p>
    <w:p w:rsidR="00DC2463" w:rsidRDefault="009E5D88">
      <w:pPr>
        <w:rPr>
          <w:b/>
          <w:sz w:val="32"/>
        </w:rPr>
      </w:pPr>
      <w:r>
        <w:rPr>
          <w:b/>
          <w:sz w:val="32"/>
        </w:rPr>
        <w:lastRenderedPageBreak/>
        <w:t>Estimación por descomposición funcional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E57F0" w:rsidTr="00AE57F0">
        <w:tc>
          <w:tcPr>
            <w:tcW w:w="4247" w:type="dxa"/>
          </w:tcPr>
          <w:p w:rsidR="00AE57F0" w:rsidRPr="00AE57F0" w:rsidRDefault="00AE57F0" w:rsidP="00AE57F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Módulo</w:t>
            </w:r>
          </w:p>
        </w:tc>
        <w:tc>
          <w:tcPr>
            <w:tcW w:w="4247" w:type="dxa"/>
          </w:tcPr>
          <w:p w:rsidR="00AE57F0" w:rsidRPr="00AE57F0" w:rsidRDefault="00AE57F0" w:rsidP="00AE57F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Esfuerzo estimado</w:t>
            </w:r>
          </w:p>
        </w:tc>
      </w:tr>
      <w:tr w:rsidR="00AE57F0" w:rsidTr="00AE57F0">
        <w:tc>
          <w:tcPr>
            <w:tcW w:w="4247" w:type="dxa"/>
          </w:tcPr>
          <w:p w:rsidR="00AE57F0" w:rsidRDefault="00AE57F0" w:rsidP="00AE57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Base de datos</w:t>
            </w:r>
          </w:p>
        </w:tc>
        <w:tc>
          <w:tcPr>
            <w:tcW w:w="4247" w:type="dxa"/>
          </w:tcPr>
          <w:p w:rsidR="00AE57F0" w:rsidRDefault="009F594E" w:rsidP="00AE57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  <w:r w:rsidR="00AE57F0">
              <w:rPr>
                <w:sz w:val="28"/>
              </w:rPr>
              <w:t xml:space="preserve"> p. m.</w:t>
            </w:r>
          </w:p>
        </w:tc>
      </w:tr>
      <w:tr w:rsidR="005C20E7" w:rsidTr="00AE57F0">
        <w:tc>
          <w:tcPr>
            <w:tcW w:w="4247" w:type="dxa"/>
          </w:tcPr>
          <w:p w:rsidR="005C20E7" w:rsidRDefault="005C20E7" w:rsidP="00AE57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Red neuronal</w:t>
            </w:r>
          </w:p>
        </w:tc>
        <w:tc>
          <w:tcPr>
            <w:tcW w:w="4247" w:type="dxa"/>
          </w:tcPr>
          <w:p w:rsidR="005C20E7" w:rsidRDefault="005C20E7" w:rsidP="00AE57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 p. m.</w:t>
            </w:r>
          </w:p>
        </w:tc>
      </w:tr>
      <w:tr w:rsidR="00AE57F0" w:rsidTr="00AE57F0">
        <w:tc>
          <w:tcPr>
            <w:tcW w:w="4247" w:type="dxa"/>
          </w:tcPr>
          <w:p w:rsidR="00AE57F0" w:rsidRDefault="005C20E7" w:rsidP="00AE57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Servicios</w:t>
            </w:r>
          </w:p>
        </w:tc>
        <w:tc>
          <w:tcPr>
            <w:tcW w:w="4247" w:type="dxa"/>
          </w:tcPr>
          <w:p w:rsidR="00AE57F0" w:rsidRDefault="005C20E7" w:rsidP="00AE57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  <w:r w:rsidR="009F594E">
              <w:rPr>
                <w:sz w:val="28"/>
              </w:rPr>
              <w:t xml:space="preserve"> p. m.</w:t>
            </w:r>
          </w:p>
        </w:tc>
      </w:tr>
      <w:tr w:rsidR="00AE57F0" w:rsidTr="00AE57F0">
        <w:tc>
          <w:tcPr>
            <w:tcW w:w="4247" w:type="dxa"/>
          </w:tcPr>
          <w:p w:rsidR="00AE57F0" w:rsidRDefault="00485E20" w:rsidP="00AE57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Front-</w:t>
            </w:r>
            <w:proofErr w:type="spellStart"/>
            <w:r>
              <w:rPr>
                <w:sz w:val="28"/>
              </w:rPr>
              <w:t>end</w:t>
            </w:r>
            <w:proofErr w:type="spellEnd"/>
          </w:p>
        </w:tc>
        <w:tc>
          <w:tcPr>
            <w:tcW w:w="4247" w:type="dxa"/>
          </w:tcPr>
          <w:p w:rsidR="00AE57F0" w:rsidRDefault="009F594E" w:rsidP="00AE57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35 p. m.</w:t>
            </w:r>
          </w:p>
        </w:tc>
      </w:tr>
      <w:tr w:rsidR="00485E20" w:rsidTr="00AE57F0">
        <w:tc>
          <w:tcPr>
            <w:tcW w:w="4247" w:type="dxa"/>
          </w:tcPr>
          <w:p w:rsidR="00485E20" w:rsidRPr="009F594E" w:rsidRDefault="009F594E" w:rsidP="00AE57F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4247" w:type="dxa"/>
          </w:tcPr>
          <w:p w:rsidR="00485E20" w:rsidRDefault="009F594E" w:rsidP="00AE57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95 p. m.</w:t>
            </w:r>
          </w:p>
        </w:tc>
      </w:tr>
    </w:tbl>
    <w:p w:rsidR="006070D3" w:rsidRDefault="006070D3" w:rsidP="006070D3">
      <w:pPr>
        <w:spacing w:before="160"/>
        <w:rPr>
          <w:b/>
          <w:sz w:val="32"/>
        </w:rPr>
      </w:pPr>
      <w:r>
        <w:rPr>
          <w:b/>
          <w:sz w:val="32"/>
        </w:rPr>
        <w:t>Estimación por descomposición de actividades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14"/>
        <w:gridCol w:w="1199"/>
        <w:gridCol w:w="1224"/>
        <w:gridCol w:w="1207"/>
        <w:gridCol w:w="1208"/>
        <w:gridCol w:w="1200"/>
        <w:gridCol w:w="1242"/>
      </w:tblGrid>
      <w:tr w:rsidR="00824EC9" w:rsidTr="00824EC9">
        <w:tc>
          <w:tcPr>
            <w:tcW w:w="1213" w:type="dxa"/>
          </w:tcPr>
          <w:p w:rsidR="00824EC9" w:rsidRPr="00824EC9" w:rsidRDefault="00824EC9" w:rsidP="00824EC9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Módulo</w:t>
            </w:r>
          </w:p>
        </w:tc>
        <w:tc>
          <w:tcPr>
            <w:tcW w:w="1213" w:type="dxa"/>
          </w:tcPr>
          <w:p w:rsidR="00824EC9" w:rsidRPr="00824EC9" w:rsidRDefault="00824EC9" w:rsidP="00824EC9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Plan</w:t>
            </w:r>
          </w:p>
        </w:tc>
        <w:tc>
          <w:tcPr>
            <w:tcW w:w="1213" w:type="dxa"/>
          </w:tcPr>
          <w:p w:rsidR="00824EC9" w:rsidRPr="00824EC9" w:rsidRDefault="00824EC9" w:rsidP="00824EC9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Análisis</w:t>
            </w:r>
          </w:p>
        </w:tc>
        <w:tc>
          <w:tcPr>
            <w:tcW w:w="1213" w:type="dxa"/>
          </w:tcPr>
          <w:p w:rsidR="00824EC9" w:rsidRPr="00824EC9" w:rsidRDefault="00824EC9" w:rsidP="00824EC9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Diseño</w:t>
            </w:r>
          </w:p>
        </w:tc>
        <w:tc>
          <w:tcPr>
            <w:tcW w:w="1214" w:type="dxa"/>
          </w:tcPr>
          <w:p w:rsidR="00824EC9" w:rsidRPr="00824EC9" w:rsidRDefault="00824EC9" w:rsidP="00824EC9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Código</w:t>
            </w:r>
          </w:p>
        </w:tc>
        <w:tc>
          <w:tcPr>
            <w:tcW w:w="1214" w:type="dxa"/>
          </w:tcPr>
          <w:p w:rsidR="00824EC9" w:rsidRPr="00824EC9" w:rsidRDefault="00824EC9" w:rsidP="00824EC9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Test</w:t>
            </w:r>
          </w:p>
        </w:tc>
        <w:tc>
          <w:tcPr>
            <w:tcW w:w="1214" w:type="dxa"/>
          </w:tcPr>
          <w:p w:rsidR="00824EC9" w:rsidRPr="00824EC9" w:rsidRDefault="00824EC9" w:rsidP="00824EC9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</w:tr>
      <w:tr w:rsidR="00A92C2E" w:rsidTr="000D7F9C">
        <w:tc>
          <w:tcPr>
            <w:tcW w:w="1213" w:type="dxa"/>
          </w:tcPr>
          <w:p w:rsidR="00A92C2E" w:rsidRDefault="00A92C2E" w:rsidP="00A92C2E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BD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1,5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4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2,5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7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7,5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22,5</w:t>
            </w:r>
          </w:p>
        </w:tc>
      </w:tr>
      <w:tr w:rsidR="00A92C2E" w:rsidTr="000D7F9C">
        <w:tc>
          <w:tcPr>
            <w:tcW w:w="1213" w:type="dxa"/>
          </w:tcPr>
          <w:p w:rsidR="00A92C2E" w:rsidRDefault="00A92C2E" w:rsidP="00A92C2E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Red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0,5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1,5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1,5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3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3,5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</w:t>
            </w:r>
          </w:p>
        </w:tc>
      </w:tr>
      <w:tr w:rsidR="00A92C2E" w:rsidTr="000D7F9C">
        <w:tc>
          <w:tcPr>
            <w:tcW w:w="1213" w:type="dxa"/>
          </w:tcPr>
          <w:p w:rsidR="00A92C2E" w:rsidRDefault="00A92C2E" w:rsidP="00A92C2E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Servicios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2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3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3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7,5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8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23,5</w:t>
            </w:r>
          </w:p>
        </w:tc>
      </w:tr>
      <w:tr w:rsidR="00A92C2E" w:rsidTr="000D7F9C">
        <w:tc>
          <w:tcPr>
            <w:tcW w:w="1213" w:type="dxa"/>
          </w:tcPr>
          <w:p w:rsidR="00A92C2E" w:rsidRDefault="00A92C2E" w:rsidP="00A92C2E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UI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2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3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3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7,5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8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23,5</w:t>
            </w:r>
          </w:p>
        </w:tc>
      </w:tr>
      <w:tr w:rsidR="00A92C2E" w:rsidTr="000D7F9C">
        <w:tc>
          <w:tcPr>
            <w:tcW w:w="1213" w:type="dxa"/>
          </w:tcPr>
          <w:p w:rsidR="00A92C2E" w:rsidRPr="00A92C2E" w:rsidRDefault="00A92C2E" w:rsidP="00A92C2E">
            <w:pPr>
              <w:spacing w:before="160"/>
              <w:jc w:val="center"/>
              <w:rPr>
                <w:b/>
                <w:sz w:val="28"/>
              </w:rPr>
            </w:pPr>
            <w:r w:rsidRPr="00A92C2E">
              <w:rPr>
                <w:b/>
                <w:sz w:val="28"/>
              </w:rPr>
              <w:t>TOTAL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6 p.m.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11,5p.m.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 p.m.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25 p.m.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27 p.m.</w:t>
            </w:r>
          </w:p>
        </w:tc>
        <w:tc>
          <w:tcPr>
            <w:tcW w:w="1214" w:type="dxa"/>
            <w:vAlign w:val="center"/>
          </w:tcPr>
          <w:p w:rsidR="00A92C2E" w:rsidRPr="00A92C2E" w:rsidRDefault="00A92C2E" w:rsidP="00A92C2E">
            <w:pPr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A92C2E">
              <w:rPr>
                <w:rFonts w:ascii="Calibri" w:hAnsi="Calibri" w:cs="Calibri"/>
                <w:b/>
                <w:color w:val="000000"/>
                <w:sz w:val="28"/>
              </w:rPr>
              <w:t>79,5p.m.</w:t>
            </w:r>
          </w:p>
        </w:tc>
      </w:tr>
      <w:tr w:rsidR="00A92C2E" w:rsidTr="000D7F9C">
        <w:tc>
          <w:tcPr>
            <w:tcW w:w="1213" w:type="dxa"/>
          </w:tcPr>
          <w:p w:rsidR="00A92C2E" w:rsidRDefault="00A92C2E" w:rsidP="00A92C2E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%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8%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14%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13%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31%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34%</w:t>
            </w:r>
          </w:p>
        </w:tc>
        <w:tc>
          <w:tcPr>
            <w:tcW w:w="1214" w:type="dxa"/>
            <w:vAlign w:val="center"/>
          </w:tcPr>
          <w:p w:rsidR="00A92C2E" w:rsidRPr="00A92C2E" w:rsidRDefault="00A92C2E" w:rsidP="00A92C2E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</w:p>
        </w:tc>
      </w:tr>
    </w:tbl>
    <w:p w:rsidR="006070D3" w:rsidRDefault="00CC7C83" w:rsidP="00A92C2E">
      <w:pPr>
        <w:tabs>
          <w:tab w:val="left" w:pos="7500"/>
        </w:tabs>
        <w:spacing w:before="160"/>
        <w:rPr>
          <w:b/>
          <w:sz w:val="32"/>
        </w:rPr>
      </w:pPr>
      <w:r>
        <w:rPr>
          <w:b/>
          <w:sz w:val="32"/>
        </w:rPr>
        <w:t>Estimación del tamaño del proyecto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49C1" w:rsidTr="00EE49C1">
        <w:tc>
          <w:tcPr>
            <w:tcW w:w="4247" w:type="dxa"/>
          </w:tcPr>
          <w:p w:rsidR="00EE49C1" w:rsidRPr="00EE49C1" w:rsidRDefault="00EE49C1" w:rsidP="00EE49C1">
            <w:pPr>
              <w:tabs>
                <w:tab w:val="left" w:pos="7500"/>
              </w:tabs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Módulo</w:t>
            </w:r>
          </w:p>
        </w:tc>
        <w:tc>
          <w:tcPr>
            <w:tcW w:w="4247" w:type="dxa"/>
          </w:tcPr>
          <w:p w:rsidR="00EE49C1" w:rsidRPr="00EE49C1" w:rsidRDefault="00EE49C1" w:rsidP="00EE49C1">
            <w:pPr>
              <w:tabs>
                <w:tab w:val="left" w:pos="7500"/>
              </w:tabs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Tamaño estimado</w:t>
            </w:r>
            <w:r w:rsidR="000C4125">
              <w:rPr>
                <w:b/>
                <w:sz w:val="28"/>
              </w:rPr>
              <w:t xml:space="preserve"> (KLOC)</w:t>
            </w:r>
          </w:p>
        </w:tc>
      </w:tr>
      <w:tr w:rsidR="00EE49C1" w:rsidTr="00EE49C1">
        <w:tc>
          <w:tcPr>
            <w:tcW w:w="4247" w:type="dxa"/>
          </w:tcPr>
          <w:p w:rsidR="00EE49C1" w:rsidRDefault="0022766B" w:rsidP="00EE49C1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Bases de datos</w:t>
            </w:r>
          </w:p>
        </w:tc>
        <w:tc>
          <w:tcPr>
            <w:tcW w:w="4247" w:type="dxa"/>
          </w:tcPr>
          <w:p w:rsidR="00EE49C1" w:rsidRDefault="00BE723F" w:rsidP="00EE49C1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10,0</w:t>
            </w:r>
          </w:p>
        </w:tc>
      </w:tr>
      <w:tr w:rsidR="00EE49C1" w:rsidTr="00EE49C1">
        <w:tc>
          <w:tcPr>
            <w:tcW w:w="4247" w:type="dxa"/>
          </w:tcPr>
          <w:p w:rsidR="00EE49C1" w:rsidRDefault="0022766B" w:rsidP="00EE49C1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Red neuronal</w:t>
            </w:r>
          </w:p>
        </w:tc>
        <w:tc>
          <w:tcPr>
            <w:tcW w:w="4247" w:type="dxa"/>
          </w:tcPr>
          <w:p w:rsidR="00EE49C1" w:rsidRDefault="00BE723F" w:rsidP="00EE49C1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20,0</w:t>
            </w:r>
          </w:p>
        </w:tc>
      </w:tr>
      <w:tr w:rsidR="00EE49C1" w:rsidTr="00EE49C1">
        <w:tc>
          <w:tcPr>
            <w:tcW w:w="4247" w:type="dxa"/>
          </w:tcPr>
          <w:p w:rsidR="00EE49C1" w:rsidRDefault="0022766B" w:rsidP="00EE49C1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Servicios</w:t>
            </w:r>
          </w:p>
        </w:tc>
        <w:tc>
          <w:tcPr>
            <w:tcW w:w="4247" w:type="dxa"/>
          </w:tcPr>
          <w:p w:rsidR="00EE49C1" w:rsidRDefault="00BE723F" w:rsidP="00EE49C1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35,0</w:t>
            </w:r>
          </w:p>
        </w:tc>
      </w:tr>
      <w:tr w:rsidR="00EE49C1" w:rsidTr="00EE49C1">
        <w:tc>
          <w:tcPr>
            <w:tcW w:w="4247" w:type="dxa"/>
          </w:tcPr>
          <w:p w:rsidR="00EE49C1" w:rsidRDefault="0022766B" w:rsidP="00EE49C1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Front-</w:t>
            </w:r>
            <w:proofErr w:type="spellStart"/>
            <w:r>
              <w:rPr>
                <w:sz w:val="28"/>
              </w:rPr>
              <w:t>end</w:t>
            </w:r>
            <w:proofErr w:type="spellEnd"/>
          </w:p>
        </w:tc>
        <w:tc>
          <w:tcPr>
            <w:tcW w:w="4247" w:type="dxa"/>
          </w:tcPr>
          <w:p w:rsidR="00EE49C1" w:rsidRDefault="00BE723F" w:rsidP="00EE49C1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40,0</w:t>
            </w:r>
          </w:p>
        </w:tc>
      </w:tr>
      <w:tr w:rsidR="00EE49C1" w:rsidTr="00EE49C1">
        <w:tc>
          <w:tcPr>
            <w:tcW w:w="4247" w:type="dxa"/>
          </w:tcPr>
          <w:p w:rsidR="00EE49C1" w:rsidRPr="0022766B" w:rsidRDefault="0022766B" w:rsidP="00EE49C1">
            <w:pPr>
              <w:tabs>
                <w:tab w:val="left" w:pos="7500"/>
              </w:tabs>
              <w:spacing w:before="160"/>
              <w:jc w:val="center"/>
              <w:rPr>
                <w:b/>
                <w:sz w:val="28"/>
              </w:rPr>
            </w:pPr>
            <w:r w:rsidRPr="0022766B">
              <w:rPr>
                <w:b/>
                <w:sz w:val="28"/>
              </w:rPr>
              <w:t>TOTAL</w:t>
            </w:r>
          </w:p>
        </w:tc>
        <w:tc>
          <w:tcPr>
            <w:tcW w:w="4247" w:type="dxa"/>
          </w:tcPr>
          <w:p w:rsidR="00EE49C1" w:rsidRDefault="00BE723F" w:rsidP="00EE49C1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105,0</w:t>
            </w:r>
          </w:p>
        </w:tc>
      </w:tr>
    </w:tbl>
    <w:p w:rsidR="00CC7C83" w:rsidRDefault="002C2A65" w:rsidP="00A92C2E">
      <w:pPr>
        <w:tabs>
          <w:tab w:val="left" w:pos="7500"/>
        </w:tabs>
        <w:spacing w:before="160"/>
        <w:rPr>
          <w:b/>
          <w:sz w:val="32"/>
        </w:rPr>
      </w:pPr>
      <w:r>
        <w:rPr>
          <w:b/>
          <w:sz w:val="32"/>
        </w:rPr>
        <w:t>Estimación con herramientas software</w:t>
      </w:r>
    </w:p>
    <w:p w:rsidR="000F3F25" w:rsidRDefault="000F3F25" w:rsidP="009A6371">
      <w:pPr>
        <w:tabs>
          <w:tab w:val="left" w:pos="7500"/>
        </w:tabs>
        <w:spacing w:before="160"/>
        <w:jc w:val="both"/>
        <w:rPr>
          <w:sz w:val="28"/>
        </w:rPr>
      </w:pPr>
      <w:r>
        <w:rPr>
          <w:sz w:val="28"/>
        </w:rPr>
        <w:t>Se ha usado</w:t>
      </w:r>
      <w:r w:rsidR="002C2A65">
        <w:rPr>
          <w:sz w:val="28"/>
        </w:rPr>
        <w:t xml:space="preserve"> en la estimación l</w:t>
      </w:r>
      <w:r>
        <w:rPr>
          <w:sz w:val="28"/>
        </w:rPr>
        <w:t xml:space="preserve">a herramienta </w:t>
      </w:r>
      <w:proofErr w:type="spellStart"/>
      <w:r>
        <w:rPr>
          <w:sz w:val="28"/>
        </w:rPr>
        <w:t>Construx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Estimate</w:t>
      </w:r>
      <w:proofErr w:type="spellEnd"/>
      <w:r>
        <w:rPr>
          <w:sz w:val="28"/>
        </w:rPr>
        <w:t>, con los siguientes parámetros: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3F25" w:rsidTr="000F3F25">
        <w:tc>
          <w:tcPr>
            <w:tcW w:w="4247" w:type="dxa"/>
          </w:tcPr>
          <w:p w:rsidR="000F3F25" w:rsidRPr="000F3F25" w:rsidRDefault="000F3F25" w:rsidP="000F3F25">
            <w:pPr>
              <w:tabs>
                <w:tab w:val="left" w:pos="7500"/>
              </w:tabs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Parámetro</w:t>
            </w:r>
          </w:p>
        </w:tc>
        <w:tc>
          <w:tcPr>
            <w:tcW w:w="4247" w:type="dxa"/>
          </w:tcPr>
          <w:p w:rsidR="000F3F25" w:rsidRPr="000F3F25" w:rsidRDefault="000F3F25" w:rsidP="000F3F25">
            <w:pPr>
              <w:tabs>
                <w:tab w:val="left" w:pos="7500"/>
              </w:tabs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Valor</w:t>
            </w:r>
          </w:p>
        </w:tc>
      </w:tr>
      <w:tr w:rsidR="00EE008A" w:rsidTr="000F3F25">
        <w:tc>
          <w:tcPr>
            <w:tcW w:w="4247" w:type="dxa"/>
          </w:tcPr>
          <w:p w:rsidR="00EE008A" w:rsidRDefault="00EE008A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Nombre del proyecto</w:t>
            </w:r>
          </w:p>
        </w:tc>
        <w:tc>
          <w:tcPr>
            <w:tcW w:w="4247" w:type="dxa"/>
          </w:tcPr>
          <w:p w:rsidR="00EE008A" w:rsidRDefault="00EE008A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SDAC</w:t>
            </w:r>
          </w:p>
        </w:tc>
      </w:tr>
      <w:tr w:rsidR="000F3F25" w:rsidTr="000F3F25">
        <w:tc>
          <w:tcPr>
            <w:tcW w:w="4247" w:type="dxa"/>
          </w:tcPr>
          <w:p w:rsidR="000F3F25" w:rsidRDefault="000F3F25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Fecha de inicio</w:t>
            </w:r>
          </w:p>
        </w:tc>
        <w:tc>
          <w:tcPr>
            <w:tcW w:w="4247" w:type="dxa"/>
          </w:tcPr>
          <w:p w:rsidR="000F3F25" w:rsidRDefault="000F3F25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14 de enero de 2019</w:t>
            </w:r>
          </w:p>
        </w:tc>
      </w:tr>
      <w:tr w:rsidR="000F3F25" w:rsidTr="000F3F25">
        <w:tc>
          <w:tcPr>
            <w:tcW w:w="4247" w:type="dxa"/>
          </w:tcPr>
          <w:p w:rsidR="000F3F25" w:rsidRDefault="000F3F25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Tipo de proyecto</w:t>
            </w:r>
          </w:p>
        </w:tc>
        <w:tc>
          <w:tcPr>
            <w:tcW w:w="4247" w:type="dxa"/>
          </w:tcPr>
          <w:p w:rsidR="000F3F25" w:rsidRDefault="000F3F25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System</w:t>
            </w:r>
            <w:proofErr w:type="spellEnd"/>
            <w:r>
              <w:rPr>
                <w:sz w:val="28"/>
              </w:rPr>
              <w:t xml:space="preserve"> Software / Drivers</w:t>
            </w:r>
          </w:p>
        </w:tc>
      </w:tr>
      <w:tr w:rsidR="000F3F25" w:rsidTr="000F3F25">
        <w:tc>
          <w:tcPr>
            <w:tcW w:w="4247" w:type="dxa"/>
          </w:tcPr>
          <w:p w:rsidR="000F3F25" w:rsidRDefault="000F3F25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Subtipo de proyecto</w:t>
            </w:r>
          </w:p>
        </w:tc>
        <w:tc>
          <w:tcPr>
            <w:tcW w:w="4247" w:type="dxa"/>
          </w:tcPr>
          <w:p w:rsidR="000F3F25" w:rsidRDefault="000F3F25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Internet </w:t>
            </w:r>
            <w:proofErr w:type="spellStart"/>
            <w:r>
              <w:rPr>
                <w:sz w:val="28"/>
              </w:rPr>
              <w:t>Systems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public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DB4F2C" w:rsidTr="000F3F25">
        <w:tc>
          <w:tcPr>
            <w:tcW w:w="4247" w:type="dxa"/>
          </w:tcPr>
          <w:p w:rsidR="00DB4F2C" w:rsidRDefault="004E40D2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Fase actual del proyecto</w:t>
            </w:r>
          </w:p>
        </w:tc>
        <w:tc>
          <w:tcPr>
            <w:tcW w:w="4247" w:type="dxa"/>
          </w:tcPr>
          <w:p w:rsidR="00DB4F2C" w:rsidRDefault="004E40D2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Start</w:t>
            </w:r>
            <w:proofErr w:type="spellEnd"/>
            <w:r>
              <w:rPr>
                <w:sz w:val="28"/>
              </w:rPr>
              <w:t xml:space="preserve"> of </w:t>
            </w:r>
            <w:proofErr w:type="spellStart"/>
            <w:r>
              <w:rPr>
                <w:sz w:val="28"/>
              </w:rPr>
              <w:t>Feasibility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Study</w:t>
            </w:r>
            <w:proofErr w:type="spellEnd"/>
          </w:p>
        </w:tc>
      </w:tr>
      <w:tr w:rsidR="004E40D2" w:rsidTr="000F3F25">
        <w:tc>
          <w:tcPr>
            <w:tcW w:w="4247" w:type="dxa"/>
          </w:tcPr>
          <w:p w:rsidR="004E40D2" w:rsidRDefault="004E40D2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Fecha de inicio de la fase</w:t>
            </w:r>
          </w:p>
        </w:tc>
        <w:tc>
          <w:tcPr>
            <w:tcW w:w="4247" w:type="dxa"/>
          </w:tcPr>
          <w:p w:rsidR="004E40D2" w:rsidRDefault="004E40D2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14 de enero de 2019</w:t>
            </w:r>
          </w:p>
        </w:tc>
      </w:tr>
      <w:tr w:rsidR="00E21A13" w:rsidTr="000F3F25">
        <w:tc>
          <w:tcPr>
            <w:tcW w:w="4247" w:type="dxa"/>
          </w:tcPr>
          <w:p w:rsidR="00E21A13" w:rsidRDefault="00E21A13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Líneas de código</w:t>
            </w:r>
          </w:p>
        </w:tc>
        <w:tc>
          <w:tcPr>
            <w:tcW w:w="4247" w:type="dxa"/>
          </w:tcPr>
          <w:p w:rsidR="00E21A13" w:rsidRDefault="00E21A13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105.000</w:t>
            </w:r>
          </w:p>
        </w:tc>
      </w:tr>
      <w:tr w:rsidR="0076424E" w:rsidTr="000F3F25">
        <w:tc>
          <w:tcPr>
            <w:tcW w:w="4247" w:type="dxa"/>
          </w:tcPr>
          <w:p w:rsidR="0076424E" w:rsidRDefault="007F4B39" w:rsidP="007F4B39">
            <w:pPr>
              <w:tabs>
                <w:tab w:val="center" w:pos="2015"/>
                <w:tab w:val="right" w:pos="4031"/>
                <w:tab w:val="left" w:pos="7500"/>
              </w:tabs>
              <w:spacing w:before="160"/>
              <w:rPr>
                <w:sz w:val="28"/>
              </w:rPr>
            </w:pPr>
            <w:r>
              <w:rPr>
                <w:sz w:val="28"/>
              </w:rPr>
              <w:tab/>
            </w:r>
            <w:r w:rsidR="0076424E">
              <w:rPr>
                <w:sz w:val="28"/>
              </w:rPr>
              <w:t>Lenguaje principal</w:t>
            </w:r>
            <w:r>
              <w:rPr>
                <w:sz w:val="28"/>
              </w:rPr>
              <w:tab/>
            </w:r>
          </w:p>
        </w:tc>
        <w:tc>
          <w:tcPr>
            <w:tcW w:w="4247" w:type="dxa"/>
          </w:tcPr>
          <w:p w:rsidR="0076424E" w:rsidRDefault="0076424E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</w:tr>
    </w:tbl>
    <w:p w:rsidR="002C2A65" w:rsidRDefault="006B779C" w:rsidP="003D29B8">
      <w:pPr>
        <w:tabs>
          <w:tab w:val="left" w:pos="7500"/>
        </w:tabs>
        <w:spacing w:before="160"/>
        <w:jc w:val="both"/>
        <w:rPr>
          <w:sz w:val="28"/>
        </w:rPr>
      </w:pPr>
      <w:r>
        <w:rPr>
          <w:sz w:val="28"/>
        </w:rPr>
        <w:t>El plan nominal coincide con el plan óptimo, diciendo que será</w:t>
      </w:r>
      <w:r w:rsidR="009A6371">
        <w:rPr>
          <w:sz w:val="28"/>
        </w:rPr>
        <w:t>n</w:t>
      </w:r>
      <w:r>
        <w:rPr>
          <w:sz w:val="28"/>
        </w:rPr>
        <w:t xml:space="preserve"> necesarios 223 personas mes para completar el proyecto.</w:t>
      </w:r>
    </w:p>
    <w:p w:rsidR="00D63EAD" w:rsidRDefault="00D63EAD" w:rsidP="00D63EAD">
      <w:pPr>
        <w:keepNext/>
        <w:tabs>
          <w:tab w:val="left" w:pos="7500"/>
        </w:tabs>
        <w:spacing w:before="160"/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11.5pt">
            <v:imagedata r:id="rId6" o:title="construx_estimacion"/>
          </v:shape>
        </w:pict>
      </w:r>
    </w:p>
    <w:p w:rsidR="003D29B8" w:rsidRDefault="00D63EAD" w:rsidP="008344C7">
      <w:pPr>
        <w:pStyle w:val="Legenda"/>
        <w:jc w:val="both"/>
        <w:rPr>
          <w:sz w:val="28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344C7">
        <w:rPr>
          <w:noProof/>
        </w:rPr>
        <w:t>1</w:t>
      </w:r>
      <w:r>
        <w:fldChar w:fldCharType="end"/>
      </w:r>
      <w:r>
        <w:t xml:space="preserve"> - Captura de pantalla del </w:t>
      </w:r>
      <w:proofErr w:type="spellStart"/>
      <w:r>
        <w:t>Contrux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conteniendo la estimaciones nominal y </w:t>
      </w:r>
      <w:r>
        <w:rPr>
          <w:noProof/>
        </w:rPr>
        <w:t>óptima para nuestro proyecto</w:t>
      </w:r>
    </w:p>
    <w:p w:rsidR="00D63EAD" w:rsidRDefault="005B1732" w:rsidP="00A92C2E">
      <w:pPr>
        <w:tabs>
          <w:tab w:val="left" w:pos="7500"/>
        </w:tabs>
        <w:spacing w:before="160"/>
        <w:rPr>
          <w:b/>
          <w:sz w:val="32"/>
        </w:rPr>
      </w:pPr>
      <w:r>
        <w:rPr>
          <w:b/>
          <w:sz w:val="32"/>
        </w:rPr>
        <w:t>Estimación con el modelo empírico COCOMO II</w:t>
      </w:r>
    </w:p>
    <w:tbl>
      <w:tblPr>
        <w:tblStyle w:val="Tabelacomgrelha"/>
        <w:tblW w:w="8500" w:type="dxa"/>
        <w:tblLook w:val="04A0" w:firstRow="1" w:lastRow="0" w:firstColumn="1" w:lastColumn="0" w:noHBand="0" w:noVBand="1"/>
      </w:tblPr>
      <w:tblGrid>
        <w:gridCol w:w="4390"/>
        <w:gridCol w:w="4110"/>
      </w:tblGrid>
      <w:tr w:rsidR="00E20B87" w:rsidTr="00E20B87">
        <w:tc>
          <w:tcPr>
            <w:tcW w:w="4390" w:type="dxa"/>
          </w:tcPr>
          <w:p w:rsidR="00E20B87" w:rsidRPr="002A1AC9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Parámetro</w:t>
            </w:r>
          </w:p>
        </w:tc>
        <w:tc>
          <w:tcPr>
            <w:tcW w:w="4110" w:type="dxa"/>
          </w:tcPr>
          <w:p w:rsidR="00E20B87" w:rsidRPr="002A1AC9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</w:tc>
      </w:tr>
      <w:tr w:rsidR="00E20B87" w:rsidTr="00E20B87">
        <w:tc>
          <w:tcPr>
            <w:tcW w:w="4390" w:type="dxa"/>
          </w:tcPr>
          <w:p w:rsidR="00E20B87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SLOC</w:t>
            </w:r>
          </w:p>
        </w:tc>
        <w:tc>
          <w:tcPr>
            <w:tcW w:w="4110" w:type="dxa"/>
          </w:tcPr>
          <w:p w:rsidR="00E20B87" w:rsidRPr="00E20B87" w:rsidRDefault="00E20B87" w:rsidP="00966F44">
            <w:pPr>
              <w:jc w:val="center"/>
              <w:rPr>
                <w:sz w:val="24"/>
                <w:szCs w:val="24"/>
              </w:rPr>
            </w:pPr>
            <w:r w:rsidRPr="00E20B87">
              <w:rPr>
                <w:sz w:val="24"/>
                <w:szCs w:val="24"/>
              </w:rPr>
              <w:t>105.000</w:t>
            </w:r>
          </w:p>
        </w:tc>
      </w:tr>
      <w:tr w:rsidR="00E20B87" w:rsidTr="00E20B87">
        <w:tc>
          <w:tcPr>
            <w:tcW w:w="4390" w:type="dxa"/>
          </w:tcPr>
          <w:p w:rsidR="00E20B87" w:rsidRPr="002A1AC9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SF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 PREC</w:t>
            </w:r>
          </w:p>
        </w:tc>
        <w:tc>
          <w:tcPr>
            <w:tcW w:w="4110" w:type="dxa"/>
          </w:tcPr>
          <w:p w:rsidR="00E20B87" w:rsidRPr="002A1AC9" w:rsidRDefault="00FC1C5F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20B87" w:rsidTr="00E20B87">
        <w:tc>
          <w:tcPr>
            <w:tcW w:w="4390" w:type="dxa"/>
          </w:tcPr>
          <w:p w:rsidR="00E20B87" w:rsidRPr="002A1AC9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SF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FLEX</w:t>
            </w:r>
          </w:p>
        </w:tc>
        <w:tc>
          <w:tcPr>
            <w:tcW w:w="4110" w:type="dxa"/>
          </w:tcPr>
          <w:p w:rsidR="00E20B87" w:rsidRPr="002A1AC9" w:rsidRDefault="00FC1C5F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 w:rsidR="00E20B87" w:rsidTr="00E20B87">
        <w:tc>
          <w:tcPr>
            <w:tcW w:w="4390" w:type="dxa"/>
          </w:tcPr>
          <w:p w:rsidR="00E20B87" w:rsidRPr="002A1AC9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SF</w:t>
            </w:r>
            <w:r>
              <w:rPr>
                <w:b/>
                <w:sz w:val="24"/>
                <w:szCs w:val="24"/>
                <w:vertAlign w:val="subscript"/>
              </w:rPr>
              <w:t>3</w:t>
            </w:r>
            <w:r>
              <w:rPr>
                <w:b/>
                <w:sz w:val="24"/>
                <w:szCs w:val="24"/>
              </w:rPr>
              <w:t xml:space="preserve"> RESL</w:t>
            </w:r>
          </w:p>
        </w:tc>
        <w:tc>
          <w:tcPr>
            <w:tcW w:w="4110" w:type="dxa"/>
          </w:tcPr>
          <w:p w:rsidR="00E20B87" w:rsidRPr="002A1AC9" w:rsidRDefault="00FC1C5F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 w:rsidR="00E20B87" w:rsidTr="00E20B87">
        <w:tc>
          <w:tcPr>
            <w:tcW w:w="4390" w:type="dxa"/>
          </w:tcPr>
          <w:p w:rsidR="00E20B87" w:rsidRPr="002A1AC9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SF</w:t>
            </w:r>
            <w:r>
              <w:rPr>
                <w:b/>
                <w:sz w:val="24"/>
                <w:szCs w:val="24"/>
                <w:vertAlign w:val="subscript"/>
              </w:rPr>
              <w:t>4</w:t>
            </w:r>
            <w:r>
              <w:rPr>
                <w:b/>
                <w:sz w:val="24"/>
                <w:szCs w:val="24"/>
              </w:rPr>
              <w:t xml:space="preserve"> TEAM</w:t>
            </w:r>
          </w:p>
        </w:tc>
        <w:tc>
          <w:tcPr>
            <w:tcW w:w="4110" w:type="dxa"/>
          </w:tcPr>
          <w:p w:rsidR="00E20B87" w:rsidRPr="002A1AC9" w:rsidRDefault="00E00FBB" w:rsidP="00966F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Low</w:t>
            </w:r>
            <w:proofErr w:type="spellEnd"/>
          </w:p>
        </w:tc>
      </w:tr>
      <w:tr w:rsidR="00E20B87" w:rsidTr="00E20B87">
        <w:tc>
          <w:tcPr>
            <w:tcW w:w="4390" w:type="dxa"/>
          </w:tcPr>
          <w:p w:rsidR="00E20B87" w:rsidRPr="002A1AC9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SF</w:t>
            </w:r>
            <w:r>
              <w:rPr>
                <w:b/>
                <w:sz w:val="24"/>
                <w:szCs w:val="24"/>
                <w:vertAlign w:val="subscript"/>
              </w:rPr>
              <w:t>5</w:t>
            </w:r>
            <w:r>
              <w:rPr>
                <w:b/>
                <w:sz w:val="24"/>
                <w:szCs w:val="24"/>
              </w:rPr>
              <w:t xml:space="preserve"> PMAT</w:t>
            </w:r>
          </w:p>
        </w:tc>
        <w:tc>
          <w:tcPr>
            <w:tcW w:w="4110" w:type="dxa"/>
          </w:tcPr>
          <w:p w:rsidR="00E20B87" w:rsidRPr="002A1AC9" w:rsidRDefault="00E00FBB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20B87" w:rsidTr="00E20B87">
        <w:tc>
          <w:tcPr>
            <w:tcW w:w="4390" w:type="dxa"/>
          </w:tcPr>
          <w:p w:rsidR="00E20B87" w:rsidRPr="00AB5355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 RELY</w:t>
            </w:r>
          </w:p>
        </w:tc>
        <w:tc>
          <w:tcPr>
            <w:tcW w:w="4110" w:type="dxa"/>
          </w:tcPr>
          <w:p w:rsidR="00E20B87" w:rsidRPr="002A1AC9" w:rsidRDefault="00266E64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20B87" w:rsidTr="00E20B87">
        <w:tc>
          <w:tcPr>
            <w:tcW w:w="4390" w:type="dxa"/>
          </w:tcPr>
          <w:p w:rsidR="00E20B87" w:rsidRPr="006B7B87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DATA</w:t>
            </w:r>
          </w:p>
        </w:tc>
        <w:tc>
          <w:tcPr>
            <w:tcW w:w="4110" w:type="dxa"/>
          </w:tcPr>
          <w:p w:rsidR="00E20B87" w:rsidRPr="002A1AC9" w:rsidRDefault="00266E64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 w:rsidR="00E20B87" w:rsidTr="00E20B87">
        <w:tc>
          <w:tcPr>
            <w:tcW w:w="4390" w:type="dxa"/>
          </w:tcPr>
          <w:p w:rsidR="00E20B87" w:rsidRPr="00912ED2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3</w:t>
            </w:r>
            <w:r>
              <w:rPr>
                <w:b/>
                <w:sz w:val="24"/>
                <w:szCs w:val="24"/>
              </w:rPr>
              <w:t xml:space="preserve"> CPLX</w:t>
            </w:r>
          </w:p>
        </w:tc>
        <w:tc>
          <w:tcPr>
            <w:tcW w:w="4110" w:type="dxa"/>
          </w:tcPr>
          <w:p w:rsidR="00E20B87" w:rsidRPr="002A1AC9" w:rsidRDefault="00170A34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20B87" w:rsidTr="00E20B87">
        <w:tc>
          <w:tcPr>
            <w:tcW w:w="4390" w:type="dxa"/>
          </w:tcPr>
          <w:p w:rsidR="00E20B87" w:rsidRPr="006F3C6A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4</w:t>
            </w:r>
            <w:r>
              <w:rPr>
                <w:b/>
                <w:sz w:val="24"/>
                <w:szCs w:val="24"/>
              </w:rPr>
              <w:t xml:space="preserve"> RUSE</w:t>
            </w:r>
          </w:p>
        </w:tc>
        <w:tc>
          <w:tcPr>
            <w:tcW w:w="4110" w:type="dxa"/>
          </w:tcPr>
          <w:p w:rsidR="00E20B87" w:rsidRPr="002A1AC9" w:rsidRDefault="004A7F3F" w:rsidP="00966F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Very</w:t>
            </w:r>
            <w:proofErr w:type="spellEnd"/>
            <w:r>
              <w:rPr>
                <w:sz w:val="24"/>
                <w:szCs w:val="24"/>
              </w:rPr>
              <w:t xml:space="preserve"> High</w:t>
            </w:r>
          </w:p>
        </w:tc>
      </w:tr>
      <w:tr w:rsidR="00E20B87" w:rsidTr="00E20B87">
        <w:tc>
          <w:tcPr>
            <w:tcW w:w="4390" w:type="dxa"/>
          </w:tcPr>
          <w:p w:rsidR="00E20B87" w:rsidRPr="006B2490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5</w:t>
            </w:r>
            <w:r>
              <w:rPr>
                <w:b/>
                <w:sz w:val="24"/>
                <w:szCs w:val="24"/>
              </w:rPr>
              <w:t xml:space="preserve"> DOCU</w:t>
            </w:r>
          </w:p>
        </w:tc>
        <w:tc>
          <w:tcPr>
            <w:tcW w:w="4110" w:type="dxa"/>
          </w:tcPr>
          <w:p w:rsidR="00E20B87" w:rsidRPr="002A1AC9" w:rsidRDefault="004A7F3F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20B87" w:rsidTr="00E20B87">
        <w:tc>
          <w:tcPr>
            <w:tcW w:w="4390" w:type="dxa"/>
          </w:tcPr>
          <w:p w:rsidR="00E20B87" w:rsidRPr="006919E9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EM</w:t>
            </w:r>
            <w:r>
              <w:rPr>
                <w:b/>
                <w:sz w:val="24"/>
                <w:szCs w:val="24"/>
                <w:vertAlign w:val="subscript"/>
              </w:rPr>
              <w:t>6</w:t>
            </w:r>
            <w:r>
              <w:rPr>
                <w:b/>
                <w:sz w:val="24"/>
                <w:szCs w:val="24"/>
              </w:rPr>
              <w:t xml:space="preserve"> TIME</w:t>
            </w:r>
          </w:p>
        </w:tc>
        <w:tc>
          <w:tcPr>
            <w:tcW w:w="4110" w:type="dxa"/>
          </w:tcPr>
          <w:p w:rsidR="00E20B87" w:rsidRPr="002A1AC9" w:rsidRDefault="006B6DF5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 w:rsidR="00E20B87" w:rsidTr="00E20B87">
        <w:tc>
          <w:tcPr>
            <w:tcW w:w="4390" w:type="dxa"/>
          </w:tcPr>
          <w:p w:rsidR="00E20B87" w:rsidRPr="00ED0E66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7</w:t>
            </w:r>
            <w:r>
              <w:rPr>
                <w:b/>
                <w:sz w:val="24"/>
                <w:szCs w:val="24"/>
              </w:rPr>
              <w:t xml:space="preserve"> STOR</w:t>
            </w:r>
          </w:p>
        </w:tc>
        <w:tc>
          <w:tcPr>
            <w:tcW w:w="4110" w:type="dxa"/>
          </w:tcPr>
          <w:p w:rsidR="00E20B87" w:rsidRPr="002A1AC9" w:rsidRDefault="00C45EB7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 w:rsidR="00E20B87" w:rsidTr="00E20B87">
        <w:tc>
          <w:tcPr>
            <w:tcW w:w="4390" w:type="dxa"/>
          </w:tcPr>
          <w:p w:rsidR="00E20B87" w:rsidRPr="00545633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8</w:t>
            </w:r>
            <w:r>
              <w:rPr>
                <w:b/>
                <w:sz w:val="24"/>
                <w:szCs w:val="24"/>
              </w:rPr>
              <w:t xml:space="preserve"> PVOL</w:t>
            </w:r>
          </w:p>
        </w:tc>
        <w:tc>
          <w:tcPr>
            <w:tcW w:w="4110" w:type="dxa"/>
          </w:tcPr>
          <w:p w:rsidR="00E20B87" w:rsidRPr="002A1AC9" w:rsidRDefault="009C6DC4" w:rsidP="009C6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 w:rsidR="00E20B87" w:rsidTr="00E20B87">
        <w:tc>
          <w:tcPr>
            <w:tcW w:w="4390" w:type="dxa"/>
          </w:tcPr>
          <w:p w:rsidR="00E20B87" w:rsidRPr="00696E7B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9</w:t>
            </w:r>
            <w:r>
              <w:rPr>
                <w:b/>
                <w:sz w:val="24"/>
                <w:szCs w:val="24"/>
              </w:rPr>
              <w:t xml:space="preserve"> ACAP</w:t>
            </w:r>
          </w:p>
        </w:tc>
        <w:tc>
          <w:tcPr>
            <w:tcW w:w="4110" w:type="dxa"/>
          </w:tcPr>
          <w:p w:rsidR="00E20B87" w:rsidRPr="002A1AC9" w:rsidRDefault="009C6DC4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 w:rsidR="00E20B87" w:rsidTr="00E20B87">
        <w:tc>
          <w:tcPr>
            <w:tcW w:w="4390" w:type="dxa"/>
          </w:tcPr>
          <w:p w:rsidR="00E20B87" w:rsidRPr="00506631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10</w:t>
            </w:r>
            <w:r>
              <w:rPr>
                <w:b/>
                <w:sz w:val="24"/>
                <w:szCs w:val="24"/>
              </w:rPr>
              <w:t xml:space="preserve"> PCAP</w:t>
            </w:r>
          </w:p>
        </w:tc>
        <w:tc>
          <w:tcPr>
            <w:tcW w:w="4110" w:type="dxa"/>
          </w:tcPr>
          <w:p w:rsidR="00E20B87" w:rsidRPr="002A1AC9" w:rsidRDefault="0021571E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20B87" w:rsidTr="00E20B87">
        <w:tc>
          <w:tcPr>
            <w:tcW w:w="4390" w:type="dxa"/>
          </w:tcPr>
          <w:p w:rsidR="00E20B87" w:rsidRPr="00217F11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11</w:t>
            </w:r>
            <w:r>
              <w:rPr>
                <w:b/>
                <w:sz w:val="24"/>
                <w:szCs w:val="24"/>
              </w:rPr>
              <w:t xml:space="preserve"> PCON</w:t>
            </w:r>
          </w:p>
        </w:tc>
        <w:tc>
          <w:tcPr>
            <w:tcW w:w="4110" w:type="dxa"/>
          </w:tcPr>
          <w:p w:rsidR="00E20B87" w:rsidRPr="002A1AC9" w:rsidRDefault="0021571E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 w:rsidR="00E20B87" w:rsidTr="00E20B87">
        <w:tc>
          <w:tcPr>
            <w:tcW w:w="4390" w:type="dxa"/>
          </w:tcPr>
          <w:p w:rsidR="00E20B87" w:rsidRPr="00CA399E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12</w:t>
            </w:r>
            <w:r>
              <w:rPr>
                <w:b/>
                <w:sz w:val="24"/>
                <w:szCs w:val="24"/>
              </w:rPr>
              <w:t xml:space="preserve"> APEX</w:t>
            </w:r>
          </w:p>
        </w:tc>
        <w:tc>
          <w:tcPr>
            <w:tcW w:w="4110" w:type="dxa"/>
          </w:tcPr>
          <w:p w:rsidR="00E20B87" w:rsidRPr="002A1AC9" w:rsidRDefault="0021571E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20B87" w:rsidTr="00E20B87">
        <w:tc>
          <w:tcPr>
            <w:tcW w:w="4390" w:type="dxa"/>
          </w:tcPr>
          <w:p w:rsidR="00E20B87" w:rsidRPr="00FE2309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13</w:t>
            </w:r>
            <w:r>
              <w:rPr>
                <w:b/>
                <w:sz w:val="24"/>
                <w:szCs w:val="24"/>
              </w:rPr>
              <w:t xml:space="preserve"> PLEX</w:t>
            </w:r>
          </w:p>
        </w:tc>
        <w:tc>
          <w:tcPr>
            <w:tcW w:w="4110" w:type="dxa"/>
          </w:tcPr>
          <w:p w:rsidR="00E20B87" w:rsidRPr="002A1AC9" w:rsidRDefault="0021571E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20B87" w:rsidTr="00E20B87">
        <w:tc>
          <w:tcPr>
            <w:tcW w:w="4390" w:type="dxa"/>
          </w:tcPr>
          <w:p w:rsidR="00E20B87" w:rsidRPr="00FF7734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14</w:t>
            </w:r>
            <w:r>
              <w:rPr>
                <w:b/>
                <w:sz w:val="24"/>
                <w:szCs w:val="24"/>
              </w:rPr>
              <w:t xml:space="preserve"> LTEX</w:t>
            </w:r>
          </w:p>
        </w:tc>
        <w:tc>
          <w:tcPr>
            <w:tcW w:w="4110" w:type="dxa"/>
          </w:tcPr>
          <w:p w:rsidR="00E20B87" w:rsidRPr="002A1AC9" w:rsidRDefault="0021571E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20B87" w:rsidTr="00E20B87">
        <w:tc>
          <w:tcPr>
            <w:tcW w:w="4390" w:type="dxa"/>
          </w:tcPr>
          <w:p w:rsidR="00E20B87" w:rsidRPr="000C53CE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15</w:t>
            </w:r>
            <w:r>
              <w:rPr>
                <w:b/>
                <w:sz w:val="24"/>
                <w:szCs w:val="24"/>
              </w:rPr>
              <w:t xml:space="preserve"> TOOL</w:t>
            </w:r>
          </w:p>
        </w:tc>
        <w:tc>
          <w:tcPr>
            <w:tcW w:w="4110" w:type="dxa"/>
          </w:tcPr>
          <w:p w:rsidR="00E20B87" w:rsidRPr="002A1AC9" w:rsidRDefault="0021571E" w:rsidP="00966F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Very</w:t>
            </w:r>
            <w:proofErr w:type="spellEnd"/>
            <w:r>
              <w:rPr>
                <w:sz w:val="24"/>
                <w:szCs w:val="24"/>
              </w:rPr>
              <w:t xml:space="preserve"> High</w:t>
            </w:r>
          </w:p>
        </w:tc>
      </w:tr>
      <w:tr w:rsidR="00E20B87" w:rsidTr="00E20B87">
        <w:tc>
          <w:tcPr>
            <w:tcW w:w="4390" w:type="dxa"/>
          </w:tcPr>
          <w:p w:rsidR="00E20B87" w:rsidRPr="00EA43B3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 xml:space="preserve">16 </w:t>
            </w:r>
            <w:r>
              <w:rPr>
                <w:b/>
                <w:sz w:val="24"/>
                <w:szCs w:val="24"/>
              </w:rPr>
              <w:t>SITE</w:t>
            </w:r>
          </w:p>
        </w:tc>
        <w:tc>
          <w:tcPr>
            <w:tcW w:w="4110" w:type="dxa"/>
          </w:tcPr>
          <w:p w:rsidR="00E20B87" w:rsidRPr="002A1AC9" w:rsidRDefault="0021571E" w:rsidP="00966F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Very</w:t>
            </w:r>
            <w:proofErr w:type="spellEnd"/>
            <w:r>
              <w:rPr>
                <w:sz w:val="24"/>
                <w:szCs w:val="24"/>
              </w:rPr>
              <w:t xml:space="preserve"> High</w:t>
            </w:r>
          </w:p>
        </w:tc>
      </w:tr>
      <w:tr w:rsidR="00E20B87" w:rsidTr="00E20B87">
        <w:tc>
          <w:tcPr>
            <w:tcW w:w="4390" w:type="dxa"/>
          </w:tcPr>
          <w:p w:rsidR="00E20B87" w:rsidRPr="005611E9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17</w:t>
            </w:r>
            <w:r>
              <w:rPr>
                <w:b/>
                <w:sz w:val="24"/>
                <w:szCs w:val="24"/>
              </w:rPr>
              <w:t xml:space="preserve"> SCED</w:t>
            </w:r>
          </w:p>
        </w:tc>
        <w:tc>
          <w:tcPr>
            <w:tcW w:w="4110" w:type="dxa"/>
          </w:tcPr>
          <w:p w:rsidR="00E20B87" w:rsidRPr="002A1AC9" w:rsidRDefault="0021571E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</w:tbl>
    <w:p w:rsidR="008344C7" w:rsidRDefault="008344C7" w:rsidP="008344C7">
      <w:pPr>
        <w:keepNext/>
        <w:tabs>
          <w:tab w:val="left" w:pos="7500"/>
        </w:tabs>
        <w:spacing w:before="160"/>
        <w:jc w:val="center"/>
      </w:pPr>
      <w:r>
        <w:rPr>
          <w:sz w:val="28"/>
        </w:rPr>
        <w:pict>
          <v:shape id="_x0000_i1026" type="#_x0000_t75" style="width:360.75pt;height:212.25pt">
            <v:imagedata r:id="rId7" o:title="cocomo_result" cropright="17021f"/>
          </v:shape>
        </w:pict>
      </w:r>
    </w:p>
    <w:p w:rsidR="008344C7" w:rsidRDefault="008344C7" w:rsidP="008344C7">
      <w:pPr>
        <w:pStyle w:val="Legenda"/>
        <w:jc w:val="center"/>
        <w:rPr>
          <w:sz w:val="28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Resultados de la estimación COCOMO II con los parámetros indicados</w:t>
      </w:r>
    </w:p>
    <w:p w:rsidR="00EC7126" w:rsidRDefault="0099659A" w:rsidP="00B41040">
      <w:pPr>
        <w:tabs>
          <w:tab w:val="left" w:pos="7500"/>
        </w:tabs>
        <w:spacing w:before="160"/>
        <w:jc w:val="both"/>
        <w:rPr>
          <w:sz w:val="28"/>
        </w:rPr>
      </w:pPr>
      <w:r>
        <w:rPr>
          <w:sz w:val="28"/>
        </w:rPr>
        <w:t>Con estos parámetros, el COCOMO II estimado nuestro proyecto en 320.4 personas mes.</w:t>
      </w:r>
    </w:p>
    <w:p w:rsidR="008679E8" w:rsidRDefault="003C6CC1" w:rsidP="00A92C2E">
      <w:pPr>
        <w:tabs>
          <w:tab w:val="left" w:pos="7500"/>
        </w:tabs>
        <w:spacing w:before="160"/>
        <w:rPr>
          <w:b/>
          <w:sz w:val="32"/>
        </w:rPr>
      </w:pPr>
      <w:r>
        <w:rPr>
          <w:b/>
          <w:sz w:val="32"/>
        </w:rPr>
        <w:t>Estimación con el modelo empírico de Putnam</w:t>
      </w:r>
    </w:p>
    <w:p w:rsidR="003C6CC1" w:rsidRPr="003C6CC1" w:rsidRDefault="003C6CC1" w:rsidP="00A92C2E">
      <w:pPr>
        <w:tabs>
          <w:tab w:val="left" w:pos="7500"/>
        </w:tabs>
        <w:spacing w:before="160"/>
        <w:rPr>
          <w:sz w:val="28"/>
        </w:rPr>
      </w:pPr>
      <w:bookmarkStart w:id="0" w:name="_GoBack"/>
      <w:bookmarkEnd w:id="0"/>
    </w:p>
    <w:sectPr w:rsidR="003C6CC1" w:rsidRPr="003C6CC1" w:rsidSect="000F3F25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C46" w:rsidRDefault="007C2C46" w:rsidP="000F3F25">
      <w:pPr>
        <w:spacing w:after="0" w:line="240" w:lineRule="auto"/>
      </w:pPr>
      <w:r>
        <w:separator/>
      </w:r>
    </w:p>
  </w:endnote>
  <w:endnote w:type="continuationSeparator" w:id="0">
    <w:p w:rsidR="007C2C46" w:rsidRDefault="007C2C46" w:rsidP="000F3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0623280"/>
      <w:docPartObj>
        <w:docPartGallery w:val="Page Numbers (Bottom of Page)"/>
        <w:docPartUnique/>
      </w:docPartObj>
    </w:sdtPr>
    <w:sdtContent>
      <w:p w:rsidR="000F3F25" w:rsidRDefault="000F3F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CC1" w:rsidRPr="003C6CC1">
          <w:rPr>
            <w:noProof/>
            <w:lang w:val="pt-PT"/>
          </w:rPr>
          <w:t>2</w:t>
        </w:r>
        <w:r>
          <w:fldChar w:fldCharType="end"/>
        </w:r>
      </w:p>
    </w:sdtContent>
  </w:sdt>
  <w:p w:rsidR="000F3F25" w:rsidRDefault="000F3F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C46" w:rsidRDefault="007C2C46" w:rsidP="000F3F25">
      <w:pPr>
        <w:spacing w:after="0" w:line="240" w:lineRule="auto"/>
      </w:pPr>
      <w:r>
        <w:separator/>
      </w:r>
    </w:p>
  </w:footnote>
  <w:footnote w:type="continuationSeparator" w:id="0">
    <w:p w:rsidR="007C2C46" w:rsidRDefault="007C2C46" w:rsidP="000F3F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13"/>
    <w:rsid w:val="0007684C"/>
    <w:rsid w:val="000C4125"/>
    <w:rsid w:val="000F3F25"/>
    <w:rsid w:val="001058F0"/>
    <w:rsid w:val="00131462"/>
    <w:rsid w:val="00170A34"/>
    <w:rsid w:val="00183B9E"/>
    <w:rsid w:val="00186BB8"/>
    <w:rsid w:val="00191110"/>
    <w:rsid w:val="00191B13"/>
    <w:rsid w:val="0021571E"/>
    <w:rsid w:val="0022766B"/>
    <w:rsid w:val="00266E64"/>
    <w:rsid w:val="002C2A65"/>
    <w:rsid w:val="003C6CC1"/>
    <w:rsid w:val="003D29B8"/>
    <w:rsid w:val="00413993"/>
    <w:rsid w:val="00485E20"/>
    <w:rsid w:val="004A7F3F"/>
    <w:rsid w:val="004E40D2"/>
    <w:rsid w:val="004E573A"/>
    <w:rsid w:val="005A4D98"/>
    <w:rsid w:val="005B1732"/>
    <w:rsid w:val="005C20E7"/>
    <w:rsid w:val="006070D3"/>
    <w:rsid w:val="006B6938"/>
    <w:rsid w:val="006B6DF5"/>
    <w:rsid w:val="006B779C"/>
    <w:rsid w:val="0076424E"/>
    <w:rsid w:val="007C2C46"/>
    <w:rsid w:val="007F4B39"/>
    <w:rsid w:val="00824EC9"/>
    <w:rsid w:val="008344C7"/>
    <w:rsid w:val="008679E8"/>
    <w:rsid w:val="00870356"/>
    <w:rsid w:val="009700EB"/>
    <w:rsid w:val="0099659A"/>
    <w:rsid w:val="009A2979"/>
    <w:rsid w:val="009A6371"/>
    <w:rsid w:val="009C6DC4"/>
    <w:rsid w:val="009E259E"/>
    <w:rsid w:val="009E5D88"/>
    <w:rsid w:val="009F594E"/>
    <w:rsid w:val="00A52F6B"/>
    <w:rsid w:val="00A92C2E"/>
    <w:rsid w:val="00AC49D1"/>
    <w:rsid w:val="00AE57F0"/>
    <w:rsid w:val="00B41040"/>
    <w:rsid w:val="00BE723F"/>
    <w:rsid w:val="00C151D8"/>
    <w:rsid w:val="00C2703C"/>
    <w:rsid w:val="00C45EB7"/>
    <w:rsid w:val="00C925E8"/>
    <w:rsid w:val="00CC7C83"/>
    <w:rsid w:val="00D63EAD"/>
    <w:rsid w:val="00D846BC"/>
    <w:rsid w:val="00DB4F2C"/>
    <w:rsid w:val="00DF4241"/>
    <w:rsid w:val="00E00FBB"/>
    <w:rsid w:val="00E15482"/>
    <w:rsid w:val="00E20B87"/>
    <w:rsid w:val="00E21A13"/>
    <w:rsid w:val="00E70EC5"/>
    <w:rsid w:val="00EC7126"/>
    <w:rsid w:val="00ED50CB"/>
    <w:rsid w:val="00EE008A"/>
    <w:rsid w:val="00EE49C1"/>
    <w:rsid w:val="00F843DE"/>
    <w:rsid w:val="00FC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E855A-1BA1-4246-8A79-2E98F4B8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B1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E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0F3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F3F25"/>
  </w:style>
  <w:style w:type="paragraph" w:styleId="Rodap">
    <w:name w:val="footer"/>
    <w:basedOn w:val="Normal"/>
    <w:link w:val="RodapCarter"/>
    <w:uiPriority w:val="99"/>
    <w:unhideWhenUsed/>
    <w:rsid w:val="000F3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F3F25"/>
  </w:style>
  <w:style w:type="paragraph" w:styleId="Legenda">
    <w:name w:val="caption"/>
    <w:basedOn w:val="Normal"/>
    <w:next w:val="Normal"/>
    <w:uiPriority w:val="35"/>
    <w:unhideWhenUsed/>
    <w:qFormat/>
    <w:rsid w:val="00D63E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64</cp:revision>
  <dcterms:created xsi:type="dcterms:W3CDTF">2018-11-12T14:21:00Z</dcterms:created>
  <dcterms:modified xsi:type="dcterms:W3CDTF">2018-11-12T16:28:00Z</dcterms:modified>
</cp:coreProperties>
</file>