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2523D" w14:textId="5727786D" w:rsidR="00B8725F" w:rsidRDefault="00B8725F" w:rsidP="001452EA">
      <w:pPr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  <w:r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lang w:eastAsia="es-MX"/>
        </w:rPr>
        <w:drawing>
          <wp:anchor distT="0" distB="0" distL="114300" distR="114300" simplePos="0" relativeHeight="251660288" behindDoc="1" locked="0" layoutInCell="1" allowOverlap="1" wp14:anchorId="39BA7128" wp14:editId="4BB9A432">
            <wp:simplePos x="0" y="0"/>
            <wp:positionH relativeFrom="column">
              <wp:posOffset>4805680</wp:posOffset>
            </wp:positionH>
            <wp:positionV relativeFrom="paragraph">
              <wp:posOffset>-671195</wp:posOffset>
            </wp:positionV>
            <wp:extent cx="407765" cy="700405"/>
            <wp:effectExtent l="0" t="0" r="0" b="4445"/>
            <wp:wrapNone/>
            <wp:docPr id="3" name="Imagen 3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dibuj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5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lang w:eastAsia="es-MX"/>
        </w:rPr>
        <w:drawing>
          <wp:anchor distT="0" distB="0" distL="114300" distR="114300" simplePos="0" relativeHeight="251659264" behindDoc="1" locked="0" layoutInCell="1" allowOverlap="1" wp14:anchorId="31F75F54" wp14:editId="44E36135">
            <wp:simplePos x="0" y="0"/>
            <wp:positionH relativeFrom="margin">
              <wp:posOffset>5282565</wp:posOffset>
            </wp:positionH>
            <wp:positionV relativeFrom="paragraph">
              <wp:posOffset>-541655</wp:posOffset>
            </wp:positionV>
            <wp:extent cx="533400" cy="533400"/>
            <wp:effectExtent l="0" t="0" r="0" b="0"/>
            <wp:wrapNone/>
            <wp:docPr id="2" name="Imagen 2" descr="Imagen que contiene cuar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cuart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lang w:eastAsia="es-MX"/>
        </w:rPr>
        <w:drawing>
          <wp:anchor distT="0" distB="0" distL="114300" distR="114300" simplePos="0" relativeHeight="251658240" behindDoc="1" locked="0" layoutInCell="1" allowOverlap="1" wp14:anchorId="2A52CDDE" wp14:editId="64B8C0A4">
            <wp:simplePos x="0" y="0"/>
            <wp:positionH relativeFrom="margin">
              <wp:posOffset>5838825</wp:posOffset>
            </wp:positionH>
            <wp:positionV relativeFrom="paragraph">
              <wp:posOffset>-587375</wp:posOffset>
            </wp:positionV>
            <wp:extent cx="437804" cy="601980"/>
            <wp:effectExtent l="0" t="0" r="635" b="7620"/>
            <wp:wrapNone/>
            <wp:docPr id="1" name="Imagen 1" descr="Imagen que contiene cuar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cuar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04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0811B1" w14:textId="0BE4A5E1" w:rsidR="00E91922" w:rsidRPr="001452EA" w:rsidRDefault="00E91922" w:rsidP="001452EA">
      <w:pPr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  <w:r w:rsidRPr="001452EA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 xml:space="preserve">Contrato de alojamiento </w:t>
      </w:r>
      <w:r w:rsidR="006911C2" w:rsidRPr="001452EA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>Park Hotel</w:t>
      </w:r>
    </w:p>
    <w:p w14:paraId="4B4EF628" w14:textId="041D8B10" w:rsidR="00B8725F" w:rsidRDefault="00B8725F" w:rsidP="001452E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es-MX"/>
        </w:rPr>
      </w:pPr>
    </w:p>
    <w:p w14:paraId="30B59E4F" w14:textId="22200B40" w:rsidR="00B8725F" w:rsidRDefault="00B8725F" w:rsidP="001452E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es-MX"/>
        </w:rPr>
      </w:pPr>
    </w:p>
    <w:p w14:paraId="1A0F84A4" w14:textId="57B45C4C" w:rsidR="006911C2" w:rsidRPr="001452EA" w:rsidRDefault="00E91922" w:rsidP="001452E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 w:rsidRPr="001452EA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es-MX"/>
        </w:rPr>
        <w:t>1. OBJETO.</w:t>
      </w: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 Por virtud del presente contrato </w:t>
      </w:r>
      <w:r w:rsidR="006911C2"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el Park Hotel</w:t>
      </w: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, en adelante el HOTEL le prestará alojamiento al HUESPED en la habitación y sus accesorios, a cambio de un precio, por el número de días indicados en la Tarjeta de Registro Hotelero.</w:t>
      </w:r>
    </w:p>
    <w:p w14:paraId="68D46217" w14:textId="1C14705E" w:rsidR="006911C2" w:rsidRPr="001452EA" w:rsidRDefault="00E91922" w:rsidP="001452E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1.1.- La habitación será la que se indique en la Tarjeta de Registro Hotelero. El HOTEL podrá efectuar un cambio de habitación si el huésped lo acepta y se trata de una habitación de iguales o mejores condiciones, o ante una situación de caso fortuito o fuerza mayor. </w:t>
      </w:r>
    </w:p>
    <w:p w14:paraId="1648A7FC" w14:textId="77777777" w:rsidR="006911C2" w:rsidRPr="001452EA" w:rsidRDefault="00E91922" w:rsidP="001452E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1.2.- La hora de ingreso o </w:t>
      </w:r>
      <w:proofErr w:type="spellStart"/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check</w:t>
      </w:r>
      <w:proofErr w:type="spellEnd"/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 in es a partir de las 15:00 (3:00 pm) del día de llegada y la hora de salida o </w:t>
      </w:r>
      <w:proofErr w:type="spellStart"/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check</w:t>
      </w:r>
      <w:proofErr w:type="spellEnd"/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 </w:t>
      </w:r>
      <w:proofErr w:type="spellStart"/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out</w:t>
      </w:r>
      <w:proofErr w:type="spellEnd"/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 es hasta las 13:00 (1:00 pm) del día de salida. El periodo de tiempo comprendido entre una y otra hora corresponde al día hotelero. El ingreso anticipado o la salida con posterioridad a la hora indicada estará sujeta a disponibilidad y el HUESPED deberá pagar el valor correspondiente. </w:t>
      </w:r>
    </w:p>
    <w:p w14:paraId="4EF0671F" w14:textId="77777777" w:rsidR="006911C2" w:rsidRPr="001452EA" w:rsidRDefault="00E91922" w:rsidP="001452E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1.3.- El alojamiento se prestará con independencia del tiempo que efectivamente permanezca el HUESPED en la habitación. El uso parcial causa el pago de la tarifa plena. </w:t>
      </w:r>
    </w:p>
    <w:p w14:paraId="5EFA4BF6" w14:textId="305579F3" w:rsidR="00372A1D" w:rsidRPr="001452EA" w:rsidRDefault="00E91922" w:rsidP="001452E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1.4.- La prestación de los servicios objeto del contrato y de aquellos complementarios que ofrezca el hotel estará sujeta a disponibilidad y a los horarios, turnos o existencias físicas de los insumos, bienes, facilidades o espacios para ella.</w:t>
      </w: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br/>
      </w: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br/>
        <w:t>La habitación y el precio o tarifa por noche será la que se indique en la Tarjeta de Registro Hotelero y que corresponde a la reserva,</w:t>
      </w: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br/>
      </w: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br/>
      </w:r>
      <w:r w:rsidRPr="001452EA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es-MX"/>
        </w:rPr>
        <w:t>2. PRECIO.</w:t>
      </w: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 2.1.- El precio del presente contrato corresponde al canon por noche que el HUESPED se obliga a pagar y que asciende a la suma que se indica en la Tarjeta de Registro Hotelero y corresponde a la reserva efectuada, todo lo cual se describirá en la factura correspondiente, salvo que la reserva se haya realizado y pagado a través de una agencia de viajes, en cuyo caso la tarifa será la que se haya acordado directamente con la agencia.</w:t>
      </w: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br/>
        <w:t xml:space="preserve">2.2.- El HUESPED deberá pagar también todos los cargos por concepto de alimentos, bebidas, lavandería y en general por todos aquellos que se generen durante su estadía y que decida cargar a su cuenta. </w:t>
      </w:r>
    </w:p>
    <w:p w14:paraId="30686773" w14:textId="77777777" w:rsidR="00372A1D" w:rsidRPr="001452EA" w:rsidRDefault="00E91922" w:rsidP="001452E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2.3.- El HUESPED declara que ha sido informado de las tarifas, cánones y en general precios de las habitaciones por noche. </w:t>
      </w:r>
    </w:p>
    <w:p w14:paraId="7FA1E263" w14:textId="77777777" w:rsidR="00654C2E" w:rsidRPr="001452EA" w:rsidRDefault="00E91922" w:rsidP="001452E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2.4.- El incumplimiento del pago acordado generará </w:t>
      </w:r>
      <w:r w:rsidR="00372A1D"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intereses legales </w:t>
      </w: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a cargo del HUESPED.</w:t>
      </w: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br/>
      </w: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br/>
      </w:r>
      <w:r w:rsidRPr="001452EA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es-MX"/>
        </w:rPr>
        <w:t>3. CUSTODIA DE DINERO Y OBJETOS DE VALOR.</w:t>
      </w: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 De conformidad con el artículo 1195 del Código de Comercio, los HUÉSPEDES podrán entregar bajo recibo al HOTEL dinero y objetos de valor para su custodia. Para tal efecto, la entrega deberá hacerse ante el funcionario designado por el HOTEL y necesariamente deberá levantarse un acta donde se relacione el dinero o los objetos entregados. La responsabilidad del HOTEL será la del depositario, en los </w:t>
      </w: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lastRenderedPageBreak/>
        <w:t>términos del artículo 1196 del Código de Comercio. Los objetos de valor como joyas, cámaras, dinero, computadores, celulares, equipos o utensilios que permanezcan en la habitación o áreas de servicios diferentes a las que el HOTEL dispone para depósito, estarán bajo el único riesgo del HUESPED ya que en este caso el HOTEL no asume responsabilidad alguna, en caso de pérdida o deterioro.</w:t>
      </w: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br/>
      </w: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br/>
      </w:r>
      <w:r w:rsidRPr="001452EA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es-MX"/>
        </w:rPr>
        <w:t>4.- OBLIGACIONES.</w:t>
      </w: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 4.1.- DEL HOTEL. 4.1.1.- Prestar el servicio objeto del contrato. 4.1.2.- Atender, recibir, tramitar y responder las sugerencias, quejas o reclamos presentados por el huésped. </w:t>
      </w:r>
    </w:p>
    <w:p w14:paraId="6C47A631" w14:textId="77777777" w:rsidR="00654C2E" w:rsidRPr="001452EA" w:rsidRDefault="00E91922" w:rsidP="001452E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4.1.3.- Custodiar el dinero y los objetos de valor que el huésped le haya entregado bajo recibo para su custodia, en los términos del artículo 1195 del Código de Comercio. </w:t>
      </w:r>
    </w:p>
    <w:p w14:paraId="39E5F65C" w14:textId="77777777" w:rsidR="00654C2E" w:rsidRPr="001452EA" w:rsidRDefault="00E91922" w:rsidP="001452E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4.1.4.- Las demás establecidas a su cargo en la Ley.</w:t>
      </w:r>
    </w:p>
    <w:p w14:paraId="3ADE5B17" w14:textId="77777777" w:rsidR="00654C2E" w:rsidRPr="001452EA" w:rsidRDefault="00E91922" w:rsidP="001452E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4.2.- DEL HUESPED. 4.2.1.- Identificarse para registrarse en el HOTEL con documento de identidad idóneo, presentando su cédula de ciudadanía en caso de ser colombiano o su pasaporte o documento aplicable tratándose de extranjeros. Para menores de edad, deberá presentarse documento de identificación válido. </w:t>
      </w:r>
    </w:p>
    <w:p w14:paraId="16D4D862" w14:textId="77777777" w:rsidR="00990502" w:rsidRPr="001452EA" w:rsidRDefault="00E91922" w:rsidP="001452E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4.2.2.- Pagar el valor del hospedaje más los impuestos correspondientes. </w:t>
      </w:r>
    </w:p>
    <w:p w14:paraId="3E361555" w14:textId="77777777" w:rsidR="00990502" w:rsidRPr="001452EA" w:rsidRDefault="00E91922" w:rsidP="001452E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4.2.3.- Pagar el valor de todos los consumos y cargos que haya hecho a su cuenta. </w:t>
      </w:r>
    </w:p>
    <w:p w14:paraId="31B7D39E" w14:textId="77777777" w:rsidR="00990502" w:rsidRPr="001452EA" w:rsidRDefault="00E91922" w:rsidP="001452E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4.2.4.- Observar una conducta decorosa y vestir de manera apropiada.</w:t>
      </w:r>
    </w:p>
    <w:p w14:paraId="762739DC" w14:textId="77777777" w:rsidR="00990502" w:rsidRPr="001452EA" w:rsidRDefault="00E91922" w:rsidP="001452E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4.2.5.- Responder hasta la culpa leve de sus obligaciones y las de sus acompañantes o invitados. </w:t>
      </w:r>
    </w:p>
    <w:p w14:paraId="0FC00794" w14:textId="77777777" w:rsidR="00990502" w:rsidRPr="001452EA" w:rsidRDefault="00E91922" w:rsidP="001452E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4.2.6.- Registrar en la recepción del hotel a todos los acompañantes o invitados del HUESPED que se dirijan a su habitación y pagar el canon o valor correspondiente por cada uno de ellos. </w:t>
      </w:r>
    </w:p>
    <w:p w14:paraId="00157854" w14:textId="77777777" w:rsidR="00990502" w:rsidRPr="001452EA" w:rsidRDefault="00E91922" w:rsidP="001452E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4.2.7.- Respetar el número de personas por habitación. </w:t>
      </w:r>
    </w:p>
    <w:p w14:paraId="2738789D" w14:textId="77777777" w:rsidR="00990502" w:rsidRPr="001452EA" w:rsidRDefault="00E91922" w:rsidP="001452E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4.2.8.- EL HUÉSPED reconoce que la práctica de deportes, ejercicios físicos, conducción de naves o vehículos, utilización de instrumentos o herramientas y en general toda actividad que signifique un riesgo o que pueda considerarse como actividad peligrosa, será decisión suya, bajo su exclusiva responsabilidad e implica que el HUÉSPED cuente con las habilidades y el conocimiento que le permite asumir dichos riesgos, exonerando al HOTEL y a sus funcionarios o empleados de cualquier responsabilidad en caso de que sufra cualquier daño o lesión. </w:t>
      </w:r>
    </w:p>
    <w:p w14:paraId="5C4997F5" w14:textId="77777777" w:rsidR="00990502" w:rsidRPr="001452EA" w:rsidRDefault="00E91922" w:rsidP="001452E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4.2.9.- Utilizar los muebles, enseres, equipos y en general las facilidades tanto de la habitación como del HOTEL, de manera adecuada conservándolas en el estado en que se encuentren y por tanto responderá por cualquier daño o pérdida de los elementos y bienes del HOTEL, hasta por la culpa leve. En caso de pérdida o daño total o parcial de los bienes del HOTEL por causa atribuible al HUÉSPED o a sus acompañantes, el HUÉSPED deberá pagar el precio correspondiente a su reparación o reposición, según el caso. </w:t>
      </w:r>
    </w:p>
    <w:p w14:paraId="4E2C8879" w14:textId="77777777" w:rsidR="00990502" w:rsidRPr="001452EA" w:rsidRDefault="00E91922" w:rsidP="001452E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4.2.10.- Respetar la autoridad del Gerente del HOTEL. </w:t>
      </w:r>
    </w:p>
    <w:p w14:paraId="474CC372" w14:textId="77777777" w:rsidR="00990502" w:rsidRPr="001452EA" w:rsidRDefault="00E91922" w:rsidP="001452E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4.2.11.- Permitir el derecho de inspección y/o vigilancia a la habitación por parte de funcionarios del HOTEL. Este derecho se ejercerá de manera razonable e incluye la facultad de penetrar o registrar la habitación cuando a juicio del Gerente del HOTEL sea preciso. </w:t>
      </w:r>
    </w:p>
    <w:p w14:paraId="0BBD9101" w14:textId="77777777" w:rsidR="00990502" w:rsidRPr="001452EA" w:rsidRDefault="00E91922" w:rsidP="001452E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4.2.12.- Permitir a los empleados y funcionarios del HOTEL el acceso para labores de rutina y limpieza de la habitación.</w:t>
      </w: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br/>
      </w: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lastRenderedPageBreak/>
        <w:br/>
      </w:r>
      <w:r w:rsidRPr="001452EA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es-MX"/>
        </w:rPr>
        <w:t>5. TERMINACIÓN DEL CONTRATO.</w:t>
      </w: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 El contrato de hospedaje terminará en los siguientes eventos: </w:t>
      </w:r>
    </w:p>
    <w:p w14:paraId="30B2A622" w14:textId="77777777" w:rsidR="00990502" w:rsidRPr="001452EA" w:rsidRDefault="00E91922" w:rsidP="001452E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5.1- Por vencimiento del plazo pactado. </w:t>
      </w:r>
    </w:p>
    <w:p w14:paraId="14D6264C" w14:textId="77777777" w:rsidR="00990502" w:rsidRPr="001452EA" w:rsidRDefault="00E91922" w:rsidP="001452E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5.2.- Por incumplimiento de cualquiera de las obligaciones a cargo de las partes y puntualmente por el incumplimiento del pago del precio o canon a cargo del HUESPED o por incumplimiento del pago de los alimentos y bebidas o demás servicios complementarios que el HUESPED hubiera cargado a la habitación o a su cuenta personal. 5.3.- En los eventos en que, a juicio exclusivo del HOTEL, el comportamiento o la indumentaria del HUESPED atente contra la tranquilidad y/o salubridad de los demás huéspedes o de los visitantes del HOTEL. </w:t>
      </w:r>
    </w:p>
    <w:p w14:paraId="59CAA7DD" w14:textId="77777777" w:rsidR="00990502" w:rsidRPr="001452EA" w:rsidRDefault="00E91922" w:rsidP="001452E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5.4.- Por fumar en la habitación o en cualquier otro espacio libre de humo del hotel, cuando se afecten otros huéspedes, visitantes o usuarios y sin perjuicio del pago que deberá hacer en los términos que se establecen más adelante. </w:t>
      </w:r>
    </w:p>
    <w:p w14:paraId="1AF2ECF5" w14:textId="77777777" w:rsidR="003A0ECA" w:rsidRPr="001452EA" w:rsidRDefault="00E91922" w:rsidP="001452E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Parágrafo: La terminación del contrato no exonera ni libera al HUESPED del pago de los saldos pendientes.</w:t>
      </w: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br/>
      </w: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br/>
      </w:r>
      <w:r w:rsidRPr="001452EA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es-MX"/>
        </w:rPr>
        <w:t>6. EFECTOS DE LA TERMINACIÓN.</w:t>
      </w: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 6.1.- A la terminación del contrato el HOTEL podrá disponer libremente de la habitación. </w:t>
      </w:r>
    </w:p>
    <w:p w14:paraId="0F7DE261" w14:textId="5E026DB3" w:rsidR="003A0ECA" w:rsidRDefault="00E91922" w:rsidP="001452E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es-MX"/>
        </w:rPr>
      </w:pP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6.2.- A la terminación del contrato y con independencia de la causa de terminación, el HOTEL queda facultado para ingresar a la habitación, elaborar y suscribir un inventario de los efectos y equipaje del huésped y retirarlos de la habitación para dejarlos en depósito seguro y adecuado, sin responsabilidad del HOTEL y por cuenta y riesgo del HUESPED. 6.3.- Si el HUESPED no pagar</w:t>
      </w:r>
      <w:r w:rsidR="003A0ECA"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á</w:t>
      </w: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 la cuenta o parte de ella, el HOTEL podrá disponer y vender el equipaje y objetos del HUESPED en los términos del artículo 1199 del Código de Comercio, para cubrir con su producto las obligaciones pendientes. El excedente si lo hubiere, será puesto a disposición del HUESPED. En caso de déficit, el HOTEL podrá iniciar las acciones correspondientes para conseguir el pago total de la suma adeudada.</w:t>
      </w: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br/>
      </w: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br/>
      </w:r>
      <w:r w:rsidR="003A0ECA" w:rsidRPr="001452EA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es-MX"/>
        </w:rPr>
        <w:t xml:space="preserve">7. </w:t>
      </w:r>
      <w:r w:rsidR="001452EA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es-MX"/>
        </w:rPr>
        <w:t xml:space="preserve">BIOSEGURIDAD. </w:t>
      </w:r>
      <w:r w:rsidR="001452EA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es-MX"/>
        </w:rPr>
        <w:t xml:space="preserve">7.1 </w:t>
      </w:r>
      <w:r w:rsidR="00B8725F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es-MX"/>
        </w:rPr>
        <w:t>–</w:t>
      </w:r>
      <w:r w:rsidR="001452EA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es-MX"/>
        </w:rPr>
        <w:t xml:space="preserve"> </w:t>
      </w:r>
      <w:r w:rsidR="00B8725F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es-MX"/>
        </w:rPr>
        <w:t>El HUESPED ha leído y entiende los protocolos de bioseguridad establecidos por el HOTEL para contrarrestar y evitar el contagio y el esparcimiento del virus SARS-CoV-2 causante de la enfermedad COVID-19.</w:t>
      </w:r>
    </w:p>
    <w:p w14:paraId="1E374E43" w14:textId="42C9CC80" w:rsidR="00B8725F" w:rsidRDefault="00B8725F" w:rsidP="001452E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es-MX"/>
        </w:rPr>
      </w:pPr>
      <w:r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es-MX"/>
        </w:rPr>
        <w:t>7.2 – El HUESPED se compromete a cumplir con los protocolos y lineamientos de conducta establecidos en el HOTEL para evitar la propagación de la COVID-19.</w:t>
      </w:r>
    </w:p>
    <w:p w14:paraId="52B71F65" w14:textId="6A073697" w:rsidR="00B8725F" w:rsidRPr="001452EA" w:rsidRDefault="00B8725F" w:rsidP="001452E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es-MX"/>
        </w:rPr>
      </w:pPr>
      <w:r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es-MX"/>
        </w:rPr>
        <w:t>7.3 – El HUESPED se compromete a informar si tiene la enfermedad del COVID-19 o si ha presentado síntomas relacionados a esta enfermedad antes de alojarse en el HOTEL.</w:t>
      </w:r>
    </w:p>
    <w:p w14:paraId="367A5E18" w14:textId="77777777" w:rsidR="003A0ECA" w:rsidRPr="001452EA" w:rsidRDefault="003A0ECA" w:rsidP="001452E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es-MX"/>
        </w:rPr>
      </w:pPr>
    </w:p>
    <w:p w14:paraId="614CC628" w14:textId="4C4FFEB3" w:rsidR="003A0ECA" w:rsidRPr="001452EA" w:rsidRDefault="003A0ECA" w:rsidP="001452E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 w:rsidRPr="001452EA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es-MX"/>
        </w:rPr>
        <w:t>8</w:t>
      </w:r>
      <w:r w:rsidR="00E91922" w:rsidRPr="001452EA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es-MX"/>
        </w:rPr>
        <w:t>. VARIOS.</w:t>
      </w:r>
      <w:r w:rsidR="00E91922"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 </w:t>
      </w: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8</w:t>
      </w:r>
      <w:r w:rsidR="00E91922"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.1.- Naturaleza jurídica del contrato. De conformidad con el artículo 79 de la ley 300 de 1.996, el contrato de hospedaje es un contrato de arrendamiento, de carácter comercial y de adhesión. </w:t>
      </w:r>
    </w:p>
    <w:p w14:paraId="3EE6AD3D" w14:textId="42E09131" w:rsidR="003A0ECA" w:rsidRPr="001452EA" w:rsidRDefault="003A0ECA" w:rsidP="001452E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8</w:t>
      </w:r>
      <w:r w:rsidR="00E91922"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.2.- El contrato de hospedaje se prueba mediante la tarjeta de registro hotelero que el HOTEL expide, aceptada por la firma del HUESPED, la cual hace constar que éste se adhiere a las estipulaciones aquí contempladas. EL HUESPED acepta expresamente que la suma líquida de dinero que conste en la </w:t>
      </w:r>
      <w:r w:rsidR="001452EA"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factura</w:t>
      </w:r>
      <w:r w:rsidR="00E91922"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 prestará mérito ejecutivo.</w:t>
      </w:r>
    </w:p>
    <w:p w14:paraId="48A68150" w14:textId="0E726726" w:rsidR="003A0ECA" w:rsidRPr="001452EA" w:rsidRDefault="003A0ECA" w:rsidP="001452E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lastRenderedPageBreak/>
        <w:t>8</w:t>
      </w:r>
      <w:r w:rsidR="00E91922"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.3.- El HOTEL rechaza y no permite la explotación sexual ni cualquier forma de abuso sexual. El HOTEL rechaza y no permite el turismo sexual ni permite la explotación ni el abuso sexual de niñas, niños ni </w:t>
      </w:r>
      <w:r w:rsidR="001452EA"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adolescentes</w:t>
      </w:r>
      <w:r w:rsidR="00E91922"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. El HUESPED no podrá ingresar a su habitación menores de dieciocho (18) </w:t>
      </w:r>
      <w:proofErr w:type="gramStart"/>
      <w:r w:rsidR="00E91922"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años de edad</w:t>
      </w:r>
      <w:proofErr w:type="gramEnd"/>
      <w:r w:rsidR="00E91922"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 para el turismo sexual y quien lo haga incurrirá en pena de prisión de 5 a 10 años y multa de 50 a 100 </w:t>
      </w:r>
      <w:proofErr w:type="spellStart"/>
      <w:r w:rsidR="00E91922"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smlmv</w:t>
      </w:r>
      <w:proofErr w:type="spellEnd"/>
      <w:r w:rsidR="00E91922"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. Las penas señaladas en el inciso anterior se aumentarán hasta en la mitad (1/2) cuando las conductas se realizaren con menores de doce (12) años. </w:t>
      </w:r>
    </w:p>
    <w:p w14:paraId="4569B2D0" w14:textId="5A3DD834" w:rsidR="003A0ECA" w:rsidRPr="001452EA" w:rsidRDefault="003A0ECA" w:rsidP="001452E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8</w:t>
      </w:r>
      <w:r w:rsidR="00E91922"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.4.- Cargos por fumar en las habitaciones. Siendo consecuentes con el cuidado del medio ambiente y la salud, todas las habitaciones y en general todas las áreas del hotel son libres de humo. Fumar en la habitación o en cualquier otro espacio del hotel constituye un incumplimiento grave del contrato de hospedaje que da lugar a su terminación y podrá ser retirado del HOTEL si ha afectado a otros huéspedes, visitantes o usuarios. Si el HUESPED fuma en la habitación, por cada día que lo haga deberá pagar (i) el costo en el que debe incurrir el HOTEL para desodorizar y limpiar la habitación, que se estima en una suma equivalente a USD </w:t>
      </w: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70</w:t>
      </w:r>
      <w:r w:rsidR="00E91922"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, liquidados a la tasa representativa del mercado del día del pago</w:t>
      </w:r>
      <w:r w:rsidR="001452EA"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. </w:t>
      </w:r>
      <w:r w:rsidR="00E91922"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Si fuma en cualquier área del hotel distinta de la habitación, deberá pagar el costo en que debe incurrir el HOTEL para desodorizar y limpiar el área en la que haya fumado, que equivale a USD </w:t>
      </w:r>
      <w:r w:rsidR="001452EA"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70</w:t>
      </w:r>
      <w:r w:rsidR="00E91922"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, liquidados a la tasa representativa del mercado del día del pago. </w:t>
      </w:r>
    </w:p>
    <w:p w14:paraId="67DED371" w14:textId="6636D691" w:rsidR="003A0ECA" w:rsidRPr="001452EA" w:rsidRDefault="003A0ECA" w:rsidP="001452E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8</w:t>
      </w:r>
      <w:r w:rsidR="00E91922"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.5.- El HOTEL promueve el cumplimiento de la resolución 572 de 2005 y demás normas de conservación de Flora y </w:t>
      </w:r>
      <w:r w:rsidR="001452EA"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Fauna,</w:t>
      </w:r>
      <w:r w:rsidR="00E91922"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 así como la conservación del patrimonio cultural y de los bienes de interés cultural y contribuye y promueve el cumplimiento de la ley 397 de 1997 y demás normas aplicables. </w:t>
      </w:r>
    </w:p>
    <w:p w14:paraId="19287505" w14:textId="77777777" w:rsidR="00F6287F" w:rsidRDefault="003A0ECA" w:rsidP="001452E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8</w:t>
      </w:r>
      <w:r w:rsidR="00E91922"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.6.- El HOTEL rechaza cualquier forma de discriminación, distinción, exclusión, restricción o preferencia por motivos de género, raza, color, origen nacional o étnico, religión, </w:t>
      </w:r>
      <w:r w:rsidR="001452EA"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opinión política</w:t>
      </w:r>
      <w:r w:rsidR="00E91922"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 o por cualquier otro motivo o condición que tenga como propósito o que produzca como efecto deteriorar, restringir o limitar el goce completo de los derechos y libertades fundamentales.</w:t>
      </w:r>
      <w:r w:rsidR="00E91922"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br/>
      </w:r>
      <w:r w:rsidR="00E91922"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br/>
      </w:r>
      <w:r w:rsidR="00E91922" w:rsidRPr="001452EA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es-MX"/>
        </w:rPr>
        <w:t>AVISO DE PRIVACIDAD. AUTORIZACIÓN USO DE DATOS E INFORMACIÓN.</w:t>
      </w:r>
      <w:r w:rsidR="00E91922"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 Al suscribir el presente contrato el HUÉSPED autoriza expresamente a la sociedad HOTEL, en su condición de operadora del HOTEL y a la sociedad </w:t>
      </w:r>
      <w:r w:rsidR="001452EA"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PARK HOTEL CIA </w:t>
      </w:r>
      <w:r w:rsidR="00E91922"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SAS con NIT 900</w:t>
      </w:r>
      <w:r w:rsidR="001452EA"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961033</w:t>
      </w:r>
      <w:r w:rsidR="00E91922"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, para recolectar y utilizar la información y los datos personales suministrados por el HUÉSPED en la Tarjeta de Registro Hotelero tales como nombre, dirección, identificación, nacionalidad, fecha de nacimiento, dirección de correo electrónico, número de teléfono fijo y móvil o celular, preferencias e intereses personales, trabajo o actividad, de conformidad con las políticas de tratamiento seguro de la información establecidas por el propio Hotel y por las leyes vigentes con el propósito de realizar actividades de fidelización y contactar al titular de la información para enviarle encuestas de servicios luego de cada estadía que permitan la calificación del servicio prestado, y comunicarle las invitaciones, ofertas, promociones, portafolio de servicios o información general que este dirigida a que siga haciendo uso del Hotel y a ofrecerle los servicios correspondientes. El HUÉSPED autoriza que la información sea transferida, transmitida, compartida y suministrada a la sociedad </w:t>
      </w:r>
      <w:r w:rsidR="001452EA"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PARK HOTEL CIA </w:t>
      </w:r>
      <w:r w:rsidR="00E91922"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SAS, exclusivamente para los propósitos descritos previamente.</w:t>
      </w:r>
      <w:r w:rsidR="00E91922"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br/>
      </w:r>
      <w:r w:rsidR="00E91922"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lastRenderedPageBreak/>
        <w:br/>
        <w:t>El HUÉSPED, en su condición de titular de los datos personales, gozará de todos los derechos de ley, de los expresamente descritos en el artículo 8º de la Ley 1581 de 2.012 y en particular tendrá derecho en todo momento a conocer, acceder, actualizar y rectificar sus datos personales, revocar la autorización concedida o solicitar la supresión de información cuando ello sea procedente.</w:t>
      </w:r>
    </w:p>
    <w:p w14:paraId="571DBF55" w14:textId="77777777" w:rsidR="00F6287F" w:rsidRDefault="00F6287F" w:rsidP="001452E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</w:p>
    <w:p w14:paraId="52CBC8FF" w14:textId="77777777" w:rsidR="00F6287F" w:rsidRDefault="00F6287F" w:rsidP="00F6287F">
      <w:pPr>
        <w:jc w:val="both"/>
        <w:rPr>
          <w:rFonts w:ascii="Times New Roman" w:hAnsi="Times New Roman" w:cs="Times New Roman"/>
        </w:rPr>
      </w:pPr>
      <w:r w:rsidRPr="00F6287F">
        <w:rPr>
          <w:rFonts w:ascii="Arial" w:eastAsia="Times New Roman" w:hAnsi="Arial" w:cs="Arial"/>
          <w:b/>
          <w:bCs/>
          <w:color w:val="666666"/>
          <w:sz w:val="24"/>
          <w:szCs w:val="24"/>
          <w:lang w:eastAsia="es-MX"/>
        </w:rPr>
        <w:t>AUTORIZACION PARA BAÑARSE</w:t>
      </w:r>
      <w:r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. </w:t>
      </w:r>
      <w:r w:rsidRPr="00F6287F">
        <w:rPr>
          <w:rFonts w:ascii="Arial" w:hAnsi="Arial" w:cs="Arial"/>
          <w:color w:val="767171" w:themeColor="background2" w:themeShade="80"/>
          <w:sz w:val="24"/>
          <w:szCs w:val="24"/>
        </w:rPr>
        <w:t>MINISTERIO DE SALUD Y PROTECCIÓN SOCIAL</w:t>
      </w:r>
    </w:p>
    <w:p w14:paraId="6EEAC822" w14:textId="77777777" w:rsidR="00F6287F" w:rsidRPr="00F6287F" w:rsidRDefault="00F6287F" w:rsidP="00F6287F">
      <w:pPr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  <w:r w:rsidRPr="00F6287F">
        <w:rPr>
          <w:rFonts w:ascii="Arial" w:hAnsi="Arial" w:cs="Arial"/>
          <w:color w:val="767171" w:themeColor="background2" w:themeShade="80"/>
          <w:sz w:val="24"/>
          <w:szCs w:val="24"/>
        </w:rPr>
        <w:t>Por el cual se reglamenta la Ley 1209 de 2008</w:t>
      </w:r>
    </w:p>
    <w:p w14:paraId="400CB6F7" w14:textId="77777777" w:rsidR="00F6287F" w:rsidRPr="00F6287F" w:rsidRDefault="00F6287F" w:rsidP="00F6287F">
      <w:pPr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  <w:r w:rsidRPr="00F6287F">
        <w:rPr>
          <w:rFonts w:ascii="Arial" w:hAnsi="Arial" w:cs="Arial"/>
          <w:color w:val="767171" w:themeColor="background2" w:themeShade="80"/>
          <w:sz w:val="24"/>
          <w:szCs w:val="24"/>
        </w:rPr>
        <w:t>Artículo 10. Objeto. La presente ley tiene por objeto establecer las normas tendientes a brindar seguridad y adecuar las instalaciones de piscinas con el fin de evitar accidentes. problemas de salud y proteger la vida de los usuarios de estas, sin perjuicio de lo que dispongan otras normas que, con carácter concurrente puedan series de aplicación</w:t>
      </w:r>
    </w:p>
    <w:p w14:paraId="42D3E9E3" w14:textId="77777777" w:rsidR="00F6287F" w:rsidRPr="00F6287F" w:rsidRDefault="00F6287F" w:rsidP="00F6287F">
      <w:pPr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  <w:r w:rsidRPr="00F6287F">
        <w:rPr>
          <w:rFonts w:ascii="Arial" w:hAnsi="Arial" w:cs="Arial"/>
          <w:color w:val="767171" w:themeColor="background2" w:themeShade="80"/>
          <w:sz w:val="24"/>
          <w:szCs w:val="24"/>
        </w:rPr>
        <w:t>Normas de seguridad en piscinas</w:t>
      </w:r>
    </w:p>
    <w:p w14:paraId="56C0803B" w14:textId="77777777" w:rsidR="00F6287F" w:rsidRPr="00F6287F" w:rsidRDefault="00F6287F" w:rsidP="00F6287F">
      <w:pPr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  <w:r w:rsidRPr="00F6287F">
        <w:rPr>
          <w:rFonts w:ascii="Arial" w:hAnsi="Arial" w:cs="Arial"/>
          <w:color w:val="767171" w:themeColor="background2" w:themeShade="80"/>
          <w:sz w:val="24"/>
          <w:szCs w:val="24"/>
        </w:rPr>
        <w:t xml:space="preserve">Artículo 14. Protección de menores </w:t>
      </w:r>
    </w:p>
    <w:p w14:paraId="6013B5FC" w14:textId="576331A8" w:rsidR="00F6287F" w:rsidRDefault="00F6287F" w:rsidP="00F6287F">
      <w:pPr>
        <w:spacing w:after="0" w:line="240" w:lineRule="auto"/>
        <w:jc w:val="both"/>
        <w:textAlignment w:val="baseline"/>
        <w:rPr>
          <w:rFonts w:ascii="Arial" w:hAnsi="Arial" w:cs="Arial"/>
          <w:color w:val="767171" w:themeColor="background2" w:themeShade="80"/>
          <w:sz w:val="24"/>
          <w:szCs w:val="24"/>
        </w:rPr>
      </w:pPr>
      <w:r w:rsidRPr="00F6287F">
        <w:rPr>
          <w:rFonts w:ascii="Arial" w:hAnsi="Arial" w:cs="Arial"/>
          <w:color w:val="767171" w:themeColor="background2" w:themeShade="80"/>
          <w:sz w:val="24"/>
          <w:szCs w:val="24"/>
        </w:rPr>
        <w:t xml:space="preserve">Queda prohibido el acceso a las áreas de piscina a menores de doce (12) </w:t>
      </w:r>
      <w:r w:rsidRPr="00F6287F">
        <w:rPr>
          <w:rFonts w:ascii="Arial" w:hAnsi="Arial" w:cs="Arial"/>
          <w:color w:val="767171" w:themeColor="background2" w:themeShade="80"/>
          <w:sz w:val="24"/>
          <w:szCs w:val="24"/>
        </w:rPr>
        <w:t>años</w:t>
      </w:r>
      <w:r w:rsidRPr="00F6287F">
        <w:rPr>
          <w:rFonts w:ascii="Arial" w:hAnsi="Arial" w:cs="Arial"/>
          <w:color w:val="767171" w:themeColor="background2" w:themeShade="80"/>
          <w:sz w:val="24"/>
          <w:szCs w:val="24"/>
        </w:rPr>
        <w:t xml:space="preserve"> sin la compañía de un adulto que se haga responsable de su seguridad.</w:t>
      </w:r>
    </w:p>
    <w:p w14:paraId="7D9B61D4" w14:textId="7C5C4B4E" w:rsidR="00E91922" w:rsidRPr="001452EA" w:rsidRDefault="00F6287F" w:rsidP="00F6287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>
        <w:rPr>
          <w:rFonts w:ascii="Arial" w:hAnsi="Arial" w:cs="Arial"/>
          <w:color w:val="767171" w:themeColor="background2" w:themeShade="80"/>
          <w:sz w:val="24"/>
          <w:szCs w:val="24"/>
        </w:rPr>
        <w:t>Al aceptar los términos y condiciones está aceptando que autoriza a su hijo a participar en la actividad de piscina.</w:t>
      </w:r>
      <w:r w:rsidR="00E91922" w:rsidRPr="001452EA">
        <w:rPr>
          <w:rFonts w:ascii="Arial" w:eastAsia="Times New Roman" w:hAnsi="Arial" w:cs="Arial"/>
          <w:color w:val="666666"/>
          <w:sz w:val="24"/>
          <w:szCs w:val="24"/>
          <w:lang w:eastAsia="es-MX"/>
        </w:rPr>
        <w:br/>
      </w:r>
    </w:p>
    <w:p w14:paraId="4D04FA80" w14:textId="77777777" w:rsidR="00F13267" w:rsidRPr="001452EA" w:rsidRDefault="00D133AC" w:rsidP="001452EA">
      <w:pPr>
        <w:jc w:val="both"/>
        <w:rPr>
          <w:rFonts w:ascii="Arial" w:hAnsi="Arial" w:cs="Arial"/>
        </w:rPr>
      </w:pPr>
    </w:p>
    <w:sectPr w:rsidR="00F13267" w:rsidRPr="001452E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D05D4" w14:textId="77777777" w:rsidR="00D133AC" w:rsidRDefault="00D133AC" w:rsidP="00297F38">
      <w:pPr>
        <w:spacing w:after="0" w:line="240" w:lineRule="auto"/>
      </w:pPr>
      <w:r>
        <w:separator/>
      </w:r>
    </w:p>
  </w:endnote>
  <w:endnote w:type="continuationSeparator" w:id="0">
    <w:p w14:paraId="4A47B4E1" w14:textId="77777777" w:rsidR="00D133AC" w:rsidRDefault="00D133AC" w:rsidP="00297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3B002" w14:textId="77777777" w:rsidR="00297F38" w:rsidRDefault="00297F3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AF40C" w14:textId="77777777" w:rsidR="00297F38" w:rsidRDefault="00297F3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FBB43" w14:textId="77777777" w:rsidR="00297F38" w:rsidRDefault="00297F3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E28348" w14:textId="77777777" w:rsidR="00D133AC" w:rsidRDefault="00D133AC" w:rsidP="00297F38">
      <w:pPr>
        <w:spacing w:after="0" w:line="240" w:lineRule="auto"/>
      </w:pPr>
      <w:r>
        <w:separator/>
      </w:r>
    </w:p>
  </w:footnote>
  <w:footnote w:type="continuationSeparator" w:id="0">
    <w:p w14:paraId="6346CB74" w14:textId="77777777" w:rsidR="00D133AC" w:rsidRDefault="00D133AC" w:rsidP="00297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05590" w14:textId="62A8FAC7" w:rsidR="00297F38" w:rsidRDefault="00D133AC">
    <w:pPr>
      <w:pStyle w:val="Encabezado"/>
    </w:pPr>
    <w:r>
      <w:rPr>
        <w:noProof/>
      </w:rPr>
      <w:pict w14:anchorId="07A989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50306297" o:spid="_x0000_s2050" type="#_x0000_t75" style="position:absolute;margin-left:0;margin-top:0;width:378.4pt;height:650.05pt;z-index:-251657216;mso-position-horizontal:center;mso-position-horizontal-relative:margin;mso-position-vertical:center;mso-position-vertical-relative:margin" o:allowincell="f">
          <v:imagedata r:id="rId1" o:title="P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B2804" w14:textId="0E191BDA" w:rsidR="00297F38" w:rsidRDefault="00D133AC">
    <w:pPr>
      <w:pStyle w:val="Encabezado"/>
    </w:pPr>
    <w:r>
      <w:rPr>
        <w:noProof/>
      </w:rPr>
      <w:pict w14:anchorId="744E36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50306298" o:spid="_x0000_s2051" type="#_x0000_t75" style="position:absolute;margin-left:0;margin-top:0;width:378.4pt;height:650.05pt;z-index:-251656192;mso-position-horizontal:center;mso-position-horizontal-relative:margin;mso-position-vertical:center;mso-position-vertical-relative:margin" o:allowincell="f">
          <v:imagedata r:id="rId1" o:title="P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A753A" w14:textId="411FC0D2" w:rsidR="00297F38" w:rsidRDefault="00D133AC">
    <w:pPr>
      <w:pStyle w:val="Encabezado"/>
    </w:pPr>
    <w:r>
      <w:rPr>
        <w:noProof/>
      </w:rPr>
      <w:pict w14:anchorId="7A351D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50306296" o:spid="_x0000_s2049" type="#_x0000_t75" style="position:absolute;margin-left:0;margin-top:0;width:378.4pt;height:650.05pt;z-index:-251658240;mso-position-horizontal:center;mso-position-horizontal-relative:margin;mso-position-vertical:center;mso-position-vertical-relative:margin" o:allowincell="f">
          <v:imagedata r:id="rId1" o:title="Park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922"/>
    <w:rsid w:val="001452EA"/>
    <w:rsid w:val="001A0606"/>
    <w:rsid w:val="00297F38"/>
    <w:rsid w:val="00306E24"/>
    <w:rsid w:val="00372A1D"/>
    <w:rsid w:val="003A0ECA"/>
    <w:rsid w:val="00654C2E"/>
    <w:rsid w:val="00673F03"/>
    <w:rsid w:val="006911C2"/>
    <w:rsid w:val="00990502"/>
    <w:rsid w:val="00A61544"/>
    <w:rsid w:val="00B8725F"/>
    <w:rsid w:val="00C824AF"/>
    <w:rsid w:val="00D133AC"/>
    <w:rsid w:val="00E91922"/>
    <w:rsid w:val="00F6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175C1CF"/>
  <w15:chartTrackingRefBased/>
  <w15:docId w15:val="{D22E2154-8ADA-4099-8562-6B61CA70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F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7F38"/>
  </w:style>
  <w:style w:type="paragraph" w:styleId="Piedepgina">
    <w:name w:val="footer"/>
    <w:basedOn w:val="Normal"/>
    <w:link w:val="PiedepginaCar"/>
    <w:uiPriority w:val="99"/>
    <w:unhideWhenUsed/>
    <w:rsid w:val="00297F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3973</TotalTime>
  <Pages>5</Pages>
  <Words>2110</Words>
  <Characters>11609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LEONOR</dc:creator>
  <cp:keywords/>
  <dc:description/>
  <cp:lastModifiedBy>Diego Antonio Vives Gomez</cp:lastModifiedBy>
  <cp:revision>4</cp:revision>
  <dcterms:created xsi:type="dcterms:W3CDTF">2020-09-18T22:50:00Z</dcterms:created>
  <dcterms:modified xsi:type="dcterms:W3CDTF">2021-04-09T16:28:00Z</dcterms:modified>
</cp:coreProperties>
</file>