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41C1" w14:textId="77777777" w:rsidR="005D39EE" w:rsidRDefault="005D39EE" w:rsidP="005D39EE">
      <w:pPr>
        <w:spacing w:before="240" w:line="360" w:lineRule="auto"/>
        <w:jc w:val="center"/>
        <w:rPr>
          <w:rFonts w:ascii="Super Mario 256" w:hAnsi="Super Mario 256"/>
          <w:color w:val="FF0000"/>
          <w:sz w:val="140"/>
          <w:szCs w:val="140"/>
        </w:rPr>
      </w:pPr>
    </w:p>
    <w:p w14:paraId="705231CC" w14:textId="77777777" w:rsidR="005D39EE" w:rsidRDefault="005D39EE" w:rsidP="005D39EE">
      <w:pPr>
        <w:spacing w:before="240" w:line="360" w:lineRule="auto"/>
        <w:jc w:val="center"/>
        <w:rPr>
          <w:rFonts w:ascii="Super Mario 256" w:hAnsi="Super Mario 256"/>
          <w:color w:val="FF0000"/>
          <w:sz w:val="140"/>
          <w:szCs w:val="140"/>
        </w:rPr>
      </w:pPr>
      <w:r>
        <w:rPr>
          <w:noProof/>
        </w:rPr>
        <w:drawing>
          <wp:inline distT="0" distB="0" distL="0" distR="0" wp14:anchorId="0D5375F9" wp14:editId="55E18B00">
            <wp:extent cx="2200275" cy="112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127" w14:textId="77777777" w:rsidR="005D39EE" w:rsidRDefault="005D39EE" w:rsidP="005D39EE">
      <w:pPr>
        <w:spacing w:before="240" w:line="360" w:lineRule="auto"/>
        <w:jc w:val="center"/>
        <w:rPr>
          <w:rFonts w:ascii="Super Mario 256" w:hAnsi="Super Mario 256"/>
          <w:color w:val="FF0000"/>
          <w:sz w:val="140"/>
          <w:szCs w:val="140"/>
        </w:rPr>
      </w:pPr>
      <w:r>
        <w:rPr>
          <w:rFonts w:ascii="Super Mario 256" w:hAnsi="Super Mario 256"/>
          <w:noProof/>
          <w:color w:val="FF0000"/>
          <w:sz w:val="140"/>
          <w:szCs w:val="140"/>
        </w:rPr>
        <w:drawing>
          <wp:inline distT="0" distB="0" distL="0" distR="0" wp14:anchorId="489E6C05" wp14:editId="00A2E0AD">
            <wp:extent cx="3667125" cy="76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0A53" w14:textId="77777777" w:rsidR="005D39EE" w:rsidRDefault="005D39EE" w:rsidP="005D39EE">
      <w:pPr>
        <w:spacing w:before="240" w:line="360" w:lineRule="auto"/>
        <w:rPr>
          <w:rFonts w:ascii="Verdana" w:hAnsi="Verdana"/>
          <w:b/>
          <w:bCs/>
          <w:sz w:val="24"/>
          <w:szCs w:val="24"/>
        </w:rPr>
      </w:pPr>
    </w:p>
    <w:p w14:paraId="70AC0517" w14:textId="77777777" w:rsidR="005D39EE" w:rsidRDefault="005D39EE" w:rsidP="005D39EE">
      <w:pPr>
        <w:spacing w:before="240" w:line="360" w:lineRule="auto"/>
        <w:jc w:val="center"/>
        <w:rPr>
          <w:rFonts w:ascii="Verdana" w:hAnsi="Verdana"/>
          <w:b/>
          <w:bCs/>
          <w:sz w:val="48"/>
          <w:szCs w:val="48"/>
        </w:rPr>
      </w:pPr>
    </w:p>
    <w:p w14:paraId="124C35A0" w14:textId="77777777" w:rsidR="005D39EE" w:rsidRDefault="005D39EE" w:rsidP="005D39EE">
      <w:pPr>
        <w:spacing w:before="240" w:line="360" w:lineRule="auto"/>
        <w:jc w:val="center"/>
        <w:rPr>
          <w:rFonts w:ascii="Verdana" w:hAnsi="Verdana"/>
          <w:b/>
          <w:bCs/>
          <w:sz w:val="48"/>
          <w:szCs w:val="48"/>
        </w:rPr>
      </w:pPr>
    </w:p>
    <w:p w14:paraId="10B1EEC1" w14:textId="77777777" w:rsidR="005D39EE" w:rsidRDefault="005D39EE" w:rsidP="005D39EE">
      <w:pPr>
        <w:spacing w:before="240" w:line="360" w:lineRule="auto"/>
        <w:jc w:val="center"/>
        <w:rPr>
          <w:rFonts w:ascii="Verdana" w:hAnsi="Verdana"/>
          <w:b/>
          <w:bCs/>
          <w:sz w:val="48"/>
          <w:szCs w:val="48"/>
        </w:rPr>
      </w:pPr>
    </w:p>
    <w:p w14:paraId="15211B5D" w14:textId="77777777" w:rsidR="005D39EE" w:rsidRDefault="005D39EE" w:rsidP="005D39EE">
      <w:pPr>
        <w:spacing w:before="240" w:line="360" w:lineRule="auto"/>
        <w:jc w:val="center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Plan de empresa</w:t>
      </w:r>
    </w:p>
    <w:p w14:paraId="32236992" w14:textId="77777777" w:rsidR="005D39EE" w:rsidRDefault="005D39EE" w:rsidP="005D39EE">
      <w:pPr>
        <w:spacing w:before="240" w:line="360" w:lineRule="auto"/>
        <w:jc w:val="center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Miguel Fco. González </w:t>
      </w:r>
      <w:proofErr w:type="spellStart"/>
      <w:r>
        <w:rPr>
          <w:rFonts w:ascii="Verdana" w:hAnsi="Verdana"/>
          <w:b/>
          <w:bCs/>
          <w:sz w:val="48"/>
          <w:szCs w:val="48"/>
        </w:rPr>
        <w:t>Pujazón</w:t>
      </w:r>
      <w:proofErr w:type="spellEnd"/>
    </w:p>
    <w:p w14:paraId="1395D504" w14:textId="77777777" w:rsidR="005D39EE" w:rsidRPr="00516F95" w:rsidRDefault="005D39EE" w:rsidP="005D39EE">
      <w:pPr>
        <w:spacing w:before="240"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7619BF29" w14:textId="77777777" w:rsidR="005D39EE" w:rsidRPr="002E6F2D" w:rsidRDefault="005D39EE" w:rsidP="005D39EE">
      <w:pPr>
        <w:spacing w:before="240" w:line="360" w:lineRule="auto"/>
        <w:rPr>
          <w:rFonts w:ascii="Verdana" w:hAnsi="Verdana"/>
          <w:b/>
          <w:bCs/>
          <w:sz w:val="32"/>
          <w:szCs w:val="32"/>
          <w:u w:val="single"/>
        </w:rPr>
      </w:pPr>
      <w:r w:rsidRPr="002E6F2D">
        <w:rPr>
          <w:rFonts w:ascii="Verdana" w:hAnsi="Verdana"/>
          <w:b/>
          <w:bCs/>
          <w:sz w:val="32"/>
          <w:szCs w:val="32"/>
          <w:u w:val="single"/>
        </w:rPr>
        <w:lastRenderedPageBreak/>
        <w:t>Contenidos</w:t>
      </w:r>
    </w:p>
    <w:p w14:paraId="54C77763" w14:textId="4866B604" w:rsidR="005D39EE" w:rsidRPr="00546503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2E6F2D">
        <w:rPr>
          <w:rFonts w:ascii="Verdana" w:hAnsi="Verdana"/>
          <w:b/>
          <w:bCs/>
          <w:sz w:val="24"/>
          <w:szCs w:val="24"/>
        </w:rPr>
        <w:t>1.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2E6F2D">
        <w:rPr>
          <w:rFonts w:ascii="Verdana" w:hAnsi="Verdana"/>
          <w:b/>
          <w:bCs/>
          <w:sz w:val="24"/>
          <w:szCs w:val="24"/>
        </w:rPr>
        <w:t>Presentación del proyecto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1</w:t>
      </w:r>
    </w:p>
    <w:p w14:paraId="033BF599" w14:textId="63664F0E" w:rsidR="005D39EE" w:rsidRPr="008B79B9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8B79B9">
        <w:rPr>
          <w:rFonts w:ascii="Verdana" w:hAnsi="Verdana"/>
          <w:sz w:val="24"/>
          <w:szCs w:val="24"/>
        </w:rPr>
        <w:t>1.1 ¿Qué es VG Trivia</w:t>
      </w:r>
      <w:r>
        <w:rPr>
          <w:rFonts w:ascii="Verdana" w:hAnsi="Verdana"/>
          <w:sz w:val="24"/>
          <w:szCs w:val="24"/>
        </w:rPr>
        <w:t>?</w:t>
      </w:r>
      <w:r w:rsidRPr="0010126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1</w:t>
      </w:r>
    </w:p>
    <w:p w14:paraId="2E499FE3" w14:textId="314A4C0F" w:rsidR="005D39EE" w:rsidRPr="008B79B9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8B79B9">
        <w:rPr>
          <w:rFonts w:ascii="Verdana" w:hAnsi="Verdana"/>
          <w:sz w:val="24"/>
          <w:szCs w:val="24"/>
        </w:rPr>
        <w:t>1.2 ¿Por qué nace VG Trivia?</w:t>
      </w:r>
      <w:r w:rsidRPr="0010126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1</w:t>
      </w:r>
    </w:p>
    <w:p w14:paraId="59878EDF" w14:textId="6A3DDD48" w:rsidR="005D39EE" w:rsidRPr="008B79B9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8B79B9">
        <w:rPr>
          <w:rFonts w:ascii="Verdana" w:hAnsi="Verdana"/>
          <w:sz w:val="24"/>
          <w:szCs w:val="24"/>
        </w:rPr>
        <w:t>1.3 ¿Cómo funciona VG Trivia?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2</w:t>
      </w:r>
    </w:p>
    <w:p w14:paraId="4080F5D3" w14:textId="743744F0" w:rsidR="005D39EE" w:rsidRPr="008B79B9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8B79B9">
        <w:rPr>
          <w:rFonts w:ascii="Verdana" w:hAnsi="Verdana"/>
          <w:sz w:val="24"/>
          <w:szCs w:val="24"/>
        </w:rPr>
        <w:t>1.4 ¿Cuál es el objetivo de VG Trivia?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3</w:t>
      </w:r>
    </w:p>
    <w:p w14:paraId="2E638050" w14:textId="056D9804" w:rsidR="005D39EE" w:rsidRPr="002E6F2D" w:rsidRDefault="005D39EE" w:rsidP="005D39EE">
      <w:pPr>
        <w:spacing w:before="24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2. </w:t>
      </w:r>
      <w:r w:rsidRPr="002E6F2D">
        <w:rPr>
          <w:rFonts w:ascii="Verdana" w:hAnsi="Verdana"/>
          <w:b/>
          <w:bCs/>
          <w:sz w:val="24"/>
          <w:szCs w:val="24"/>
        </w:rPr>
        <w:t xml:space="preserve">Estudio de mercado. 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3</w:t>
      </w:r>
    </w:p>
    <w:p w14:paraId="3A3E3CAD" w14:textId="7B9D1B1F" w:rsidR="005D39EE" w:rsidRDefault="005D39EE" w:rsidP="005D39EE">
      <w:pPr>
        <w:spacing w:before="240" w:line="276" w:lineRule="auto"/>
        <w:ind w:left="708" w:hanging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2.1. Desarrollo de VG Trivia en el mercado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3</w:t>
      </w:r>
    </w:p>
    <w:p w14:paraId="00AA9ADC" w14:textId="3FFE2304" w:rsidR="005D39EE" w:rsidRDefault="005D39EE" w:rsidP="005D39EE">
      <w:pPr>
        <w:spacing w:before="240" w:line="276" w:lineRule="auto"/>
        <w:ind w:left="708" w:hanging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2.1.1. Introducción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3</w:t>
      </w:r>
    </w:p>
    <w:p w14:paraId="2C038D84" w14:textId="662E964B" w:rsidR="005D39EE" w:rsidRDefault="005D39EE" w:rsidP="005D39EE">
      <w:pPr>
        <w:spacing w:before="240" w:line="276" w:lineRule="auto"/>
        <w:ind w:left="708" w:hanging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2.1.2. Crecimiento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4</w:t>
      </w:r>
    </w:p>
    <w:p w14:paraId="1F58BF26" w14:textId="0FBD1C78" w:rsidR="005D39EE" w:rsidRDefault="005D39EE" w:rsidP="005D39EE">
      <w:pPr>
        <w:spacing w:before="240" w:line="276" w:lineRule="auto"/>
        <w:ind w:left="708" w:hanging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2.1.3. Madurez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4</w:t>
      </w:r>
    </w:p>
    <w:p w14:paraId="2AA9CAA4" w14:textId="22002CEF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2.2. Análisis de competencia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5</w:t>
      </w:r>
    </w:p>
    <w:p w14:paraId="4ECFCFC1" w14:textId="58DA3A05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 xml:space="preserve">2.2.1. </w:t>
      </w:r>
      <w:proofErr w:type="spellStart"/>
      <w:r w:rsidRPr="00122DFE">
        <w:rPr>
          <w:rFonts w:ascii="Verdana" w:hAnsi="Verdana"/>
          <w:sz w:val="24"/>
          <w:szCs w:val="24"/>
        </w:rPr>
        <w:t>Beano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5</w:t>
      </w:r>
    </w:p>
    <w:p w14:paraId="1561FCF7" w14:textId="5AAB9848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 xml:space="preserve">2.2.2. </w:t>
      </w:r>
      <w:proofErr w:type="spellStart"/>
      <w:r w:rsidRPr="00122DFE">
        <w:rPr>
          <w:rFonts w:ascii="Verdana" w:hAnsi="Verdana"/>
          <w:sz w:val="24"/>
          <w:szCs w:val="24"/>
        </w:rPr>
        <w:t>Jetpunk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6</w:t>
      </w:r>
    </w:p>
    <w:p w14:paraId="6B32436E" w14:textId="29329C8B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 xml:space="preserve">2.2.3. </w:t>
      </w:r>
      <w:proofErr w:type="spellStart"/>
      <w:r w:rsidRPr="00122DFE">
        <w:rPr>
          <w:rFonts w:ascii="Verdana" w:hAnsi="Verdana"/>
          <w:sz w:val="24"/>
          <w:szCs w:val="24"/>
        </w:rPr>
        <w:t>Kahoot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7</w:t>
      </w:r>
    </w:p>
    <w:p w14:paraId="0251B98B" w14:textId="2D41329D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 xml:space="preserve">2.2.4. </w:t>
      </w:r>
      <w:proofErr w:type="spellStart"/>
      <w:r w:rsidRPr="00122DFE">
        <w:rPr>
          <w:rFonts w:ascii="Verdana" w:hAnsi="Verdana"/>
          <w:sz w:val="24"/>
          <w:szCs w:val="24"/>
        </w:rPr>
        <w:t>Random</w:t>
      </w:r>
      <w:proofErr w:type="spellEnd"/>
      <w:r w:rsidRPr="00122DFE">
        <w:rPr>
          <w:rFonts w:ascii="Verdana" w:hAnsi="Verdana"/>
          <w:sz w:val="24"/>
          <w:szCs w:val="24"/>
        </w:rPr>
        <w:t xml:space="preserve"> Trivia </w:t>
      </w:r>
      <w:proofErr w:type="spellStart"/>
      <w:r w:rsidRPr="00122DFE">
        <w:rPr>
          <w:rFonts w:ascii="Verdana" w:hAnsi="Verdana"/>
          <w:sz w:val="24"/>
          <w:szCs w:val="24"/>
        </w:rPr>
        <w:t>Generator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8</w:t>
      </w:r>
    </w:p>
    <w:p w14:paraId="1447B03D" w14:textId="185ECFC7" w:rsidR="005D39EE" w:rsidRDefault="005D39EE" w:rsidP="005D39EE">
      <w:pPr>
        <w:spacing w:before="24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3. </w:t>
      </w:r>
      <w:r w:rsidRPr="002E6F2D">
        <w:rPr>
          <w:rFonts w:ascii="Verdana" w:hAnsi="Verdana"/>
          <w:b/>
          <w:bCs/>
          <w:sz w:val="24"/>
          <w:szCs w:val="24"/>
        </w:rPr>
        <w:t>Plan de marketing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 w:rsidRPr="005D39EE">
        <w:rPr>
          <w:rFonts w:ascii="Verdana" w:hAnsi="Verdana"/>
          <w:sz w:val="24"/>
          <w:szCs w:val="24"/>
        </w:rPr>
        <w:t>9</w:t>
      </w:r>
    </w:p>
    <w:p w14:paraId="1D40C41E" w14:textId="68A322E7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9549FD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.1. Análisis DAFO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9</w:t>
      </w:r>
    </w:p>
    <w:p w14:paraId="58B086F8" w14:textId="05C2D302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3.2. Análisis PESTEL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10</w:t>
      </w:r>
    </w:p>
    <w:p w14:paraId="0736AA4B" w14:textId="08C2597D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3.2.1. Factores Políticos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10</w:t>
      </w:r>
    </w:p>
    <w:p w14:paraId="572FBCB0" w14:textId="59FE9F85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3.2.2. Factores Económicos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10</w:t>
      </w:r>
    </w:p>
    <w:p w14:paraId="5D6683AD" w14:textId="6F8BAC76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3.2.3. Factores Sociales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11</w:t>
      </w:r>
    </w:p>
    <w:p w14:paraId="40D67896" w14:textId="18BEADA8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3.2.4. Factores Tecnológicos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12</w:t>
      </w:r>
    </w:p>
    <w:p w14:paraId="7EDCEC2E" w14:textId="53FFD99D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3.2.5. Factores Legales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13</w:t>
      </w:r>
    </w:p>
    <w:p w14:paraId="7C5D8ACE" w14:textId="78CFA379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lastRenderedPageBreak/>
        <w:t>3.2.6. Factores Ecológicos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13</w:t>
      </w:r>
    </w:p>
    <w:p w14:paraId="2BA308D5" w14:textId="508917AE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3.3. Marketing </w:t>
      </w:r>
      <w:proofErr w:type="spellStart"/>
      <w:r>
        <w:rPr>
          <w:rFonts w:ascii="Verdana" w:hAnsi="Verdana"/>
          <w:sz w:val="24"/>
          <w:szCs w:val="24"/>
        </w:rPr>
        <w:t>Mix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14</w:t>
      </w:r>
    </w:p>
    <w:p w14:paraId="2896A0EE" w14:textId="29310641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3.3.1. Política de Producto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14</w:t>
      </w:r>
    </w:p>
    <w:p w14:paraId="35A8A43A" w14:textId="2E4D291F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3.3.2. Política de precios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14</w:t>
      </w:r>
    </w:p>
    <w:p w14:paraId="21B10FC7" w14:textId="24CF42BD" w:rsidR="005D39EE" w:rsidRPr="00122DF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3.3.3. Publicidad y promoción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14</w:t>
      </w:r>
    </w:p>
    <w:p w14:paraId="20B6FC71" w14:textId="411F1F22" w:rsidR="005D39EE" w:rsidRPr="009549FD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122DFE">
        <w:rPr>
          <w:rFonts w:ascii="Verdana" w:hAnsi="Verdana"/>
          <w:sz w:val="24"/>
          <w:szCs w:val="24"/>
        </w:rPr>
        <w:t>3.3.4. Política de Distribución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15</w:t>
      </w:r>
    </w:p>
    <w:p w14:paraId="26FF48E7" w14:textId="609A90E4" w:rsidR="005D39EE" w:rsidRP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4. </w:t>
      </w:r>
      <w:r w:rsidRPr="002E6F2D">
        <w:rPr>
          <w:rFonts w:ascii="Verdana" w:hAnsi="Verdana"/>
          <w:b/>
          <w:bCs/>
          <w:sz w:val="24"/>
          <w:szCs w:val="24"/>
        </w:rPr>
        <w:t>Plan de recursos humanos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15</w:t>
      </w:r>
    </w:p>
    <w:p w14:paraId="2A9C9532" w14:textId="65EBFC8E" w:rsidR="005D39EE" w:rsidRPr="00252E86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252E86">
        <w:rPr>
          <w:rFonts w:ascii="Verdana" w:hAnsi="Verdana"/>
          <w:sz w:val="24"/>
          <w:szCs w:val="24"/>
        </w:rPr>
        <w:t>4.1. Análisis de necesidades de personal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15</w:t>
      </w:r>
    </w:p>
    <w:p w14:paraId="54145962" w14:textId="4879CC82" w:rsidR="005D39EE" w:rsidRPr="00252E86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252E86">
        <w:rPr>
          <w:rFonts w:ascii="Verdana" w:hAnsi="Verdana"/>
          <w:sz w:val="24"/>
          <w:szCs w:val="24"/>
        </w:rPr>
        <w:t>4.2. Política de contratación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15</w:t>
      </w:r>
    </w:p>
    <w:p w14:paraId="2BB5E39D" w14:textId="0340B134" w:rsidR="005D39EE" w:rsidRP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5. </w:t>
      </w:r>
      <w:r w:rsidRPr="002E6F2D">
        <w:rPr>
          <w:rFonts w:ascii="Verdana" w:hAnsi="Verdana"/>
          <w:b/>
          <w:bCs/>
          <w:sz w:val="24"/>
          <w:szCs w:val="24"/>
        </w:rPr>
        <w:t>Plan de producción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16</w:t>
      </w:r>
    </w:p>
    <w:p w14:paraId="7BE9BDCC" w14:textId="678685FD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5.1. Recursos necesarios para producción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16</w:t>
      </w:r>
    </w:p>
    <w:p w14:paraId="51232B0D" w14:textId="1333BB35" w:rsidR="005D39EE" w:rsidRPr="00252E86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252E86">
        <w:rPr>
          <w:rFonts w:ascii="Verdana" w:hAnsi="Verdana"/>
          <w:sz w:val="24"/>
          <w:szCs w:val="24"/>
        </w:rPr>
        <w:t>5.</w:t>
      </w:r>
      <w:r>
        <w:rPr>
          <w:rFonts w:ascii="Verdana" w:hAnsi="Verdana"/>
          <w:sz w:val="24"/>
          <w:szCs w:val="24"/>
        </w:rPr>
        <w:t>2</w:t>
      </w:r>
      <w:r w:rsidRPr="00252E86">
        <w:rPr>
          <w:rFonts w:ascii="Verdana" w:hAnsi="Verdana"/>
          <w:sz w:val="24"/>
          <w:szCs w:val="24"/>
        </w:rPr>
        <w:t xml:space="preserve">. Elaboración de </w:t>
      </w:r>
      <w:proofErr w:type="spellStart"/>
      <w:r w:rsidRPr="00252E86">
        <w:rPr>
          <w:rFonts w:ascii="Verdana" w:hAnsi="Verdana"/>
          <w:sz w:val="24"/>
          <w:szCs w:val="24"/>
        </w:rPr>
        <w:t>tests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16</w:t>
      </w:r>
    </w:p>
    <w:p w14:paraId="4D3779F3" w14:textId="55383AAA" w:rsidR="005D39EE" w:rsidRP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6. </w:t>
      </w:r>
      <w:r w:rsidRPr="002E6F2D">
        <w:rPr>
          <w:rFonts w:ascii="Verdana" w:hAnsi="Verdana"/>
          <w:b/>
          <w:bCs/>
          <w:sz w:val="24"/>
          <w:szCs w:val="24"/>
        </w:rPr>
        <w:t>Plan económico y financiero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17</w:t>
      </w:r>
    </w:p>
    <w:p w14:paraId="644E2C27" w14:textId="74B86F75" w:rsidR="005D39EE" w:rsidRPr="006B434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6B434E">
        <w:rPr>
          <w:rFonts w:ascii="Verdana" w:hAnsi="Verdana"/>
          <w:sz w:val="24"/>
          <w:szCs w:val="24"/>
        </w:rPr>
        <w:t>6.1. Balance previsional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17</w:t>
      </w:r>
    </w:p>
    <w:p w14:paraId="2600BBF2" w14:textId="48025367" w:rsidR="005D39EE" w:rsidRPr="006B434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6B434E">
        <w:rPr>
          <w:rFonts w:ascii="Verdana" w:hAnsi="Verdana"/>
          <w:sz w:val="24"/>
          <w:szCs w:val="24"/>
        </w:rPr>
        <w:t>6.1.1. Activo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17</w:t>
      </w:r>
    </w:p>
    <w:p w14:paraId="0536FC59" w14:textId="5DA46ABB" w:rsidR="005D39EE" w:rsidRPr="006B434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6B434E">
        <w:rPr>
          <w:rFonts w:ascii="Verdana" w:hAnsi="Verdana"/>
          <w:sz w:val="24"/>
          <w:szCs w:val="24"/>
        </w:rPr>
        <w:t>6.1.2. Pasivo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18</w:t>
      </w:r>
    </w:p>
    <w:p w14:paraId="297B961C" w14:textId="30BB6434" w:rsidR="005D39EE" w:rsidRPr="006B434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6B434E">
        <w:rPr>
          <w:rFonts w:ascii="Verdana" w:hAnsi="Verdana"/>
          <w:sz w:val="24"/>
          <w:szCs w:val="24"/>
        </w:rPr>
        <w:t>6.2. Plan de tesorería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18</w:t>
      </w:r>
    </w:p>
    <w:p w14:paraId="053A775C" w14:textId="533AA12C" w:rsidR="005D39EE" w:rsidRP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7. </w:t>
      </w:r>
      <w:r w:rsidRPr="002E6F2D">
        <w:rPr>
          <w:rFonts w:ascii="Verdana" w:hAnsi="Verdana"/>
          <w:b/>
          <w:bCs/>
          <w:sz w:val="24"/>
          <w:szCs w:val="24"/>
        </w:rPr>
        <w:t>Plan jurídico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19</w:t>
      </w:r>
    </w:p>
    <w:p w14:paraId="2F01A6F7" w14:textId="48E7780E" w:rsid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252E86">
        <w:rPr>
          <w:rFonts w:ascii="Verdana" w:hAnsi="Verdana"/>
          <w:sz w:val="24"/>
          <w:szCs w:val="24"/>
        </w:rPr>
        <w:t>7.1</w:t>
      </w:r>
      <w:r>
        <w:rPr>
          <w:rFonts w:ascii="Verdana" w:hAnsi="Verdana"/>
          <w:sz w:val="24"/>
          <w:szCs w:val="24"/>
        </w:rPr>
        <w:t>.</w:t>
      </w:r>
      <w:r w:rsidRPr="00252E86">
        <w:rPr>
          <w:rFonts w:ascii="Verdana" w:hAnsi="Verdana"/>
          <w:sz w:val="24"/>
          <w:szCs w:val="24"/>
        </w:rPr>
        <w:t xml:space="preserve"> Forma jurídica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19</w:t>
      </w:r>
    </w:p>
    <w:p w14:paraId="5B63432B" w14:textId="7DBF9A30" w:rsidR="005D39EE" w:rsidRDefault="005D39EE" w:rsidP="005D39EE">
      <w:pPr>
        <w:spacing w:before="24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8. </w:t>
      </w:r>
      <w:r w:rsidRPr="002E6F2D">
        <w:rPr>
          <w:rFonts w:ascii="Verdana" w:hAnsi="Verdana"/>
          <w:b/>
          <w:bCs/>
          <w:sz w:val="24"/>
          <w:szCs w:val="24"/>
        </w:rPr>
        <w:t>Trámites de constitución y de puesta en marcha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 w:rsidRPr="005D39EE">
        <w:rPr>
          <w:rFonts w:ascii="Verdana" w:hAnsi="Verdana"/>
          <w:sz w:val="24"/>
          <w:szCs w:val="24"/>
        </w:rPr>
        <w:t>19</w:t>
      </w:r>
    </w:p>
    <w:p w14:paraId="0A14B558" w14:textId="6E6A6685" w:rsidR="005D39EE" w:rsidRPr="00252E86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252E86">
        <w:rPr>
          <w:rFonts w:ascii="Verdana" w:hAnsi="Verdana"/>
          <w:sz w:val="24"/>
          <w:szCs w:val="24"/>
        </w:rPr>
        <w:t>8.1. Trámites de constitución de la empresa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19</w:t>
      </w:r>
    </w:p>
    <w:p w14:paraId="34D34760" w14:textId="0845AEFF" w:rsidR="005D39EE" w:rsidRPr="005D39EE" w:rsidRDefault="005D39EE" w:rsidP="005D39EE">
      <w:pPr>
        <w:spacing w:before="240" w:line="276" w:lineRule="auto"/>
        <w:rPr>
          <w:rFonts w:ascii="Verdana" w:hAnsi="Verdana"/>
          <w:sz w:val="24"/>
          <w:szCs w:val="24"/>
        </w:rPr>
      </w:pPr>
      <w:r w:rsidRPr="00252E86">
        <w:rPr>
          <w:rFonts w:ascii="Verdana" w:hAnsi="Verdana"/>
          <w:sz w:val="24"/>
          <w:szCs w:val="24"/>
        </w:rPr>
        <w:t>8.2. Trámites de puesta en marcha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20</w:t>
      </w:r>
    </w:p>
    <w:sectPr w:rsidR="005D39EE" w:rsidRPr="005D3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per Mario 256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EE"/>
    <w:rsid w:val="005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F8BE"/>
  <w15:chartTrackingRefBased/>
  <w15:docId w15:val="{E6607535-F549-4412-BE14-A5611683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9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</cp:revision>
  <dcterms:created xsi:type="dcterms:W3CDTF">2021-02-23T00:40:00Z</dcterms:created>
  <dcterms:modified xsi:type="dcterms:W3CDTF">2021-02-23T00:45:00Z</dcterms:modified>
</cp:coreProperties>
</file>