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[Pendiente de determinar — depende del centro elegido en el apartado de Contextualización].</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CINE-5b.</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CINE-5b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i/>
          <w:iCs/>
          <w:color w:val="808080"/>
          <w:sz w:val="22"/>
          <w:szCs w:val="22"/>
        </w:rPr>
        <w:t xml:space="preserve">[Pendiente de redactar]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