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0B0B2B" w14:textId="531EFC9C" w:rsidR="009B1D49" w:rsidRPr="009B1D49" w:rsidRDefault="00000000" w:rsidP="009B1D49">
      <w:pPr>
        <w:pStyle w:val="Ttulo1"/>
      </w:pPr>
      <w:r>
        <w:t xml:space="preserve">REPORTE </w:t>
      </w:r>
      <w:r w:rsidR="00EC4D14">
        <w:t>TÉCNICO</w:t>
      </w:r>
      <w:r w:rsidR="009B1D49">
        <w:t xml:space="preserve"> </w:t>
      </w:r>
      <w:r w:rsidR="001C0C7C">
        <w:t xml:space="preserve">- </w:t>
      </w:r>
      <w:r>
        <w:t>Predicción de Diabetes mediante Machine Learning y MLOps</w:t>
      </w:r>
    </w:p>
    <w:p w14:paraId="1072E63A" w14:textId="77777777" w:rsidR="003C3D1D" w:rsidRDefault="00000000" w:rsidP="009B1D49">
      <w:pPr>
        <w:pStyle w:val="Ttulo2"/>
      </w:pPr>
      <w:r>
        <w:t>Resumen ejecutivo</w:t>
      </w:r>
    </w:p>
    <w:p w14:paraId="22F6EAC1" w14:textId="77777777" w:rsidR="003C3D1D" w:rsidRDefault="00000000" w:rsidP="00EC4D14">
      <w:pPr>
        <w:jc w:val="both"/>
      </w:pPr>
      <w:r>
        <w:t xml:space="preserve">Este trabajo analiza el </w:t>
      </w:r>
      <w:r w:rsidRPr="00EC4D14">
        <w:rPr>
          <w:b/>
          <w:bCs/>
        </w:rPr>
        <w:t>Diabetes Prediction Dataset</w:t>
      </w:r>
      <w:r>
        <w:t xml:space="preserve"> de Kaggle y compara los algoritmos </w:t>
      </w:r>
      <w:r w:rsidRPr="00EC4D14">
        <w:rPr>
          <w:b/>
          <w:bCs/>
        </w:rPr>
        <w:t>Logistic Regression</w:t>
      </w:r>
      <w:r>
        <w:t xml:space="preserve"> y </w:t>
      </w:r>
      <w:r w:rsidRPr="00EC4D14">
        <w:rPr>
          <w:b/>
          <w:bCs/>
        </w:rPr>
        <w:t>Random Forest</w:t>
      </w:r>
      <w:r>
        <w:t>. Se implementó un proceso de ciencia de datos con validación experimental, registro de experimentos mediante MLflow y gestión del ciclo de vida del modelo mediante Model Registry. Los resultados muestran que Random Forest obtuvo el mejor desempeño global, mientras que Logistic Regression logró un recall superior para la detección de pacientes diabéticos.</w:t>
      </w:r>
    </w:p>
    <w:p w14:paraId="7598C3FA" w14:textId="3B58F2BC" w:rsidR="003C3D1D" w:rsidRDefault="00000000" w:rsidP="009B1D49">
      <w:pPr>
        <w:pStyle w:val="Ttulo2"/>
      </w:pPr>
      <w:r>
        <w:t>Introducción</w:t>
      </w:r>
    </w:p>
    <w:p w14:paraId="00A3542C" w14:textId="77777777" w:rsidR="003C3D1D" w:rsidRDefault="00000000" w:rsidP="00EC4D14">
      <w:pPr>
        <w:jc w:val="both"/>
      </w:pPr>
      <w:r>
        <w:t>La diabetes constituye un problema de salud pública. El objetivo del proyecto fue desarrollar modelos supervisados para predecir la presencia de diabetes a partir de variables demográficas y clínicas.</w:t>
      </w:r>
    </w:p>
    <w:p w14:paraId="14E0C353" w14:textId="5E64E01A" w:rsidR="003C3D1D" w:rsidRDefault="00000000" w:rsidP="009B1D49">
      <w:pPr>
        <w:pStyle w:val="Ttulo2"/>
      </w:pPr>
      <w:r>
        <w:t>Descripción del dataset</w:t>
      </w:r>
    </w:p>
    <w:p w14:paraId="6FC3EC02" w14:textId="77777777" w:rsidR="00EC4D14" w:rsidRDefault="00EC4D14" w:rsidP="00EC4D14">
      <w:pPr>
        <w:jc w:val="both"/>
        <w:rPr>
          <w:b/>
          <w:bCs/>
        </w:rPr>
      </w:pPr>
      <w:r w:rsidRPr="00A621B1">
        <w:t>El conjunto de datos para la predicción de la diabetes es una recopilación de información médica y demográfica de pacientes, junto con su estado respecto a la diabetes (positivo o negativo). Los datos incluyen variables como la edad, el sexo, el índice de masa corporal (IMC), la presencia de hipertensión o enfermedades cardíacas, el historial de tabaquismo, el nivel de HbA1c y el nivel de glucosa en sangre.</w:t>
      </w:r>
      <w:sdt>
        <w:sdtPr>
          <w:id w:val="-1440679511"/>
          <w:citation/>
        </w:sdtPr>
        <w:sdtContent>
          <w:r>
            <w:fldChar w:fldCharType="begin"/>
          </w:r>
          <w:r>
            <w:rPr>
              <w:lang w:val="es-419"/>
            </w:rPr>
            <w:instrText xml:space="preserve"> CITATION Moh22 \l 22538 </w:instrText>
          </w:r>
          <w:r>
            <w:fldChar w:fldCharType="separate"/>
          </w:r>
          <w:r>
            <w:rPr>
              <w:noProof/>
              <w:lang w:val="es-419"/>
            </w:rPr>
            <w:t xml:space="preserve"> (Mohammed, 2022)</w:t>
          </w:r>
          <w:r>
            <w:fldChar w:fldCharType="end"/>
          </w:r>
        </w:sdtContent>
      </w:sdt>
      <w:r w:rsidR="009F52BF">
        <w:rPr>
          <w:b/>
          <w:bCs/>
        </w:rPr>
        <w:t>.</w:t>
      </w:r>
    </w:p>
    <w:p w14:paraId="1B2394BC" w14:textId="1391A38B" w:rsidR="009F52BF" w:rsidRDefault="009F52BF" w:rsidP="00EC4D14">
      <w:pPr>
        <w:jc w:val="both"/>
        <w:sectPr w:rsidR="009F52BF" w:rsidSect="009F52BF">
          <w:type w:val="continuous"/>
          <w:pgSz w:w="12240" w:h="15840"/>
          <w:pgMar w:top="1440" w:right="1800" w:bottom="1440" w:left="1800" w:header="720" w:footer="720" w:gutter="0"/>
          <w:cols w:space="720"/>
          <w:docGrid w:linePitch="360"/>
        </w:sectPr>
      </w:pPr>
    </w:p>
    <w:p w14:paraId="01FC97BE" w14:textId="5EF61C10" w:rsidR="003C3D1D" w:rsidRDefault="00000000" w:rsidP="009B1D49">
      <w:pPr>
        <w:pStyle w:val="Ttulo2"/>
      </w:pPr>
      <w:r>
        <w:t>Diccionario de datos y supuestos</w:t>
      </w:r>
    </w:p>
    <w:p w14:paraId="201539F4" w14:textId="77777777" w:rsidR="009F52BF" w:rsidRDefault="009F52BF" w:rsidP="00EC4D14">
      <w:pPr>
        <w:jc w:val="both"/>
      </w:pPr>
      <w:r>
        <w:t>El dataset está compuesto por los siguientes datos:</w:t>
      </w:r>
    </w:p>
    <w:p w14:paraId="7419C191" w14:textId="77777777" w:rsidR="009F52BF" w:rsidRDefault="00000000" w:rsidP="009F52BF">
      <w:pPr>
        <w:pStyle w:val="Prrafodelista"/>
        <w:numPr>
          <w:ilvl w:val="0"/>
          <w:numId w:val="11"/>
        </w:numPr>
        <w:jc w:val="both"/>
      </w:pPr>
      <w:r>
        <w:t xml:space="preserve">Age representa la edad. </w:t>
      </w:r>
    </w:p>
    <w:p w14:paraId="45CDAA90" w14:textId="77777777" w:rsidR="009F52BF" w:rsidRDefault="00000000" w:rsidP="009F52BF">
      <w:pPr>
        <w:pStyle w:val="Prrafodelista"/>
        <w:numPr>
          <w:ilvl w:val="0"/>
          <w:numId w:val="11"/>
        </w:numPr>
        <w:jc w:val="both"/>
      </w:pPr>
      <w:r>
        <w:t xml:space="preserve">Hypertension indica diagnóstico de hipertensión. </w:t>
      </w:r>
    </w:p>
    <w:p w14:paraId="0C0ACF2F" w14:textId="77777777" w:rsidR="009F52BF" w:rsidRDefault="00000000" w:rsidP="009F52BF">
      <w:pPr>
        <w:pStyle w:val="Prrafodelista"/>
        <w:numPr>
          <w:ilvl w:val="0"/>
          <w:numId w:val="11"/>
        </w:numPr>
        <w:jc w:val="both"/>
      </w:pPr>
      <w:r>
        <w:t xml:space="preserve">Heart_disease representa enfermedad cardiaca. </w:t>
      </w:r>
    </w:p>
    <w:p w14:paraId="3E2DD2C7" w14:textId="77777777" w:rsidR="009F52BF" w:rsidRDefault="00000000" w:rsidP="009F52BF">
      <w:pPr>
        <w:pStyle w:val="Prrafodelista"/>
        <w:numPr>
          <w:ilvl w:val="0"/>
          <w:numId w:val="11"/>
        </w:numPr>
        <w:jc w:val="both"/>
      </w:pPr>
      <w:r>
        <w:t xml:space="preserve">BMI corresponde al índice de masa corporal. </w:t>
      </w:r>
    </w:p>
    <w:p w14:paraId="213B5DC1" w14:textId="77777777" w:rsidR="009F52BF" w:rsidRDefault="00000000" w:rsidP="009F52BF">
      <w:pPr>
        <w:pStyle w:val="Prrafodelista"/>
        <w:numPr>
          <w:ilvl w:val="0"/>
          <w:numId w:val="11"/>
        </w:numPr>
        <w:jc w:val="both"/>
      </w:pPr>
      <w:r>
        <w:t>HbA1c_level representa un biomarcador asociado al control glucémico.</w:t>
      </w:r>
    </w:p>
    <w:p w14:paraId="57C29877" w14:textId="77777777" w:rsidR="009F52BF" w:rsidRDefault="00000000" w:rsidP="009F52BF">
      <w:pPr>
        <w:pStyle w:val="Prrafodelista"/>
        <w:numPr>
          <w:ilvl w:val="0"/>
          <w:numId w:val="11"/>
        </w:numPr>
        <w:jc w:val="both"/>
      </w:pPr>
      <w:r>
        <w:t xml:space="preserve">Blood_glucose_level representa el nivel de glucosa. </w:t>
      </w:r>
    </w:p>
    <w:p w14:paraId="7F13D481" w14:textId="163230F9" w:rsidR="009F52BF" w:rsidRDefault="009F52BF" w:rsidP="009F52BF">
      <w:pPr>
        <w:pStyle w:val="Prrafodelista"/>
        <w:numPr>
          <w:ilvl w:val="0"/>
          <w:numId w:val="11"/>
        </w:numPr>
        <w:jc w:val="both"/>
      </w:pPr>
      <w:r>
        <w:t xml:space="preserve">Gender que posteriormente se codificaría como </w:t>
      </w:r>
      <w:r w:rsidR="00000000">
        <w:t>Gender_value</w:t>
      </w:r>
      <w:r>
        <w:t xml:space="preserve"> representa el género del </w:t>
      </w:r>
      <w:r w:rsidR="00390134">
        <w:t>paciente (</w:t>
      </w:r>
      <w:r w:rsidRPr="009F52BF">
        <w:t>'Male': 0, 'Female': 1, 'Other': 2</w:t>
      </w:r>
      <w:r>
        <w:t>)</w:t>
      </w:r>
    </w:p>
    <w:p w14:paraId="2E7D4931" w14:textId="1654B06C" w:rsidR="009F52BF" w:rsidRDefault="009F52BF" w:rsidP="009F52BF">
      <w:pPr>
        <w:pStyle w:val="Prrafodelista"/>
        <w:numPr>
          <w:ilvl w:val="0"/>
          <w:numId w:val="11"/>
        </w:numPr>
        <w:jc w:val="both"/>
      </w:pPr>
      <w:proofErr w:type="gramStart"/>
      <w:r>
        <w:t>Smoking</w:t>
      </w:r>
      <w:proofErr w:type="gramEnd"/>
      <w:r>
        <w:t xml:space="preserve">_history que posteriormente se codificaría como </w:t>
      </w:r>
      <w:proofErr w:type="gramStart"/>
      <w:r w:rsidR="00000000">
        <w:t>smoking</w:t>
      </w:r>
      <w:proofErr w:type="gramEnd"/>
      <w:r w:rsidR="00000000">
        <w:t xml:space="preserve">_history_val representan </w:t>
      </w:r>
      <w:r>
        <w:t xml:space="preserve">la frecuencia del fumador, pudiendo abarcar los valores: </w:t>
      </w:r>
      <w:r w:rsidRPr="009F52BF">
        <w:t>'No Info': 0, 'current': 1, 'ever': 2, 'former': 3, 'never': 4, 'not current': 5</w:t>
      </w:r>
      <w:r>
        <w:t>.</w:t>
      </w:r>
    </w:p>
    <w:p w14:paraId="5255F434" w14:textId="4B11322F" w:rsidR="001C0C7C" w:rsidRDefault="00000000" w:rsidP="00EC4D14">
      <w:pPr>
        <w:jc w:val="both"/>
      </w:pPr>
      <w:r>
        <w:t>Se asumió consistencia temporal y semántica de los registros.</w:t>
      </w:r>
    </w:p>
    <w:p w14:paraId="6DBF052C" w14:textId="77777777" w:rsidR="001C0C7C" w:rsidRDefault="001C0C7C">
      <w:r>
        <w:br w:type="page"/>
      </w:r>
    </w:p>
    <w:p w14:paraId="46865C7A" w14:textId="229F6AC1" w:rsidR="003C3D1D" w:rsidRDefault="00000000" w:rsidP="009B1D49">
      <w:pPr>
        <w:pStyle w:val="Ttulo2"/>
      </w:pPr>
      <w:r>
        <w:lastRenderedPageBreak/>
        <w:t>Limpieza y preparación de datos</w:t>
      </w:r>
    </w:p>
    <w:p w14:paraId="5A6D84B5" w14:textId="77777777" w:rsidR="009F52BF" w:rsidRDefault="00000000" w:rsidP="009F52BF">
      <w:pPr>
        <w:jc w:val="both"/>
      </w:pPr>
      <w:r>
        <w:t xml:space="preserve">Se verificó la existencia de valores </w:t>
      </w:r>
      <w:r w:rsidR="009F52BF">
        <w:t>nulos</w:t>
      </w:r>
      <w:r>
        <w:t xml:space="preserve">, tipos de datos, codificación numérica, tratamiento de </w:t>
      </w:r>
      <w:r w:rsidR="009F52BF">
        <w:t>valores cadena</w:t>
      </w:r>
      <w:r>
        <w:t xml:space="preserve"> y </w:t>
      </w:r>
      <w:r w:rsidR="009F52BF">
        <w:t>valores duplicados</w:t>
      </w:r>
      <w:r>
        <w:t xml:space="preserve">. </w:t>
      </w:r>
      <w:r w:rsidR="009F52BF">
        <w:t xml:space="preserve">Para ello se hizo uso del Notebook </w:t>
      </w:r>
      <w:r w:rsidR="009F52BF" w:rsidRPr="004D3A11">
        <w:rPr>
          <w:b/>
          <w:bCs/>
        </w:rPr>
        <w:t>preprocess-data.ipynb</w:t>
      </w:r>
      <w:r w:rsidR="009F52BF">
        <w:t>, cuya finalidad fue realizar la limpieza y generar un nuevo Dataset limpio para empezar con la experimentación.</w:t>
      </w:r>
    </w:p>
    <w:tbl>
      <w:tblPr>
        <w:tblStyle w:val="Tablaconcuadrcula"/>
        <w:tblW w:w="0" w:type="auto"/>
        <w:tblInd w:w="38" w:type="dxa"/>
        <w:tblLook w:val="04A0" w:firstRow="1" w:lastRow="0" w:firstColumn="1" w:lastColumn="0" w:noHBand="0" w:noVBand="1"/>
      </w:tblPr>
      <w:tblGrid>
        <w:gridCol w:w="8818"/>
      </w:tblGrid>
      <w:tr w:rsidR="009F52BF" w14:paraId="3D57BA2B" w14:textId="77777777" w:rsidTr="00CF7085">
        <w:tc>
          <w:tcPr>
            <w:tcW w:w="8780" w:type="dxa"/>
          </w:tcPr>
          <w:p w14:paraId="3688E8CC" w14:textId="77777777" w:rsidR="009F52BF" w:rsidRDefault="009F52BF" w:rsidP="00CF7085">
            <w:pPr>
              <w:jc w:val="both"/>
            </w:pPr>
            <w:r>
              <w:rPr>
                <w:noProof/>
              </w:rPr>
              <w:drawing>
                <wp:inline distT="0" distB="0" distL="0" distR="0" wp14:anchorId="01AC9299" wp14:editId="21DE519F">
                  <wp:extent cx="5486400" cy="1475740"/>
                  <wp:effectExtent l="0" t="0" r="0" b="0"/>
                  <wp:docPr id="10165867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86754" name="Imagen 1016586754"/>
                          <pic:cNvPicPr/>
                        </pic:nvPicPr>
                        <pic:blipFill>
                          <a:blip r:embed="rId6"/>
                          <a:stretch>
                            <a:fillRect/>
                          </a:stretch>
                        </pic:blipFill>
                        <pic:spPr>
                          <a:xfrm>
                            <a:off x="0" y="0"/>
                            <a:ext cx="5486400" cy="1475740"/>
                          </a:xfrm>
                          <a:prstGeom prst="rect">
                            <a:avLst/>
                          </a:prstGeom>
                        </pic:spPr>
                      </pic:pic>
                    </a:graphicData>
                  </a:graphic>
                </wp:inline>
              </w:drawing>
            </w:r>
          </w:p>
        </w:tc>
      </w:tr>
    </w:tbl>
    <w:p w14:paraId="2B96847F" w14:textId="0B15A124" w:rsidR="003C3D1D" w:rsidRDefault="00000000" w:rsidP="00EC4D14">
      <w:pPr>
        <w:jc w:val="both"/>
      </w:pPr>
      <w:r>
        <w:t>Para entornos productivos se recomienda incorporar imputación, normalización y monitoreo continuo de calidad.</w:t>
      </w:r>
    </w:p>
    <w:p w14:paraId="4865BD40" w14:textId="58CF38E4" w:rsidR="003C3D1D" w:rsidRDefault="00000000" w:rsidP="009B1D49">
      <w:pPr>
        <w:pStyle w:val="Ttulo2"/>
      </w:pPr>
      <w:r>
        <w:t>Estrategia de versionamiento</w:t>
      </w:r>
    </w:p>
    <w:p w14:paraId="43CF17B0" w14:textId="36016E78" w:rsidR="000D1DBC" w:rsidRDefault="00000000" w:rsidP="00EC4D14">
      <w:pPr>
        <w:jc w:val="both"/>
      </w:pPr>
      <w:r>
        <w:t xml:space="preserve">La estrategia propuesta utiliza GitHub, ramas de desarrollo, revisiones por Pull Request, CHANGELOG.md. </w:t>
      </w:r>
    </w:p>
    <w:p w14:paraId="3D84A03F" w14:textId="20C6674F" w:rsidR="003C3D1D" w:rsidRDefault="00000000" w:rsidP="009B1D49">
      <w:pPr>
        <w:pStyle w:val="Ttulo2"/>
      </w:pPr>
      <w:r>
        <w:t>Modelos entrenados</w:t>
      </w:r>
    </w:p>
    <w:p w14:paraId="24045693" w14:textId="4BC5E0B0" w:rsidR="003C3D1D" w:rsidRDefault="00000000" w:rsidP="00EC4D14">
      <w:pPr>
        <w:jc w:val="both"/>
      </w:pPr>
      <w:r>
        <w:t>Se entrenaron</w:t>
      </w:r>
      <w:r w:rsidR="009B1D49">
        <w:t xml:space="preserve"> 2 modelos de ML;</w:t>
      </w:r>
      <w:r>
        <w:t xml:space="preserve"> Logistic Regression y Random Forest. Logistic Regression aporta interpretabilidad y facilidad de explicación. Random Forest aporta capacidad para capturar relaciones no lineales y mejorar el desempeño predictivo.</w:t>
      </w:r>
    </w:p>
    <w:p w14:paraId="01677B01" w14:textId="10B094A7" w:rsidR="009B1D49" w:rsidRDefault="009B1D49" w:rsidP="009B1D49">
      <w:pPr>
        <w:pStyle w:val="Ttulo3"/>
      </w:pPr>
      <w:r>
        <w:t>Logistic Regression</w:t>
      </w:r>
    </w:p>
    <w:p w14:paraId="528E4DAE" w14:textId="4B1EA35A" w:rsidR="009B1D49" w:rsidRDefault="009B1D49" w:rsidP="001C0C7C">
      <w:pPr>
        <w:spacing w:after="0"/>
        <w:jc w:val="both"/>
      </w:pPr>
      <w:r>
        <w:t>La regresión logística es un algoritmo de aprendizaje supervisado y un método estadístico que se utiliza para predecir la probabilidad de que ocurra un evento categórico (por ejemplo, sí o no, enfermo o sano, aprobación o rechazo) a partir de una o más variables independientes.</w:t>
      </w:r>
      <w:sdt>
        <w:sdtPr>
          <w:id w:val="1629751187"/>
          <w:citation/>
        </w:sdtPr>
        <w:sdtContent>
          <w:r w:rsidR="001C0C7C">
            <w:fldChar w:fldCharType="begin"/>
          </w:r>
          <w:r w:rsidR="001C0C7C">
            <w:rPr>
              <w:lang w:val="es-419"/>
            </w:rPr>
            <w:instrText xml:space="preserve"> CITATION Mah24 \l 22538 </w:instrText>
          </w:r>
          <w:r w:rsidR="001C0C7C">
            <w:fldChar w:fldCharType="separate"/>
          </w:r>
          <w:r w:rsidR="001C0C7C">
            <w:rPr>
              <w:noProof/>
              <w:lang w:val="es-419"/>
            </w:rPr>
            <w:t xml:space="preserve"> (Mahendra, 2024)</w:t>
          </w:r>
          <w:r w:rsidR="001C0C7C">
            <w:fldChar w:fldCharType="end"/>
          </w:r>
        </w:sdtContent>
      </w:sdt>
    </w:p>
    <w:p w14:paraId="3846EFDE" w14:textId="718EE537" w:rsidR="009B1D49" w:rsidRDefault="009B1D49" w:rsidP="001C0C7C">
      <w:pPr>
        <w:spacing w:after="0" w:line="240" w:lineRule="auto"/>
        <w:jc w:val="both"/>
      </w:pPr>
      <w:r>
        <w:t xml:space="preserve">Los </w:t>
      </w:r>
      <w:r>
        <w:t>híper-</w:t>
      </w:r>
      <w:r>
        <w:t>par</w:t>
      </w:r>
      <w:r>
        <w:t>á</w:t>
      </w:r>
      <w:r>
        <w:t>metros que se pueden configurar son:</w:t>
      </w:r>
    </w:p>
    <w:p w14:paraId="146CE175" w14:textId="77777777" w:rsidR="009B1D49" w:rsidRDefault="009B1D49" w:rsidP="001C0C7C">
      <w:pPr>
        <w:pStyle w:val="Prrafodelista"/>
        <w:numPr>
          <w:ilvl w:val="0"/>
          <w:numId w:val="14"/>
        </w:numPr>
        <w:spacing w:after="0" w:line="240" w:lineRule="auto"/>
        <w:jc w:val="both"/>
      </w:pPr>
      <w:r w:rsidRPr="001C0C7C">
        <w:rPr>
          <w:b/>
          <w:bCs/>
        </w:rPr>
        <w:t>penalty</w:t>
      </w:r>
      <w:r>
        <w:t>: Define la técnica de regularización para evitar el sobreajuste:</w:t>
      </w:r>
    </w:p>
    <w:p w14:paraId="3011F5C2" w14:textId="77777777" w:rsidR="009B1D49" w:rsidRDefault="009B1D49" w:rsidP="001C0C7C">
      <w:pPr>
        <w:pStyle w:val="Prrafodelista"/>
        <w:numPr>
          <w:ilvl w:val="1"/>
          <w:numId w:val="14"/>
        </w:numPr>
        <w:spacing w:after="0" w:line="240" w:lineRule="auto"/>
        <w:jc w:val="both"/>
      </w:pPr>
      <w:r>
        <w:t>l2 (Ridge): Penaliza los pesos al cuadrado (por defecto).</w:t>
      </w:r>
    </w:p>
    <w:p w14:paraId="3C0DEC6B" w14:textId="77777777" w:rsidR="009B1D49" w:rsidRDefault="009B1D49" w:rsidP="001C0C7C">
      <w:pPr>
        <w:pStyle w:val="Prrafodelista"/>
        <w:numPr>
          <w:ilvl w:val="1"/>
          <w:numId w:val="14"/>
        </w:numPr>
        <w:spacing w:after="0" w:line="240" w:lineRule="auto"/>
        <w:jc w:val="both"/>
      </w:pPr>
      <w:r>
        <w:t>l1 (Lasso): Penaliza el valor absoluto de los pesos y puede llevar algunos a cero (útil para selección de características).</w:t>
      </w:r>
    </w:p>
    <w:p w14:paraId="7D338FA5" w14:textId="77777777" w:rsidR="009B1D49" w:rsidRDefault="009B1D49" w:rsidP="001C0C7C">
      <w:pPr>
        <w:pStyle w:val="Prrafodelista"/>
        <w:numPr>
          <w:ilvl w:val="1"/>
          <w:numId w:val="14"/>
        </w:numPr>
        <w:spacing w:after="0" w:line="240" w:lineRule="auto"/>
        <w:jc w:val="both"/>
      </w:pPr>
      <w:r>
        <w:t>elasticnet: Combina penalizaciones L1 y L2.</w:t>
      </w:r>
    </w:p>
    <w:p w14:paraId="3E1AB7C9" w14:textId="77777777" w:rsidR="009B1D49" w:rsidRDefault="009B1D49" w:rsidP="001C0C7C">
      <w:pPr>
        <w:pStyle w:val="Prrafodelista"/>
        <w:numPr>
          <w:ilvl w:val="1"/>
          <w:numId w:val="14"/>
        </w:numPr>
        <w:spacing w:after="0" w:line="240" w:lineRule="auto"/>
        <w:jc w:val="both"/>
      </w:pPr>
      <w:r>
        <w:t>none: Sin regularización.</w:t>
      </w:r>
    </w:p>
    <w:p w14:paraId="220963D3" w14:textId="77777777" w:rsidR="009B1D49" w:rsidRDefault="009B1D49" w:rsidP="001C0C7C">
      <w:pPr>
        <w:pStyle w:val="Prrafodelista"/>
        <w:numPr>
          <w:ilvl w:val="0"/>
          <w:numId w:val="14"/>
        </w:numPr>
        <w:spacing w:after="0" w:line="240" w:lineRule="auto"/>
        <w:jc w:val="both"/>
      </w:pPr>
      <w:r w:rsidRPr="001C0C7C">
        <w:rPr>
          <w:b/>
          <w:bCs/>
        </w:rPr>
        <w:t>C</w:t>
      </w:r>
      <w:r>
        <w:t>: Fuerza inversa de regularización (por defecto 1.0). Valores más pequeños implican una regularización más fuerte; valores más grandes reducen o eliminan la penalización.</w:t>
      </w:r>
    </w:p>
    <w:p w14:paraId="5D476C45" w14:textId="77777777" w:rsidR="009B1D49" w:rsidRDefault="009B1D49" w:rsidP="001C0C7C">
      <w:pPr>
        <w:pStyle w:val="Prrafodelista"/>
        <w:numPr>
          <w:ilvl w:val="0"/>
          <w:numId w:val="14"/>
        </w:numPr>
        <w:spacing w:after="0" w:line="240" w:lineRule="auto"/>
        <w:jc w:val="both"/>
      </w:pPr>
      <w:r w:rsidRPr="001C0C7C">
        <w:rPr>
          <w:b/>
          <w:bCs/>
        </w:rPr>
        <w:t>solver</w:t>
      </w:r>
      <w:r>
        <w:t>: El algoritmo matemático utilizado para optimizar la función de pérdida:</w:t>
      </w:r>
    </w:p>
    <w:p w14:paraId="18116C02" w14:textId="77777777" w:rsidR="009B1D49" w:rsidRDefault="009B1D49" w:rsidP="001C0C7C">
      <w:pPr>
        <w:pStyle w:val="Prrafodelista"/>
        <w:numPr>
          <w:ilvl w:val="1"/>
          <w:numId w:val="14"/>
        </w:numPr>
        <w:spacing w:after="0" w:line="240" w:lineRule="auto"/>
        <w:jc w:val="both"/>
      </w:pPr>
      <w:r>
        <w:t>lbfgs: Por defecto; bueno para conjuntos de datos pequeños y medianos.</w:t>
      </w:r>
    </w:p>
    <w:p w14:paraId="6F695381" w14:textId="77777777" w:rsidR="009B1D49" w:rsidRDefault="009B1D49" w:rsidP="001C0C7C">
      <w:pPr>
        <w:pStyle w:val="Prrafodelista"/>
        <w:numPr>
          <w:ilvl w:val="1"/>
          <w:numId w:val="14"/>
        </w:numPr>
        <w:spacing w:after="0" w:line="240" w:lineRule="auto"/>
        <w:jc w:val="both"/>
      </w:pPr>
      <w:r>
        <w:t>liblinear: Eficiente para conjuntos de datos pequeños o penalización L1.</w:t>
      </w:r>
    </w:p>
    <w:p w14:paraId="36B56058" w14:textId="77777777" w:rsidR="009B1D49" w:rsidRDefault="009B1D49" w:rsidP="001C0C7C">
      <w:pPr>
        <w:pStyle w:val="Prrafodelista"/>
        <w:numPr>
          <w:ilvl w:val="1"/>
          <w:numId w:val="14"/>
        </w:numPr>
        <w:spacing w:after="0" w:line="240" w:lineRule="auto"/>
        <w:jc w:val="both"/>
      </w:pPr>
      <w:r>
        <w:t>sag / saga: Buenos para conjuntos de datos grandes.</w:t>
      </w:r>
    </w:p>
    <w:p w14:paraId="673DD9C5" w14:textId="77777777" w:rsidR="009B1D49" w:rsidRDefault="009B1D49" w:rsidP="001C0C7C">
      <w:pPr>
        <w:pStyle w:val="Prrafodelista"/>
        <w:numPr>
          <w:ilvl w:val="1"/>
          <w:numId w:val="14"/>
        </w:numPr>
        <w:spacing w:after="0" w:line="240" w:lineRule="auto"/>
        <w:jc w:val="both"/>
      </w:pPr>
      <w:r>
        <w:t>newton-cg: Basado en el método de Newton.</w:t>
      </w:r>
    </w:p>
    <w:p w14:paraId="4AD8578C" w14:textId="77777777" w:rsidR="009B1D49" w:rsidRDefault="009B1D49" w:rsidP="001C0C7C">
      <w:pPr>
        <w:pStyle w:val="Prrafodelista"/>
        <w:numPr>
          <w:ilvl w:val="0"/>
          <w:numId w:val="14"/>
        </w:numPr>
        <w:spacing w:after="0" w:line="240" w:lineRule="auto"/>
        <w:jc w:val="both"/>
      </w:pPr>
      <w:r w:rsidRPr="001C0C7C">
        <w:rPr>
          <w:b/>
          <w:bCs/>
        </w:rPr>
        <w:t>max_iter</w:t>
      </w:r>
      <w:r>
        <w:t>: Número máximo de iteraciones permitidas para que los solvers convergentes encuentren la solución (por defecto 100).</w:t>
      </w:r>
    </w:p>
    <w:p w14:paraId="68A36ECC" w14:textId="77777777" w:rsidR="009B1D49" w:rsidRDefault="009B1D49" w:rsidP="001C0C7C">
      <w:pPr>
        <w:pStyle w:val="Prrafodelista"/>
        <w:numPr>
          <w:ilvl w:val="0"/>
          <w:numId w:val="14"/>
        </w:numPr>
        <w:spacing w:after="0" w:line="240" w:lineRule="auto"/>
        <w:jc w:val="both"/>
      </w:pPr>
      <w:r w:rsidRPr="001C0C7C">
        <w:rPr>
          <w:b/>
          <w:bCs/>
        </w:rPr>
        <w:t>class_weight</w:t>
      </w:r>
      <w:r>
        <w:t>: Maneja conjuntos de datos desbalanceados asignando pesos automáticos a las clases (balanced o personalizado).</w:t>
      </w:r>
    </w:p>
    <w:p w14:paraId="60DE7940" w14:textId="61F05F26" w:rsidR="001C0C7C" w:rsidRDefault="009B1D49" w:rsidP="001C0C7C">
      <w:pPr>
        <w:pStyle w:val="Prrafodelista"/>
        <w:numPr>
          <w:ilvl w:val="0"/>
          <w:numId w:val="14"/>
        </w:numPr>
        <w:spacing w:after="0" w:line="240" w:lineRule="auto"/>
        <w:jc w:val="both"/>
      </w:pPr>
      <w:r w:rsidRPr="001C0C7C">
        <w:rPr>
          <w:b/>
          <w:bCs/>
        </w:rPr>
        <w:t>random_state</w:t>
      </w:r>
      <w:r>
        <w:t>: Semilla para controlar la aleatoriedad de los datos o del solver (garantiza reproducibilidad).</w:t>
      </w:r>
    </w:p>
    <w:p w14:paraId="5D7F324F" w14:textId="77777777" w:rsidR="001C0C7C" w:rsidRDefault="001C0C7C">
      <w:r>
        <w:br w:type="page"/>
      </w:r>
    </w:p>
    <w:p w14:paraId="51DE70BA" w14:textId="77777777" w:rsidR="009B1D49" w:rsidRDefault="009B1D49" w:rsidP="001C0C7C">
      <w:pPr>
        <w:pStyle w:val="Ttulo3"/>
      </w:pPr>
      <w:r>
        <w:lastRenderedPageBreak/>
        <w:t>Random Forest</w:t>
      </w:r>
    </w:p>
    <w:p w14:paraId="18096C69" w14:textId="75F6B27B" w:rsidR="009B1D49" w:rsidRDefault="009B1D49" w:rsidP="001C0C7C">
      <w:pPr>
        <w:spacing w:after="0"/>
        <w:jc w:val="both"/>
      </w:pPr>
      <w:r>
        <w:t>Random Forest (o Bosque Aleatorio) es un algoritmo de Machine Learning (aprendizaje automático) que combina múltiples árboles de decisión para obtener predicciones más precisas, estables y resistentes al sobreajuste (overfitting) que un solo árbol.</w:t>
      </w:r>
      <w:sdt>
        <w:sdtPr>
          <w:id w:val="-1087383171"/>
          <w:citation/>
        </w:sdtPr>
        <w:sdtContent>
          <w:r w:rsidR="001C0C7C">
            <w:fldChar w:fldCharType="begin"/>
          </w:r>
          <w:r w:rsidR="001C0C7C">
            <w:rPr>
              <w:lang w:val="es-419"/>
            </w:rPr>
            <w:instrText xml:space="preserve"> CITATION Gib25 \l 22538 </w:instrText>
          </w:r>
          <w:r w:rsidR="001C0C7C">
            <w:fldChar w:fldCharType="separate"/>
          </w:r>
          <w:r w:rsidR="001C0C7C">
            <w:rPr>
              <w:noProof/>
              <w:lang w:val="es-419"/>
            </w:rPr>
            <w:t xml:space="preserve"> (Gibbins, 2025)</w:t>
          </w:r>
          <w:r w:rsidR="001C0C7C">
            <w:fldChar w:fldCharType="end"/>
          </w:r>
        </w:sdtContent>
      </w:sdt>
    </w:p>
    <w:p w14:paraId="3C90AED8" w14:textId="110DBDBD" w:rsidR="009B1D49" w:rsidRDefault="009B1D49" w:rsidP="001C0C7C">
      <w:pPr>
        <w:spacing w:after="0"/>
        <w:jc w:val="both"/>
      </w:pPr>
      <w:r>
        <w:t>Los h</w:t>
      </w:r>
      <w:r w:rsidR="001C0C7C">
        <w:t>í</w:t>
      </w:r>
      <w:r>
        <w:t>per</w:t>
      </w:r>
      <w:r w:rsidR="001C0C7C">
        <w:t>-</w:t>
      </w:r>
      <w:r>
        <w:t xml:space="preserve">parámetros que se pueden </w:t>
      </w:r>
      <w:r w:rsidR="001C0C7C">
        <w:t>configurar</w:t>
      </w:r>
      <w:r>
        <w:t xml:space="preserve"> son:</w:t>
      </w:r>
    </w:p>
    <w:p w14:paraId="15905EE0" w14:textId="77777777" w:rsidR="009B1D49" w:rsidRDefault="009B1D49" w:rsidP="001C0C7C">
      <w:pPr>
        <w:pStyle w:val="Prrafodelista"/>
        <w:numPr>
          <w:ilvl w:val="0"/>
          <w:numId w:val="15"/>
        </w:numPr>
        <w:spacing w:after="0"/>
        <w:jc w:val="both"/>
      </w:pPr>
      <w:r w:rsidRPr="001C0C7C">
        <w:rPr>
          <w:b/>
          <w:bCs/>
        </w:rPr>
        <w:t>n_estimators</w:t>
      </w:r>
      <w:r>
        <w:t xml:space="preserve">: Define el </w:t>
      </w:r>
      <w:r w:rsidRPr="001C0C7C">
        <w:t>número</w:t>
      </w:r>
      <w:r>
        <w:t xml:space="preserve"> de árboles de decisión en el bosque. Su valor habitual: 100 o más (valores entre 100 y 500 suelen ser un buen punto de partida). Entre más árboles mejoran la estabilidad y reducen la varianza, pero aumentan el tiempo y costo de entrenamiento.</w:t>
      </w:r>
    </w:p>
    <w:p w14:paraId="5E947903" w14:textId="77777777" w:rsidR="009B1D49" w:rsidRDefault="009B1D49" w:rsidP="001C0C7C">
      <w:pPr>
        <w:pStyle w:val="Prrafodelista"/>
        <w:numPr>
          <w:ilvl w:val="0"/>
          <w:numId w:val="15"/>
        </w:numPr>
        <w:spacing w:after="0"/>
        <w:jc w:val="both"/>
      </w:pPr>
      <w:r w:rsidRPr="001C0C7C">
        <w:rPr>
          <w:b/>
          <w:bCs/>
        </w:rPr>
        <w:t>max_features</w:t>
      </w:r>
      <w:r>
        <w:t>: Cantidad máxima de características que se consideran al buscar la mejor división en un nodo. Limita el parecido entre los árboles, fomentando la diversidad.</w:t>
      </w:r>
    </w:p>
    <w:p w14:paraId="00F3466E" w14:textId="77777777" w:rsidR="009B1D49" w:rsidRDefault="009B1D49" w:rsidP="001C0C7C">
      <w:pPr>
        <w:pStyle w:val="Prrafodelista"/>
        <w:numPr>
          <w:ilvl w:val="1"/>
          <w:numId w:val="15"/>
        </w:numPr>
        <w:spacing w:after="0"/>
        <w:jc w:val="both"/>
      </w:pPr>
      <w:r>
        <w:t>sqrt (raíz cuadrada del total de características; valor común por defecto para clasificación).</w:t>
      </w:r>
    </w:p>
    <w:p w14:paraId="0FE19160" w14:textId="77777777" w:rsidR="009B1D49" w:rsidRDefault="009B1D49" w:rsidP="001C0C7C">
      <w:pPr>
        <w:pStyle w:val="Prrafodelista"/>
        <w:numPr>
          <w:ilvl w:val="1"/>
          <w:numId w:val="15"/>
        </w:numPr>
        <w:spacing w:after="0"/>
        <w:jc w:val="both"/>
      </w:pPr>
      <w:r>
        <w:t>log2 (logaritmo en base 2 del total de características; añade más aleatoriedad).</w:t>
      </w:r>
    </w:p>
    <w:p w14:paraId="5B92D82E" w14:textId="77777777" w:rsidR="009B1D49" w:rsidRDefault="009B1D49" w:rsidP="001C0C7C">
      <w:pPr>
        <w:pStyle w:val="Prrafodelista"/>
        <w:numPr>
          <w:ilvl w:val="1"/>
          <w:numId w:val="15"/>
        </w:numPr>
        <w:spacing w:after="0"/>
        <w:jc w:val="both"/>
      </w:pPr>
      <w:r>
        <w:t>None (usa todas las características en cada división, lo que puede causar sobreajuste).</w:t>
      </w:r>
    </w:p>
    <w:p w14:paraId="2B7C4CEB" w14:textId="756E97F3" w:rsidR="009B1D49" w:rsidRDefault="009B1D49" w:rsidP="001C0C7C">
      <w:pPr>
        <w:pStyle w:val="Prrafodelista"/>
        <w:numPr>
          <w:ilvl w:val="0"/>
          <w:numId w:val="15"/>
        </w:numPr>
        <w:spacing w:after="0"/>
        <w:jc w:val="both"/>
      </w:pPr>
      <w:r w:rsidRPr="001C0C7C">
        <w:rPr>
          <w:b/>
          <w:bCs/>
        </w:rPr>
        <w:t>max_depth</w:t>
      </w:r>
      <w:r>
        <w:t xml:space="preserve">: La profundidad máxima permitida para cada árbol de decisión. El valor habitual es None (los árboles crecen hasta que las hojas son puras o tienen menos de min_samples_split muestras) o un valor entre 10 y 30. Las profundidades muy altas permiten capturar patrones </w:t>
      </w:r>
      <w:r w:rsidR="00390134">
        <w:t>complejos,</w:t>
      </w:r>
      <w:r>
        <w:t xml:space="preserve"> pero aumentan el riesgo de overfitting (sobreajuste).</w:t>
      </w:r>
    </w:p>
    <w:p w14:paraId="5A9F9A54" w14:textId="77777777" w:rsidR="009B1D49" w:rsidRDefault="009B1D49" w:rsidP="001C0C7C">
      <w:pPr>
        <w:pStyle w:val="Prrafodelista"/>
        <w:numPr>
          <w:ilvl w:val="0"/>
          <w:numId w:val="15"/>
        </w:numPr>
        <w:spacing w:after="0"/>
        <w:jc w:val="both"/>
      </w:pPr>
      <w:r w:rsidRPr="001C0C7C">
        <w:rPr>
          <w:b/>
          <w:bCs/>
        </w:rPr>
        <w:t>min_samples_split</w:t>
      </w:r>
      <w:r>
        <w:t>: Es el número mínimo de muestras necesarias para dividir un nodo interno. Su valor habitual: 2 (por defecto) o un rango entre 2 y 10. Los valores más altos hacen que el modelo sea más conservador y evitan divisiones en grupos muy pequeños.</w:t>
      </w:r>
    </w:p>
    <w:p w14:paraId="37F062E1" w14:textId="5315DD54" w:rsidR="009B1D49" w:rsidRDefault="009B1D49" w:rsidP="001C0C7C">
      <w:pPr>
        <w:pStyle w:val="Prrafodelista"/>
        <w:numPr>
          <w:ilvl w:val="0"/>
          <w:numId w:val="15"/>
        </w:numPr>
        <w:spacing w:after="0"/>
        <w:jc w:val="both"/>
      </w:pPr>
      <w:r w:rsidRPr="001C0C7C">
        <w:rPr>
          <w:b/>
          <w:bCs/>
        </w:rPr>
        <w:t>min_samples_leaf</w:t>
      </w:r>
      <w:r>
        <w:t xml:space="preserve">: Es el número mínimo de muestras que debe tener un nodo terminal (hoja). El valor habitual: 1 (por defecto) o entre 1 y 5 para mejorar la generalización. Actúa como un suavizador del modelo; valores mayores evitan que se </w:t>
      </w:r>
      <w:r w:rsidR="00390134">
        <w:t>asilen</w:t>
      </w:r>
      <w:r>
        <w:t xml:space="preserve"> los valores atípicos (outliers).</w:t>
      </w:r>
    </w:p>
    <w:p w14:paraId="1C0E2DD4" w14:textId="77777777" w:rsidR="009B1D49" w:rsidRDefault="009B1D49" w:rsidP="001C0C7C">
      <w:pPr>
        <w:pStyle w:val="Prrafodelista"/>
        <w:numPr>
          <w:ilvl w:val="0"/>
          <w:numId w:val="15"/>
        </w:numPr>
        <w:spacing w:after="0"/>
        <w:jc w:val="both"/>
      </w:pPr>
      <w:r w:rsidRPr="001C0C7C">
        <w:rPr>
          <w:b/>
          <w:bCs/>
        </w:rPr>
        <w:t>bootstrap</w:t>
      </w:r>
      <w:r>
        <w:t>: Define si se utilizan muestras de arranque (bootstrap) al construir los árboles. Si es True, cada árbol se entrena con un subconjunto aleatorio de los datos con reemplazo, lo que aumenta la diversidad del bosque.</w:t>
      </w:r>
    </w:p>
    <w:p w14:paraId="0E41AA26" w14:textId="6700DA8E" w:rsidR="009B1D49" w:rsidRDefault="009B1D49" w:rsidP="001C0C7C">
      <w:pPr>
        <w:pStyle w:val="Prrafodelista"/>
        <w:numPr>
          <w:ilvl w:val="0"/>
          <w:numId w:val="15"/>
        </w:numPr>
        <w:spacing w:after="0"/>
        <w:jc w:val="both"/>
      </w:pPr>
      <w:r w:rsidRPr="001C0C7C">
        <w:rPr>
          <w:b/>
          <w:bCs/>
        </w:rPr>
        <w:t>n_jobs</w:t>
      </w:r>
      <w:r>
        <w:t>: Es la cantidad de núcleos del procesador que se usarán en paralelo. Normalmente se coloca en -1 (utiliza todos los núcleos disponibles del sistema para acelerar el entrenamiento).</w:t>
      </w:r>
    </w:p>
    <w:p w14:paraId="557A0D08" w14:textId="76760B6D" w:rsidR="003C3D1D" w:rsidRDefault="00000000" w:rsidP="00EC4D14">
      <w:pPr>
        <w:pStyle w:val="Ttulo1"/>
        <w:jc w:val="both"/>
      </w:pPr>
      <w:r>
        <w:t>Metodología experimental</w:t>
      </w:r>
    </w:p>
    <w:p w14:paraId="4652DE9F" w14:textId="3D3EC3ED" w:rsidR="003C3D1D" w:rsidRDefault="00000000" w:rsidP="00EC4D14">
      <w:pPr>
        <w:jc w:val="both"/>
      </w:pPr>
      <w:r>
        <w:t xml:space="preserve">Se realizaron múltiples ejecuciones por modelo utilizando </w:t>
      </w:r>
      <w:r w:rsidR="00FD546F">
        <w:t>el</w:t>
      </w:r>
      <w:r>
        <w:t xml:space="preserve"> conjunto de entrenamiento</w:t>
      </w:r>
      <w:r w:rsidR="00FD546F">
        <w:t xml:space="preserve"> definido en el archivo </w:t>
      </w:r>
      <w:r w:rsidR="00FD546F" w:rsidRPr="00FD546F">
        <w:rPr>
          <w:b/>
          <w:bCs/>
        </w:rPr>
        <w:t>diabetes_prediction_dataset_clean.csv</w:t>
      </w:r>
      <w:r>
        <w:t xml:space="preserve"> y prueba consistente. Las métricas evaluadas fueron Accuracy, Precision, Recall y F1 Score. Los experimentos fueron almacenados mediante MLflow.</w:t>
      </w:r>
    </w:p>
    <w:p w14:paraId="7433571F" w14:textId="29A14A9D" w:rsidR="003C3D1D" w:rsidRDefault="00000000" w:rsidP="00EC4D14">
      <w:pPr>
        <w:pStyle w:val="Ttulo1"/>
        <w:jc w:val="both"/>
      </w:pPr>
      <w:r>
        <w:t>Resultados experimentales</w:t>
      </w:r>
    </w:p>
    <w:tbl>
      <w:tblPr>
        <w:tblW w:w="0" w:type="auto"/>
        <w:tblLook w:val="04A0" w:firstRow="1" w:lastRow="0" w:firstColumn="1" w:lastColumn="0" w:noHBand="0" w:noVBand="1"/>
      </w:tblPr>
      <w:tblGrid>
        <w:gridCol w:w="1440"/>
        <w:gridCol w:w="1440"/>
        <w:gridCol w:w="1440"/>
        <w:gridCol w:w="1440"/>
        <w:gridCol w:w="1440"/>
        <w:gridCol w:w="1440"/>
      </w:tblGrid>
      <w:tr w:rsidR="003C3D1D" w14:paraId="46DD4892" w14:textId="77777777">
        <w:tc>
          <w:tcPr>
            <w:tcW w:w="1440" w:type="dxa"/>
          </w:tcPr>
          <w:p w14:paraId="70A22689" w14:textId="77777777" w:rsidR="003C3D1D" w:rsidRDefault="00000000" w:rsidP="00EC4D14">
            <w:pPr>
              <w:jc w:val="both"/>
            </w:pPr>
            <w:r>
              <w:t>Modelo</w:t>
            </w:r>
          </w:p>
        </w:tc>
        <w:tc>
          <w:tcPr>
            <w:tcW w:w="1440" w:type="dxa"/>
          </w:tcPr>
          <w:p w14:paraId="17AD53BA" w14:textId="77777777" w:rsidR="003C3D1D" w:rsidRDefault="00000000" w:rsidP="00EC4D14">
            <w:pPr>
              <w:jc w:val="both"/>
            </w:pPr>
            <w:r>
              <w:t>Accuracy</w:t>
            </w:r>
          </w:p>
        </w:tc>
        <w:tc>
          <w:tcPr>
            <w:tcW w:w="1440" w:type="dxa"/>
          </w:tcPr>
          <w:p w14:paraId="6F71C715" w14:textId="77777777" w:rsidR="003C3D1D" w:rsidRDefault="00000000" w:rsidP="00EC4D14">
            <w:pPr>
              <w:jc w:val="both"/>
            </w:pPr>
            <w:r>
              <w:t>Precision+</w:t>
            </w:r>
          </w:p>
        </w:tc>
        <w:tc>
          <w:tcPr>
            <w:tcW w:w="1440" w:type="dxa"/>
          </w:tcPr>
          <w:p w14:paraId="7AEF5986" w14:textId="77777777" w:rsidR="003C3D1D" w:rsidRDefault="00000000" w:rsidP="00EC4D14">
            <w:pPr>
              <w:jc w:val="both"/>
            </w:pPr>
            <w:r>
              <w:t>Recall+</w:t>
            </w:r>
          </w:p>
        </w:tc>
        <w:tc>
          <w:tcPr>
            <w:tcW w:w="1440" w:type="dxa"/>
          </w:tcPr>
          <w:p w14:paraId="4B4A7545" w14:textId="77777777" w:rsidR="003C3D1D" w:rsidRDefault="00000000" w:rsidP="00EC4D14">
            <w:pPr>
              <w:jc w:val="both"/>
            </w:pPr>
            <w:r>
              <w:t>F1+</w:t>
            </w:r>
          </w:p>
        </w:tc>
        <w:tc>
          <w:tcPr>
            <w:tcW w:w="1440" w:type="dxa"/>
          </w:tcPr>
          <w:p w14:paraId="0281C132" w14:textId="77777777" w:rsidR="003C3D1D" w:rsidRDefault="00000000" w:rsidP="00EC4D14">
            <w:pPr>
              <w:jc w:val="both"/>
            </w:pPr>
            <w:r>
              <w:t>Observación</w:t>
            </w:r>
          </w:p>
        </w:tc>
      </w:tr>
      <w:tr w:rsidR="003C3D1D" w14:paraId="1E08C25E" w14:textId="77777777">
        <w:tc>
          <w:tcPr>
            <w:tcW w:w="1440" w:type="dxa"/>
          </w:tcPr>
          <w:p w14:paraId="3235E5BB" w14:textId="77777777" w:rsidR="003C3D1D" w:rsidRDefault="00000000" w:rsidP="00EC4D14">
            <w:pPr>
              <w:jc w:val="both"/>
            </w:pPr>
            <w:r>
              <w:t>Logistic Regression</w:t>
            </w:r>
          </w:p>
        </w:tc>
        <w:tc>
          <w:tcPr>
            <w:tcW w:w="1440" w:type="dxa"/>
          </w:tcPr>
          <w:p w14:paraId="58BAF57F" w14:textId="77777777" w:rsidR="003C3D1D" w:rsidRDefault="00000000" w:rsidP="00EC4D14">
            <w:pPr>
              <w:jc w:val="both"/>
            </w:pPr>
            <w:r>
              <w:t>88.34%</w:t>
            </w:r>
          </w:p>
        </w:tc>
        <w:tc>
          <w:tcPr>
            <w:tcW w:w="1440" w:type="dxa"/>
          </w:tcPr>
          <w:p w14:paraId="1768FCAE" w14:textId="77777777" w:rsidR="003C3D1D" w:rsidRDefault="00000000" w:rsidP="00EC4D14">
            <w:pPr>
              <w:jc w:val="both"/>
            </w:pPr>
            <w:r>
              <w:t>42.22%</w:t>
            </w:r>
          </w:p>
        </w:tc>
        <w:tc>
          <w:tcPr>
            <w:tcW w:w="1440" w:type="dxa"/>
          </w:tcPr>
          <w:p w14:paraId="31B25622" w14:textId="77777777" w:rsidR="003C3D1D" w:rsidRDefault="00000000" w:rsidP="00EC4D14">
            <w:pPr>
              <w:jc w:val="both"/>
            </w:pPr>
            <w:r>
              <w:t>87.46%</w:t>
            </w:r>
          </w:p>
        </w:tc>
        <w:tc>
          <w:tcPr>
            <w:tcW w:w="1440" w:type="dxa"/>
          </w:tcPr>
          <w:p w14:paraId="219F35AA" w14:textId="77777777" w:rsidR="003C3D1D" w:rsidRDefault="00000000" w:rsidP="00EC4D14">
            <w:pPr>
              <w:jc w:val="both"/>
            </w:pPr>
            <w:r>
              <w:t>0.5696</w:t>
            </w:r>
          </w:p>
        </w:tc>
        <w:tc>
          <w:tcPr>
            <w:tcW w:w="1440" w:type="dxa"/>
          </w:tcPr>
          <w:p w14:paraId="73DA7007" w14:textId="77777777" w:rsidR="003C3D1D" w:rsidRDefault="00000000" w:rsidP="00EC4D14">
            <w:pPr>
              <w:jc w:val="both"/>
            </w:pPr>
            <w:r>
              <w:t>Mayor sensibilidad</w:t>
            </w:r>
          </w:p>
        </w:tc>
      </w:tr>
      <w:tr w:rsidR="003C3D1D" w14:paraId="7701232D" w14:textId="77777777">
        <w:tc>
          <w:tcPr>
            <w:tcW w:w="1440" w:type="dxa"/>
          </w:tcPr>
          <w:p w14:paraId="5115535C" w14:textId="77777777" w:rsidR="003C3D1D" w:rsidRDefault="00000000" w:rsidP="00EC4D14">
            <w:pPr>
              <w:jc w:val="both"/>
            </w:pPr>
            <w:r>
              <w:t>Random Forest</w:t>
            </w:r>
          </w:p>
        </w:tc>
        <w:tc>
          <w:tcPr>
            <w:tcW w:w="1440" w:type="dxa"/>
          </w:tcPr>
          <w:p w14:paraId="3A2BC7A4" w14:textId="77777777" w:rsidR="003C3D1D" w:rsidRDefault="00000000" w:rsidP="00EC4D14">
            <w:pPr>
              <w:jc w:val="both"/>
            </w:pPr>
            <w:r>
              <w:t>97.19%</w:t>
            </w:r>
          </w:p>
        </w:tc>
        <w:tc>
          <w:tcPr>
            <w:tcW w:w="1440" w:type="dxa"/>
          </w:tcPr>
          <w:p w14:paraId="3C96A28A" w14:textId="77777777" w:rsidR="003C3D1D" w:rsidRDefault="00000000" w:rsidP="00EC4D14">
            <w:pPr>
              <w:jc w:val="both"/>
            </w:pPr>
            <w:r>
              <w:t>98.79%</w:t>
            </w:r>
          </w:p>
        </w:tc>
        <w:tc>
          <w:tcPr>
            <w:tcW w:w="1440" w:type="dxa"/>
          </w:tcPr>
          <w:p w14:paraId="79E6584E" w14:textId="77777777" w:rsidR="003C3D1D" w:rsidRDefault="00000000" w:rsidP="00EC4D14">
            <w:pPr>
              <w:jc w:val="both"/>
            </w:pPr>
            <w:r>
              <w:t>68.95%</w:t>
            </w:r>
          </w:p>
        </w:tc>
        <w:tc>
          <w:tcPr>
            <w:tcW w:w="1440" w:type="dxa"/>
          </w:tcPr>
          <w:p w14:paraId="14D68FD1" w14:textId="77777777" w:rsidR="003C3D1D" w:rsidRDefault="00000000" w:rsidP="00EC4D14">
            <w:pPr>
              <w:jc w:val="both"/>
            </w:pPr>
            <w:r>
              <w:t>0.8122</w:t>
            </w:r>
          </w:p>
        </w:tc>
        <w:tc>
          <w:tcPr>
            <w:tcW w:w="1440" w:type="dxa"/>
          </w:tcPr>
          <w:p w14:paraId="0657F290" w14:textId="77777777" w:rsidR="003C3D1D" w:rsidRDefault="00000000" w:rsidP="00EC4D14">
            <w:pPr>
              <w:jc w:val="both"/>
            </w:pPr>
            <w:r>
              <w:t>Mejor desempeño global</w:t>
            </w:r>
          </w:p>
        </w:tc>
      </w:tr>
    </w:tbl>
    <w:p w14:paraId="01AF5D47" w14:textId="2BB81FCF" w:rsidR="003C3D1D" w:rsidRDefault="00000000" w:rsidP="00EC4D14">
      <w:pPr>
        <w:pStyle w:val="Ttulo1"/>
        <w:jc w:val="both"/>
      </w:pPr>
      <w:r>
        <w:lastRenderedPageBreak/>
        <w:t>Análisis de matrices de confusión</w:t>
      </w:r>
    </w:p>
    <w:p w14:paraId="3F9A1DDF" w14:textId="77777777" w:rsidR="003C3D1D" w:rsidRDefault="00000000" w:rsidP="00EC4D14">
      <w:pPr>
        <w:jc w:val="both"/>
      </w:pPr>
      <w:r>
        <w:t>Logistic Regression mostró TN≈15,505; FP≈2,029; FN≈213 y TP≈1,483. El algoritmo prioriza la detección de pacientes con diabetes, reduciendo falsos negativos a costa de generar una cantidad considerable de falsos positivos.</w:t>
      </w:r>
    </w:p>
    <w:p w14:paraId="1678CCE2" w14:textId="77777777" w:rsidR="003C3D1D" w:rsidRDefault="00000000" w:rsidP="00EC4D14">
      <w:pPr>
        <w:jc w:val="both"/>
      </w:pPr>
      <w:r>
        <w:t>Random Forest mostró TN≈17,520; FP≈14; FN≈527 y TP≈1,169. El algoritmo minimiza falsos positivos y alcanza la mayor precisión global, aunque incrementa la cantidad de pacientes diabéticos no detectados.</w:t>
      </w:r>
    </w:p>
    <w:p w14:paraId="3358AE8D" w14:textId="51A91992" w:rsidR="003C3D1D" w:rsidRDefault="00000000" w:rsidP="00EC4D14">
      <w:pPr>
        <w:pStyle w:val="Ttulo1"/>
        <w:jc w:val="both"/>
      </w:pPr>
      <w:r>
        <w:t>Comparación estadística</w:t>
      </w:r>
    </w:p>
    <w:p w14:paraId="6C2D36C1" w14:textId="77777777" w:rsidR="003C3D1D" w:rsidRDefault="00000000" w:rsidP="00EC4D14">
      <w:pPr>
        <w:jc w:val="both"/>
      </w:pPr>
      <w:r>
        <w:t>La estabilidad entre experimentos fue alta. Las variaciones entre corridas fueron mínimas para ambos algoritmos. Random Forest mantuvo una precisión superior al 97% en todas las ejecuciones, mientras que Logistic Regression se mantuvo cercano al 88%.</w:t>
      </w:r>
    </w:p>
    <w:p w14:paraId="1D9A7AA8" w14:textId="5F46D9EB" w:rsidR="003C3D1D" w:rsidRDefault="00000000" w:rsidP="00EC4D14">
      <w:pPr>
        <w:pStyle w:val="Ttulo1"/>
        <w:jc w:val="both"/>
      </w:pPr>
      <w:r>
        <w:t>Evidencia de MLflow</w:t>
      </w:r>
    </w:p>
    <w:p w14:paraId="4A605220" w14:textId="5CA02571" w:rsidR="003C3D1D" w:rsidRDefault="00000000" w:rsidP="00EC4D14">
      <w:pPr>
        <w:jc w:val="both"/>
      </w:pPr>
      <w:r>
        <w:t>MLflow fue utilizado para registrar hiperparámetros, métricas, artefactos, modelos y versiones. Esta práctica garantiza trazabilidad, reproducibilidad y gobernanza del ciclo de vida del modelo.</w:t>
      </w:r>
      <w:sdt>
        <w:sdtPr>
          <w:id w:val="647407761"/>
          <w:citation/>
        </w:sdtPr>
        <w:sdtContent>
          <w:r w:rsidR="003343A3">
            <w:fldChar w:fldCharType="begin"/>
          </w:r>
          <w:r w:rsidR="003343A3">
            <w:rPr>
              <w:lang w:val="es-419"/>
            </w:rPr>
            <w:instrText xml:space="preserve"> CITATION MLf \l 22538 </w:instrText>
          </w:r>
          <w:r w:rsidR="003343A3">
            <w:fldChar w:fldCharType="separate"/>
          </w:r>
          <w:r w:rsidR="003343A3">
            <w:rPr>
              <w:noProof/>
              <w:lang w:val="es-419"/>
            </w:rPr>
            <w:t xml:space="preserve"> (MLflow, s.f.)</w:t>
          </w:r>
          <w:r w:rsidR="003343A3">
            <w:fldChar w:fldCharType="end"/>
          </w:r>
        </w:sdtContent>
      </w:sdt>
    </w:p>
    <w:tbl>
      <w:tblPr>
        <w:tblStyle w:val="Tablaconcuadrcula"/>
        <w:tblW w:w="0" w:type="auto"/>
        <w:tblInd w:w="38" w:type="dxa"/>
        <w:tblLook w:val="04A0" w:firstRow="1" w:lastRow="0" w:firstColumn="1" w:lastColumn="0" w:noHBand="0" w:noVBand="1"/>
      </w:tblPr>
      <w:tblGrid>
        <w:gridCol w:w="8818"/>
      </w:tblGrid>
      <w:tr w:rsidR="00FD546F" w14:paraId="6CFDA8B5" w14:textId="77777777" w:rsidTr="00FD546F">
        <w:tc>
          <w:tcPr>
            <w:tcW w:w="8780" w:type="dxa"/>
          </w:tcPr>
          <w:p w14:paraId="42EBD957" w14:textId="332AFC1D" w:rsidR="00FD546F" w:rsidRDefault="00FD546F" w:rsidP="00EC4D14">
            <w:pPr>
              <w:jc w:val="both"/>
            </w:pPr>
            <w:r>
              <w:rPr>
                <w:noProof/>
              </w:rPr>
              <w:drawing>
                <wp:inline distT="0" distB="0" distL="0" distR="0" wp14:anchorId="1316B3D0" wp14:editId="31E7BC0C">
                  <wp:extent cx="5486400" cy="3554730"/>
                  <wp:effectExtent l="0" t="0" r="0" b="1270"/>
                  <wp:docPr id="1934807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07678" name="Imagen 1934807678"/>
                          <pic:cNvPicPr/>
                        </pic:nvPicPr>
                        <pic:blipFill>
                          <a:blip r:embed="rId7"/>
                          <a:stretch>
                            <a:fillRect/>
                          </a:stretch>
                        </pic:blipFill>
                        <pic:spPr>
                          <a:xfrm>
                            <a:off x="0" y="0"/>
                            <a:ext cx="5486400" cy="3554730"/>
                          </a:xfrm>
                          <a:prstGeom prst="rect">
                            <a:avLst/>
                          </a:prstGeom>
                        </pic:spPr>
                      </pic:pic>
                    </a:graphicData>
                  </a:graphic>
                </wp:inline>
              </w:drawing>
            </w:r>
          </w:p>
        </w:tc>
      </w:tr>
      <w:tr w:rsidR="00FD546F" w14:paraId="27EB2D20" w14:textId="77777777" w:rsidTr="00FD546F">
        <w:tc>
          <w:tcPr>
            <w:tcW w:w="8780" w:type="dxa"/>
          </w:tcPr>
          <w:p w14:paraId="212BC9D8" w14:textId="6DCC01E5" w:rsidR="00FD546F" w:rsidRDefault="00FD546F" w:rsidP="00EC4D14">
            <w:pPr>
              <w:jc w:val="both"/>
              <w:rPr>
                <w:noProof/>
              </w:rPr>
            </w:pPr>
            <w:r>
              <w:rPr>
                <w:noProof/>
              </w:rPr>
              <w:lastRenderedPageBreak/>
              <w:drawing>
                <wp:inline distT="0" distB="0" distL="0" distR="0" wp14:anchorId="467190F2" wp14:editId="6FBC6BE2">
                  <wp:extent cx="5486400" cy="3547745"/>
                  <wp:effectExtent l="0" t="0" r="0" b="0"/>
                  <wp:docPr id="10542579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57964" name="Imagen 1054257964"/>
                          <pic:cNvPicPr/>
                        </pic:nvPicPr>
                        <pic:blipFill>
                          <a:blip r:embed="rId8"/>
                          <a:stretch>
                            <a:fillRect/>
                          </a:stretch>
                        </pic:blipFill>
                        <pic:spPr>
                          <a:xfrm>
                            <a:off x="0" y="0"/>
                            <a:ext cx="5486400" cy="3547745"/>
                          </a:xfrm>
                          <a:prstGeom prst="rect">
                            <a:avLst/>
                          </a:prstGeom>
                        </pic:spPr>
                      </pic:pic>
                    </a:graphicData>
                  </a:graphic>
                </wp:inline>
              </w:drawing>
            </w:r>
          </w:p>
        </w:tc>
      </w:tr>
    </w:tbl>
    <w:p w14:paraId="123373D9" w14:textId="77777777" w:rsidR="00FD546F" w:rsidRDefault="00FD546F" w:rsidP="00EC4D14">
      <w:pPr>
        <w:jc w:val="both"/>
      </w:pPr>
    </w:p>
    <w:p w14:paraId="6C3B8052" w14:textId="3C22EB15" w:rsidR="003C3D1D" w:rsidRDefault="00000000" w:rsidP="00EC4D14">
      <w:pPr>
        <w:pStyle w:val="Ttulo1"/>
        <w:jc w:val="both"/>
      </w:pPr>
      <w:r>
        <w:t>Discusión</w:t>
      </w:r>
    </w:p>
    <w:p w14:paraId="41B6BCCE" w14:textId="77777777" w:rsidR="003C3D1D" w:rsidRDefault="00000000" w:rsidP="00EC4D14">
      <w:pPr>
        <w:jc w:val="both"/>
      </w:pPr>
      <w:r>
        <w:t>La selección de un modelo depende del contexto de negocio. En escenarios donde el costo de un falso negativo es alto, Logistic Regression puede ser competitivo debido a su elevado recall. Sin embargo, desde una perspectiva integral de desempeño, Random Forest presenta mejores resultados.</w:t>
      </w:r>
    </w:p>
    <w:p w14:paraId="1A75FDC9" w14:textId="22A14EE3" w:rsidR="003C3D1D" w:rsidRDefault="00000000" w:rsidP="00EC4D14">
      <w:pPr>
        <w:pStyle w:val="Ttulo1"/>
        <w:jc w:val="both"/>
      </w:pPr>
      <w:r>
        <w:t>Deuda técnica</w:t>
      </w:r>
    </w:p>
    <w:p w14:paraId="3B95BE6B" w14:textId="60797B2E" w:rsidR="003C3D1D" w:rsidRDefault="00000000" w:rsidP="00EC4D14">
      <w:pPr>
        <w:jc w:val="both"/>
      </w:pPr>
      <w:r>
        <w:t>Se identifican oportunidades de mejora relacionadas con automatización,</w:t>
      </w:r>
      <w:r w:rsidR="00FD546F">
        <w:t xml:space="preserve"> integrar a los flujos automáticos el preprocesamiento del Dataset;</w:t>
      </w:r>
      <w:r>
        <w:t xml:space="preserve"> validaciones automáticas de calidad de datos y control de sesgos. También se recomienda ampliar</w:t>
      </w:r>
      <w:r w:rsidR="00FD546F">
        <w:t xml:space="preserve"> la implementación de otros modelos como pueden ser </w:t>
      </w:r>
      <w:r w:rsidR="00FD546F" w:rsidRPr="00FD546F">
        <w:t>XGBoost, LightGBM y CatBoost</w:t>
      </w:r>
      <w:r w:rsidR="00FD546F">
        <w:t xml:space="preserve"> y finalmente la integración con CI/CD.</w:t>
      </w:r>
    </w:p>
    <w:p w14:paraId="7AB6E3C3" w14:textId="215C0E2B" w:rsidR="003C3D1D" w:rsidRDefault="00000000" w:rsidP="00EC4D14">
      <w:pPr>
        <w:pStyle w:val="Ttulo1"/>
        <w:jc w:val="both"/>
      </w:pPr>
      <w:r>
        <w:t>Consideraciones de MLOps</w:t>
      </w:r>
    </w:p>
    <w:p w14:paraId="554CA853" w14:textId="00EB91EB" w:rsidR="003C3D1D" w:rsidRDefault="00000000" w:rsidP="00EC4D14">
      <w:pPr>
        <w:jc w:val="both"/>
      </w:pPr>
      <w:r>
        <w:t>Se recomienda implementar CI/CD para modelos, versionamiento de</w:t>
      </w:r>
      <w:r w:rsidR="00FD546F">
        <w:t xml:space="preserve"> los</w:t>
      </w:r>
      <w:r>
        <w:t xml:space="preserve"> </w:t>
      </w:r>
      <w:r w:rsidR="00FD546F">
        <w:t>D</w:t>
      </w:r>
      <w:r>
        <w:t>atasets, monitoreo productivo, observabilidad, auditoría de predicciones y estrategias de reentrenamiento automatizado.</w:t>
      </w:r>
    </w:p>
    <w:p w14:paraId="78E254FC" w14:textId="639847D5" w:rsidR="003C3D1D" w:rsidRDefault="00000000" w:rsidP="00EC4D14">
      <w:pPr>
        <w:pStyle w:val="Ttulo1"/>
        <w:jc w:val="both"/>
      </w:pPr>
      <w:r>
        <w:t>Conclusiones</w:t>
      </w:r>
    </w:p>
    <w:p w14:paraId="1DE349C6" w14:textId="77777777" w:rsidR="003C3D1D" w:rsidRDefault="00000000" w:rsidP="00EC4D14">
      <w:pPr>
        <w:jc w:val="both"/>
      </w:pPr>
      <w:r>
        <w:t>Random Forest fue el algoritmo con mejor desempeño global y se recomienda como candidato principal para despliegue. Logistic Regression demostró utilidad para escenarios donde la sensibilidad es el criterio dominante. El uso de MLflow permitió asegurar trazabilidad y reproducibilidad de los experimentos.</w:t>
      </w:r>
    </w:p>
    <w:sdt>
      <w:sdtPr>
        <w:id w:val="1427684565"/>
        <w:docPartObj>
          <w:docPartGallery w:val="Bibliographies"/>
          <w:docPartUnique/>
        </w:docPartObj>
      </w:sdtPr>
      <w:sdtEndPr>
        <w:rPr>
          <w:rFonts w:asciiTheme="minorHAnsi" w:eastAsiaTheme="minorEastAsia" w:hAnsiTheme="minorHAnsi" w:cstheme="minorBidi"/>
          <w:b w:val="0"/>
          <w:bCs w:val="0"/>
          <w:color w:val="auto"/>
          <w:sz w:val="20"/>
          <w:szCs w:val="20"/>
        </w:rPr>
      </w:sdtEndPr>
      <w:sdtContent>
        <w:p w14:paraId="64845152" w14:textId="3E99BA48" w:rsidR="003343A3" w:rsidRDefault="003343A3">
          <w:pPr>
            <w:pStyle w:val="Ttulo1"/>
          </w:pPr>
          <w:r>
            <w:t>Bibliografía</w:t>
          </w:r>
        </w:p>
        <w:sdt>
          <w:sdtPr>
            <w:id w:val="111145805"/>
            <w:bibliography/>
          </w:sdtPr>
          <w:sdtContent>
            <w:p w14:paraId="31AA5B73" w14:textId="77777777" w:rsidR="003343A3" w:rsidRDefault="003343A3" w:rsidP="003343A3">
              <w:pPr>
                <w:pStyle w:val="Bibliografa"/>
                <w:ind w:left="720" w:hanging="720"/>
                <w:rPr>
                  <w:noProof/>
                  <w:sz w:val="24"/>
                  <w:szCs w:val="24"/>
                </w:rPr>
              </w:pPr>
              <w:r>
                <w:fldChar w:fldCharType="begin"/>
              </w:r>
              <w:r>
                <w:instrText>BIBLIOGRAPHY</w:instrText>
              </w:r>
              <w:r>
                <w:fldChar w:fldCharType="separate"/>
              </w:r>
              <w:r>
                <w:rPr>
                  <w:noProof/>
                </w:rPr>
                <w:t xml:space="preserve">Gibbins, J. (2025). </w:t>
              </w:r>
              <w:r>
                <w:rPr>
                  <w:i w:val="0"/>
                  <w:iCs w:val="0"/>
                  <w:noProof/>
                </w:rPr>
                <w:t>A Visual Guide to Tuning Random Forest Hyperparameters</w:t>
              </w:r>
              <w:r>
                <w:rPr>
                  <w:noProof/>
                </w:rPr>
                <w:t>. Obtenido de Towards Datascience: https://towardsdatascience.com/a-visual-guide-to-tuning-random-forest-hyperparameters/</w:t>
              </w:r>
            </w:p>
            <w:p w14:paraId="6F830897" w14:textId="77777777" w:rsidR="003343A3" w:rsidRDefault="003343A3" w:rsidP="003343A3">
              <w:pPr>
                <w:pStyle w:val="Bibliografa"/>
                <w:ind w:left="720" w:hanging="720"/>
                <w:rPr>
                  <w:noProof/>
                </w:rPr>
              </w:pPr>
              <w:r>
                <w:rPr>
                  <w:noProof/>
                </w:rPr>
                <w:t xml:space="preserve">MLflow. (s.f.). </w:t>
              </w:r>
              <w:r>
                <w:rPr>
                  <w:i w:val="0"/>
                  <w:iCs w:val="0"/>
                  <w:noProof/>
                </w:rPr>
                <w:t>Primeros pasos con la plataforma de ingeniería de IA MLflow</w:t>
              </w:r>
              <w:r>
                <w:rPr>
                  <w:noProof/>
                </w:rPr>
                <w:t>. Obtenido de MLflow: https://mlflow.org/docs/latest/ml/getting-started/running-notebooks/</w:t>
              </w:r>
            </w:p>
            <w:p w14:paraId="10ED8371" w14:textId="77777777" w:rsidR="003343A3" w:rsidRDefault="003343A3" w:rsidP="003343A3">
              <w:pPr>
                <w:pStyle w:val="Bibliografa"/>
                <w:ind w:left="720" w:hanging="720"/>
                <w:rPr>
                  <w:noProof/>
                </w:rPr>
              </w:pPr>
              <w:r>
                <w:rPr>
                  <w:noProof/>
                </w:rPr>
                <w:t xml:space="preserve">Mahendra, M. (2024). </w:t>
              </w:r>
              <w:r>
                <w:rPr>
                  <w:i w:val="0"/>
                  <w:iCs w:val="0"/>
                  <w:noProof/>
                </w:rPr>
                <w:t>Logistic Regression Explained: From Basics to Advanced Hyperparameter Tuning</w:t>
              </w:r>
              <w:r>
                <w:rPr>
                  <w:noProof/>
                </w:rPr>
                <w:t>. Obtenido de Medium: https://medium.com/@mahendramedapati/logistic-regression-explained-from-basics-to-advanced-hyperparameter-tuning-288e02dbbe94</w:t>
              </w:r>
            </w:p>
            <w:p w14:paraId="02D83FD3" w14:textId="77777777" w:rsidR="003343A3" w:rsidRDefault="003343A3" w:rsidP="003343A3">
              <w:pPr>
                <w:pStyle w:val="Bibliografa"/>
                <w:ind w:left="720" w:hanging="720"/>
                <w:rPr>
                  <w:noProof/>
                </w:rPr>
              </w:pPr>
              <w:r>
                <w:rPr>
                  <w:noProof/>
                </w:rPr>
                <w:t xml:space="preserve">Mohammed, M. (2022). </w:t>
              </w:r>
              <w:r>
                <w:rPr>
                  <w:i w:val="0"/>
                  <w:iCs w:val="0"/>
                  <w:noProof/>
                </w:rPr>
                <w:t xml:space="preserve">Diabetes prediction dataset </w:t>
              </w:r>
              <w:r>
                <w:rPr>
                  <w:noProof/>
                </w:rPr>
                <w:t>. Obtenido de Kaggle: https://www.kaggle.com/datasets/iammustafatz/diabetes-prediction-dataset/data</w:t>
              </w:r>
            </w:p>
            <w:p w14:paraId="4330B2A5" w14:textId="24A73B46" w:rsidR="003343A3" w:rsidRDefault="003343A3" w:rsidP="003343A3">
              <w:r>
                <w:rPr>
                  <w:b/>
                  <w:bCs/>
                  <w:noProof/>
                </w:rPr>
                <w:fldChar w:fldCharType="end"/>
              </w:r>
            </w:p>
          </w:sdtContent>
        </w:sdt>
      </w:sdtContent>
    </w:sdt>
    <w:p w14:paraId="02EDCDAD" w14:textId="6408A9C4" w:rsidR="003C3D1D" w:rsidRDefault="003C3D1D" w:rsidP="00EC4D14">
      <w:pPr>
        <w:jc w:val="both"/>
      </w:pPr>
    </w:p>
    <w:sectPr w:rsidR="003C3D1D" w:rsidSect="00EC4D14">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w Cen MT">
    <w:panose1 w:val="020B0602020104020603"/>
    <w:charset w:val="00"/>
    <w:family w:val="swiss"/>
    <w:pitch w:val="variable"/>
    <w:sig w:usb0="00000007" w:usb1="00000000" w:usb2="00000000" w:usb3="00000000" w:csb0="00000003" w:csb1="00000000"/>
  </w:font>
  <w:font w:name="Meiryo">
    <w:altName w:val="メイリオ"/>
    <w:panose1 w:val="020B0604030504040204"/>
    <w:charset w:val="80"/>
    <w:family w:val="roman"/>
    <w:notTrueType/>
    <w:pitch w:val="default"/>
  </w:font>
  <w:font w:name="Tw Cen MT Condensed">
    <w:panose1 w:val="020B0606020104020203"/>
    <w:charset w:val="4D"/>
    <w:family w:val="swiss"/>
    <w:pitch w:val="variable"/>
    <w:sig w:usb0="00000003" w:usb1="00000000" w:usb2="00000000" w:usb3="00000000" w:csb0="00000003"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65170C"/>
    <w:multiLevelType w:val="hybridMultilevel"/>
    <w:tmpl w:val="AA18085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2752212"/>
    <w:multiLevelType w:val="hybridMultilevel"/>
    <w:tmpl w:val="9C2AA2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7C407D8"/>
    <w:multiLevelType w:val="hybridMultilevel"/>
    <w:tmpl w:val="3EA6F44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EDB15D0"/>
    <w:multiLevelType w:val="hybridMultilevel"/>
    <w:tmpl w:val="32681E3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B106C96"/>
    <w:multiLevelType w:val="hybridMultilevel"/>
    <w:tmpl w:val="159EB9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ED20C59"/>
    <w:multiLevelType w:val="hybridMultilevel"/>
    <w:tmpl w:val="4902304C"/>
    <w:lvl w:ilvl="0" w:tplc="080A0003">
      <w:start w:val="1"/>
      <w:numFmt w:val="bullet"/>
      <w:lvlText w:val="o"/>
      <w:lvlJc w:val="left"/>
      <w:pPr>
        <w:ind w:left="720" w:hanging="360"/>
      </w:pPr>
      <w:rPr>
        <w:rFonts w:ascii="Courier New" w:hAnsi="Courier New"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68484083">
    <w:abstractNumId w:val="8"/>
  </w:num>
  <w:num w:numId="2" w16cid:durableId="1146315471">
    <w:abstractNumId w:val="6"/>
  </w:num>
  <w:num w:numId="3" w16cid:durableId="111557727">
    <w:abstractNumId w:val="5"/>
  </w:num>
  <w:num w:numId="4" w16cid:durableId="1991516887">
    <w:abstractNumId w:val="4"/>
  </w:num>
  <w:num w:numId="5" w16cid:durableId="406879412">
    <w:abstractNumId w:val="7"/>
  </w:num>
  <w:num w:numId="6" w16cid:durableId="537938089">
    <w:abstractNumId w:val="3"/>
  </w:num>
  <w:num w:numId="7" w16cid:durableId="1058940698">
    <w:abstractNumId w:val="2"/>
  </w:num>
  <w:num w:numId="8" w16cid:durableId="937756224">
    <w:abstractNumId w:val="1"/>
  </w:num>
  <w:num w:numId="9" w16cid:durableId="772868773">
    <w:abstractNumId w:val="0"/>
  </w:num>
  <w:num w:numId="10" w16cid:durableId="1143352288">
    <w:abstractNumId w:val="13"/>
  </w:num>
  <w:num w:numId="11" w16cid:durableId="1366442145">
    <w:abstractNumId w:val="10"/>
  </w:num>
  <w:num w:numId="12" w16cid:durableId="1134637128">
    <w:abstractNumId w:val="9"/>
  </w:num>
  <w:num w:numId="13" w16cid:durableId="1621299557">
    <w:abstractNumId w:val="14"/>
  </w:num>
  <w:num w:numId="14" w16cid:durableId="1731804341">
    <w:abstractNumId w:val="12"/>
  </w:num>
  <w:num w:numId="15" w16cid:durableId="56926681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DBC"/>
    <w:rsid w:val="0015074B"/>
    <w:rsid w:val="001C0C7C"/>
    <w:rsid w:val="0029639D"/>
    <w:rsid w:val="00326F90"/>
    <w:rsid w:val="003343A3"/>
    <w:rsid w:val="00390134"/>
    <w:rsid w:val="003C3D1D"/>
    <w:rsid w:val="003D66E7"/>
    <w:rsid w:val="009B1D49"/>
    <w:rsid w:val="009F52BF"/>
    <w:rsid w:val="00AA1D8D"/>
    <w:rsid w:val="00AE2E55"/>
    <w:rsid w:val="00B47730"/>
    <w:rsid w:val="00CB0664"/>
    <w:rsid w:val="00EC4D14"/>
    <w:rsid w:val="00FC3C34"/>
    <w:rsid w:val="00FC693F"/>
    <w:rsid w:val="00FD54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8FEC3"/>
  <w14:defaultImageDpi w14:val="300"/>
  <w15:docId w15:val="{2E12BACC-8731-254C-84DB-BC3D675A8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C7C"/>
    <w:rPr>
      <w:i/>
      <w:iCs/>
      <w:sz w:val="20"/>
      <w:szCs w:val="20"/>
      <w:lang w:val="es-ES"/>
    </w:rPr>
  </w:style>
  <w:style w:type="paragraph" w:styleId="Ttulo1">
    <w:name w:val="heading 1"/>
    <w:basedOn w:val="Normal"/>
    <w:next w:val="Normal"/>
    <w:link w:val="Ttulo1Car"/>
    <w:uiPriority w:val="9"/>
    <w:qFormat/>
    <w:rsid w:val="001C0C7C"/>
    <w:pPr>
      <w:pBdr>
        <w:top w:val="single" w:sz="8" w:space="0" w:color="2683C6" w:themeColor="accent2"/>
        <w:left w:val="single" w:sz="8" w:space="0" w:color="2683C6" w:themeColor="accent2"/>
        <w:bottom w:val="single" w:sz="8" w:space="0" w:color="2683C6" w:themeColor="accent2"/>
        <w:right w:val="single" w:sz="8" w:space="0" w:color="2683C6" w:themeColor="accent2"/>
      </w:pBdr>
      <w:shd w:val="clear" w:color="auto" w:fill="D0E6F6" w:themeFill="accent2" w:themeFillTint="33"/>
      <w:spacing w:before="480" w:after="100" w:line="269" w:lineRule="auto"/>
      <w:contextualSpacing/>
      <w:outlineLvl w:val="0"/>
    </w:pPr>
    <w:rPr>
      <w:rFonts w:asciiTheme="majorHAnsi" w:eastAsiaTheme="majorEastAsia" w:hAnsiTheme="majorHAnsi" w:cstheme="majorBidi"/>
      <w:b/>
      <w:bCs/>
      <w:color w:val="134162" w:themeColor="accent2" w:themeShade="7F"/>
      <w:sz w:val="22"/>
      <w:szCs w:val="22"/>
    </w:rPr>
  </w:style>
  <w:style w:type="paragraph" w:styleId="Ttulo2">
    <w:name w:val="heading 2"/>
    <w:basedOn w:val="Normal"/>
    <w:next w:val="Normal"/>
    <w:link w:val="Ttulo2Car"/>
    <w:uiPriority w:val="9"/>
    <w:unhideWhenUsed/>
    <w:qFormat/>
    <w:rsid w:val="001C0C7C"/>
    <w:pPr>
      <w:pBdr>
        <w:top w:val="single" w:sz="4" w:space="0" w:color="2683C6" w:themeColor="accent2"/>
        <w:left w:val="single" w:sz="48" w:space="2" w:color="2683C6" w:themeColor="accent2"/>
        <w:bottom w:val="single" w:sz="4" w:space="0" w:color="2683C6" w:themeColor="accent2"/>
        <w:right w:val="single" w:sz="4" w:space="4" w:color="2683C6" w:themeColor="accent2"/>
      </w:pBdr>
      <w:spacing w:before="200" w:after="100" w:line="269" w:lineRule="auto"/>
      <w:ind w:left="144"/>
      <w:contextualSpacing/>
      <w:outlineLvl w:val="1"/>
    </w:pPr>
    <w:rPr>
      <w:rFonts w:asciiTheme="majorHAnsi" w:eastAsiaTheme="majorEastAsia" w:hAnsiTheme="majorHAnsi" w:cstheme="majorBidi"/>
      <w:b/>
      <w:bCs/>
      <w:color w:val="1C6194" w:themeColor="accent2" w:themeShade="BF"/>
      <w:sz w:val="22"/>
      <w:szCs w:val="22"/>
    </w:rPr>
  </w:style>
  <w:style w:type="paragraph" w:styleId="Ttulo3">
    <w:name w:val="heading 3"/>
    <w:basedOn w:val="Normal"/>
    <w:next w:val="Normal"/>
    <w:link w:val="Ttulo3Car"/>
    <w:uiPriority w:val="9"/>
    <w:unhideWhenUsed/>
    <w:qFormat/>
    <w:rsid w:val="001C0C7C"/>
    <w:pPr>
      <w:pBdr>
        <w:left w:val="single" w:sz="48" w:space="2" w:color="2683C6" w:themeColor="accent2"/>
        <w:bottom w:val="single" w:sz="4" w:space="0" w:color="2683C6" w:themeColor="accent2"/>
      </w:pBdr>
      <w:spacing w:before="200" w:after="100" w:line="240" w:lineRule="auto"/>
      <w:ind w:left="144"/>
      <w:contextualSpacing/>
      <w:outlineLvl w:val="2"/>
    </w:pPr>
    <w:rPr>
      <w:rFonts w:asciiTheme="majorHAnsi" w:eastAsiaTheme="majorEastAsia" w:hAnsiTheme="majorHAnsi" w:cstheme="majorBidi"/>
      <w:b/>
      <w:bCs/>
      <w:color w:val="1C6194" w:themeColor="accent2" w:themeShade="BF"/>
      <w:sz w:val="22"/>
      <w:szCs w:val="22"/>
    </w:rPr>
  </w:style>
  <w:style w:type="paragraph" w:styleId="Ttulo4">
    <w:name w:val="heading 4"/>
    <w:basedOn w:val="Normal"/>
    <w:next w:val="Normal"/>
    <w:link w:val="Ttulo4Car"/>
    <w:uiPriority w:val="9"/>
    <w:semiHidden/>
    <w:unhideWhenUsed/>
    <w:qFormat/>
    <w:rsid w:val="001C0C7C"/>
    <w:pPr>
      <w:pBdr>
        <w:left w:val="single" w:sz="4" w:space="2" w:color="2683C6" w:themeColor="accent2"/>
        <w:bottom w:val="single" w:sz="4" w:space="2" w:color="2683C6" w:themeColor="accent2"/>
      </w:pBdr>
      <w:spacing w:before="200" w:after="100" w:line="240" w:lineRule="auto"/>
      <w:ind w:left="86"/>
      <w:contextualSpacing/>
      <w:outlineLvl w:val="3"/>
    </w:pPr>
    <w:rPr>
      <w:rFonts w:asciiTheme="majorHAnsi" w:eastAsiaTheme="majorEastAsia" w:hAnsiTheme="majorHAnsi" w:cstheme="majorBidi"/>
      <w:b/>
      <w:bCs/>
      <w:color w:val="1C6194" w:themeColor="accent2" w:themeShade="BF"/>
      <w:sz w:val="22"/>
      <w:szCs w:val="22"/>
    </w:rPr>
  </w:style>
  <w:style w:type="paragraph" w:styleId="Ttulo5">
    <w:name w:val="heading 5"/>
    <w:basedOn w:val="Normal"/>
    <w:next w:val="Normal"/>
    <w:link w:val="Ttulo5Car"/>
    <w:uiPriority w:val="9"/>
    <w:semiHidden/>
    <w:unhideWhenUsed/>
    <w:qFormat/>
    <w:rsid w:val="001C0C7C"/>
    <w:pPr>
      <w:pBdr>
        <w:left w:val="dotted" w:sz="4" w:space="2" w:color="2683C6" w:themeColor="accent2"/>
        <w:bottom w:val="dotted" w:sz="4" w:space="2" w:color="2683C6" w:themeColor="accent2"/>
      </w:pBdr>
      <w:spacing w:before="200" w:after="100" w:line="240" w:lineRule="auto"/>
      <w:ind w:left="86"/>
      <w:contextualSpacing/>
      <w:outlineLvl w:val="4"/>
    </w:pPr>
    <w:rPr>
      <w:rFonts w:asciiTheme="majorHAnsi" w:eastAsiaTheme="majorEastAsia" w:hAnsiTheme="majorHAnsi" w:cstheme="majorBidi"/>
      <w:b/>
      <w:bCs/>
      <w:color w:val="1C6194" w:themeColor="accent2" w:themeShade="BF"/>
      <w:sz w:val="22"/>
      <w:szCs w:val="22"/>
    </w:rPr>
  </w:style>
  <w:style w:type="paragraph" w:styleId="Ttulo6">
    <w:name w:val="heading 6"/>
    <w:basedOn w:val="Normal"/>
    <w:next w:val="Normal"/>
    <w:link w:val="Ttulo6Car"/>
    <w:uiPriority w:val="9"/>
    <w:semiHidden/>
    <w:unhideWhenUsed/>
    <w:qFormat/>
    <w:rsid w:val="001C0C7C"/>
    <w:pPr>
      <w:pBdr>
        <w:bottom w:val="single" w:sz="4" w:space="2" w:color="A3CEED" w:themeColor="accent2" w:themeTint="66"/>
      </w:pBdr>
      <w:spacing w:before="200" w:after="100" w:line="240" w:lineRule="auto"/>
      <w:contextualSpacing/>
      <w:outlineLvl w:val="5"/>
    </w:pPr>
    <w:rPr>
      <w:rFonts w:asciiTheme="majorHAnsi" w:eastAsiaTheme="majorEastAsia" w:hAnsiTheme="majorHAnsi" w:cstheme="majorBidi"/>
      <w:color w:val="1C6194" w:themeColor="accent2" w:themeShade="BF"/>
      <w:sz w:val="22"/>
      <w:szCs w:val="22"/>
    </w:rPr>
  </w:style>
  <w:style w:type="paragraph" w:styleId="Ttulo7">
    <w:name w:val="heading 7"/>
    <w:basedOn w:val="Normal"/>
    <w:next w:val="Normal"/>
    <w:link w:val="Ttulo7Car"/>
    <w:uiPriority w:val="9"/>
    <w:semiHidden/>
    <w:unhideWhenUsed/>
    <w:qFormat/>
    <w:rsid w:val="001C0C7C"/>
    <w:pPr>
      <w:pBdr>
        <w:bottom w:val="dotted" w:sz="4" w:space="2" w:color="74B5E4" w:themeColor="accent2" w:themeTint="99"/>
      </w:pBdr>
      <w:spacing w:before="200" w:after="100" w:line="240" w:lineRule="auto"/>
      <w:contextualSpacing/>
      <w:outlineLvl w:val="6"/>
    </w:pPr>
    <w:rPr>
      <w:rFonts w:asciiTheme="majorHAnsi" w:eastAsiaTheme="majorEastAsia" w:hAnsiTheme="majorHAnsi" w:cstheme="majorBidi"/>
      <w:color w:val="1C6194" w:themeColor="accent2" w:themeShade="BF"/>
      <w:sz w:val="22"/>
      <w:szCs w:val="22"/>
    </w:rPr>
  </w:style>
  <w:style w:type="paragraph" w:styleId="Ttulo8">
    <w:name w:val="heading 8"/>
    <w:basedOn w:val="Normal"/>
    <w:next w:val="Normal"/>
    <w:link w:val="Ttulo8Car"/>
    <w:uiPriority w:val="9"/>
    <w:semiHidden/>
    <w:unhideWhenUsed/>
    <w:qFormat/>
    <w:rsid w:val="001C0C7C"/>
    <w:pPr>
      <w:spacing w:before="200" w:after="100" w:line="240" w:lineRule="auto"/>
      <w:contextualSpacing/>
      <w:outlineLvl w:val="7"/>
    </w:pPr>
    <w:rPr>
      <w:rFonts w:asciiTheme="majorHAnsi" w:eastAsiaTheme="majorEastAsia" w:hAnsiTheme="majorHAnsi" w:cstheme="majorBidi"/>
      <w:color w:val="2683C6" w:themeColor="accent2"/>
      <w:sz w:val="22"/>
      <w:szCs w:val="22"/>
    </w:rPr>
  </w:style>
  <w:style w:type="paragraph" w:styleId="Ttulo9">
    <w:name w:val="heading 9"/>
    <w:basedOn w:val="Normal"/>
    <w:next w:val="Normal"/>
    <w:link w:val="Ttulo9Car"/>
    <w:uiPriority w:val="9"/>
    <w:semiHidden/>
    <w:unhideWhenUsed/>
    <w:qFormat/>
    <w:rsid w:val="001C0C7C"/>
    <w:pPr>
      <w:spacing w:before="200" w:after="100" w:line="240" w:lineRule="auto"/>
      <w:contextualSpacing/>
      <w:outlineLvl w:val="8"/>
    </w:pPr>
    <w:rPr>
      <w:rFonts w:asciiTheme="majorHAnsi" w:eastAsiaTheme="majorEastAsia" w:hAnsiTheme="majorHAnsi" w:cstheme="majorBidi"/>
      <w:color w:val="2683C6" w:themeColor="accen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basedOn w:val="Normal"/>
    <w:link w:val="SinespaciadoCar"/>
    <w:uiPriority w:val="1"/>
    <w:qFormat/>
    <w:rsid w:val="001C0C7C"/>
    <w:pPr>
      <w:spacing w:after="0" w:line="240" w:lineRule="auto"/>
    </w:pPr>
  </w:style>
  <w:style w:type="character" w:customStyle="1" w:styleId="Ttulo1Car">
    <w:name w:val="Título 1 Car"/>
    <w:basedOn w:val="Fuentedeprrafopredeter"/>
    <w:link w:val="Ttulo1"/>
    <w:uiPriority w:val="9"/>
    <w:rsid w:val="001C0C7C"/>
    <w:rPr>
      <w:rFonts w:asciiTheme="majorHAnsi" w:eastAsiaTheme="majorEastAsia" w:hAnsiTheme="majorHAnsi" w:cstheme="majorBidi"/>
      <w:b/>
      <w:bCs/>
      <w:i/>
      <w:iCs/>
      <w:color w:val="134162" w:themeColor="accent2" w:themeShade="7F"/>
      <w:shd w:val="clear" w:color="auto" w:fill="D0E6F6" w:themeFill="accent2" w:themeFillTint="33"/>
    </w:rPr>
  </w:style>
  <w:style w:type="character" w:customStyle="1" w:styleId="Ttulo2Car">
    <w:name w:val="Título 2 Car"/>
    <w:basedOn w:val="Fuentedeprrafopredeter"/>
    <w:link w:val="Ttulo2"/>
    <w:uiPriority w:val="9"/>
    <w:rsid w:val="001C0C7C"/>
    <w:rPr>
      <w:rFonts w:asciiTheme="majorHAnsi" w:eastAsiaTheme="majorEastAsia" w:hAnsiTheme="majorHAnsi" w:cstheme="majorBidi"/>
      <w:b/>
      <w:bCs/>
      <w:i/>
      <w:iCs/>
      <w:color w:val="1C6194" w:themeColor="accent2" w:themeShade="BF"/>
    </w:rPr>
  </w:style>
  <w:style w:type="character" w:customStyle="1" w:styleId="Ttulo3Car">
    <w:name w:val="Título 3 Car"/>
    <w:basedOn w:val="Fuentedeprrafopredeter"/>
    <w:link w:val="Ttulo3"/>
    <w:uiPriority w:val="9"/>
    <w:rsid w:val="001C0C7C"/>
    <w:rPr>
      <w:rFonts w:asciiTheme="majorHAnsi" w:eastAsiaTheme="majorEastAsia" w:hAnsiTheme="majorHAnsi" w:cstheme="majorBidi"/>
      <w:b/>
      <w:bCs/>
      <w:i/>
      <w:iCs/>
      <w:color w:val="1C6194" w:themeColor="accent2" w:themeShade="BF"/>
    </w:rPr>
  </w:style>
  <w:style w:type="paragraph" w:styleId="Ttulo">
    <w:name w:val="Title"/>
    <w:basedOn w:val="Normal"/>
    <w:next w:val="Normal"/>
    <w:link w:val="TtuloCar"/>
    <w:uiPriority w:val="10"/>
    <w:qFormat/>
    <w:rsid w:val="001C0C7C"/>
    <w:pPr>
      <w:pBdr>
        <w:top w:val="single" w:sz="48" w:space="0" w:color="2683C6" w:themeColor="accent2"/>
        <w:bottom w:val="single" w:sz="48" w:space="0" w:color="2683C6" w:themeColor="accent2"/>
      </w:pBdr>
      <w:shd w:val="clear" w:color="auto" w:fill="2683C6"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tuloCar">
    <w:name w:val="Título Car"/>
    <w:basedOn w:val="Fuentedeprrafopredeter"/>
    <w:link w:val="Ttulo"/>
    <w:uiPriority w:val="10"/>
    <w:rsid w:val="001C0C7C"/>
    <w:rPr>
      <w:rFonts w:asciiTheme="majorHAnsi" w:eastAsiaTheme="majorEastAsia" w:hAnsiTheme="majorHAnsi" w:cstheme="majorBidi"/>
      <w:i/>
      <w:iCs/>
      <w:color w:val="FFFFFF" w:themeColor="background1"/>
      <w:spacing w:val="10"/>
      <w:sz w:val="48"/>
      <w:szCs w:val="48"/>
      <w:shd w:val="clear" w:color="auto" w:fill="2683C6" w:themeFill="accent2"/>
    </w:rPr>
  </w:style>
  <w:style w:type="paragraph" w:styleId="Subttulo">
    <w:name w:val="Subtitle"/>
    <w:basedOn w:val="Normal"/>
    <w:next w:val="Normal"/>
    <w:link w:val="SubttuloCar"/>
    <w:uiPriority w:val="11"/>
    <w:qFormat/>
    <w:rsid w:val="001C0C7C"/>
    <w:pPr>
      <w:pBdr>
        <w:bottom w:val="dotted" w:sz="8" w:space="10" w:color="2683C6" w:themeColor="accent2"/>
      </w:pBdr>
      <w:spacing w:before="200" w:after="900" w:line="240" w:lineRule="auto"/>
      <w:jc w:val="center"/>
    </w:pPr>
    <w:rPr>
      <w:rFonts w:asciiTheme="majorHAnsi" w:eastAsiaTheme="majorEastAsia" w:hAnsiTheme="majorHAnsi" w:cstheme="majorBidi"/>
      <w:color w:val="134162" w:themeColor="accent2" w:themeShade="7F"/>
      <w:sz w:val="24"/>
      <w:szCs w:val="24"/>
    </w:rPr>
  </w:style>
  <w:style w:type="character" w:customStyle="1" w:styleId="SubttuloCar">
    <w:name w:val="Subtítulo Car"/>
    <w:basedOn w:val="Fuentedeprrafopredeter"/>
    <w:link w:val="Subttulo"/>
    <w:uiPriority w:val="11"/>
    <w:rsid w:val="001C0C7C"/>
    <w:rPr>
      <w:rFonts w:asciiTheme="majorHAnsi" w:eastAsiaTheme="majorEastAsia" w:hAnsiTheme="majorHAnsi" w:cstheme="majorBidi"/>
      <w:i/>
      <w:iCs/>
      <w:color w:val="134162" w:themeColor="accent2" w:themeShade="7F"/>
      <w:sz w:val="24"/>
      <w:szCs w:val="24"/>
    </w:rPr>
  </w:style>
  <w:style w:type="paragraph" w:styleId="Prrafodelista">
    <w:name w:val="List Paragraph"/>
    <w:basedOn w:val="Normal"/>
    <w:uiPriority w:val="34"/>
    <w:qFormat/>
    <w:rsid w:val="001C0C7C"/>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1C0C7C"/>
    <w:rPr>
      <w:i w:val="0"/>
      <w:iCs w:val="0"/>
      <w:color w:val="1C6194" w:themeColor="accent2" w:themeShade="BF"/>
    </w:rPr>
  </w:style>
  <w:style w:type="character" w:customStyle="1" w:styleId="CitaCar">
    <w:name w:val="Cita Car"/>
    <w:basedOn w:val="Fuentedeprrafopredeter"/>
    <w:link w:val="Cita"/>
    <w:uiPriority w:val="29"/>
    <w:rsid w:val="001C0C7C"/>
    <w:rPr>
      <w:color w:val="1C6194" w:themeColor="accent2" w:themeShade="BF"/>
      <w:sz w:val="20"/>
      <w:szCs w:val="20"/>
    </w:rPr>
  </w:style>
  <w:style w:type="character" w:customStyle="1" w:styleId="Ttulo4Car">
    <w:name w:val="Título 4 Car"/>
    <w:basedOn w:val="Fuentedeprrafopredeter"/>
    <w:link w:val="Ttulo4"/>
    <w:uiPriority w:val="9"/>
    <w:semiHidden/>
    <w:rsid w:val="001C0C7C"/>
    <w:rPr>
      <w:rFonts w:asciiTheme="majorHAnsi" w:eastAsiaTheme="majorEastAsia" w:hAnsiTheme="majorHAnsi" w:cstheme="majorBidi"/>
      <w:b/>
      <w:bCs/>
      <w:i/>
      <w:iCs/>
      <w:color w:val="1C6194" w:themeColor="accent2" w:themeShade="BF"/>
    </w:rPr>
  </w:style>
  <w:style w:type="character" w:customStyle="1" w:styleId="Ttulo5Car">
    <w:name w:val="Título 5 Car"/>
    <w:basedOn w:val="Fuentedeprrafopredeter"/>
    <w:link w:val="Ttulo5"/>
    <w:uiPriority w:val="9"/>
    <w:semiHidden/>
    <w:rsid w:val="001C0C7C"/>
    <w:rPr>
      <w:rFonts w:asciiTheme="majorHAnsi" w:eastAsiaTheme="majorEastAsia" w:hAnsiTheme="majorHAnsi" w:cstheme="majorBidi"/>
      <w:b/>
      <w:bCs/>
      <w:i/>
      <w:iCs/>
      <w:color w:val="1C6194" w:themeColor="accent2" w:themeShade="BF"/>
    </w:rPr>
  </w:style>
  <w:style w:type="character" w:customStyle="1" w:styleId="Ttulo6Car">
    <w:name w:val="Título 6 Car"/>
    <w:basedOn w:val="Fuentedeprrafopredeter"/>
    <w:link w:val="Ttulo6"/>
    <w:uiPriority w:val="9"/>
    <w:semiHidden/>
    <w:rsid w:val="001C0C7C"/>
    <w:rPr>
      <w:rFonts w:asciiTheme="majorHAnsi" w:eastAsiaTheme="majorEastAsia" w:hAnsiTheme="majorHAnsi" w:cstheme="majorBidi"/>
      <w:i/>
      <w:iCs/>
      <w:color w:val="1C6194" w:themeColor="accent2" w:themeShade="BF"/>
    </w:rPr>
  </w:style>
  <w:style w:type="character" w:customStyle="1" w:styleId="Ttulo7Car">
    <w:name w:val="Título 7 Car"/>
    <w:basedOn w:val="Fuentedeprrafopredeter"/>
    <w:link w:val="Ttulo7"/>
    <w:uiPriority w:val="9"/>
    <w:semiHidden/>
    <w:rsid w:val="001C0C7C"/>
    <w:rPr>
      <w:rFonts w:asciiTheme="majorHAnsi" w:eastAsiaTheme="majorEastAsia" w:hAnsiTheme="majorHAnsi" w:cstheme="majorBidi"/>
      <w:i/>
      <w:iCs/>
      <w:color w:val="1C6194" w:themeColor="accent2" w:themeShade="BF"/>
    </w:rPr>
  </w:style>
  <w:style w:type="character" w:customStyle="1" w:styleId="Ttulo8Car">
    <w:name w:val="Título 8 Car"/>
    <w:basedOn w:val="Fuentedeprrafopredeter"/>
    <w:link w:val="Ttulo8"/>
    <w:uiPriority w:val="9"/>
    <w:semiHidden/>
    <w:rsid w:val="001C0C7C"/>
    <w:rPr>
      <w:rFonts w:asciiTheme="majorHAnsi" w:eastAsiaTheme="majorEastAsia" w:hAnsiTheme="majorHAnsi" w:cstheme="majorBidi"/>
      <w:i/>
      <w:iCs/>
      <w:color w:val="2683C6" w:themeColor="accent2"/>
    </w:rPr>
  </w:style>
  <w:style w:type="character" w:customStyle="1" w:styleId="Ttulo9Car">
    <w:name w:val="Título 9 Car"/>
    <w:basedOn w:val="Fuentedeprrafopredeter"/>
    <w:link w:val="Ttulo9"/>
    <w:uiPriority w:val="9"/>
    <w:semiHidden/>
    <w:rsid w:val="001C0C7C"/>
    <w:rPr>
      <w:rFonts w:asciiTheme="majorHAnsi" w:eastAsiaTheme="majorEastAsia" w:hAnsiTheme="majorHAnsi" w:cstheme="majorBidi"/>
      <w:i/>
      <w:iCs/>
      <w:color w:val="2683C6" w:themeColor="accent2"/>
      <w:sz w:val="20"/>
      <w:szCs w:val="20"/>
    </w:rPr>
  </w:style>
  <w:style w:type="paragraph" w:styleId="Descripcin">
    <w:name w:val="caption"/>
    <w:basedOn w:val="Normal"/>
    <w:next w:val="Normal"/>
    <w:uiPriority w:val="35"/>
    <w:semiHidden/>
    <w:unhideWhenUsed/>
    <w:qFormat/>
    <w:rsid w:val="001C0C7C"/>
    <w:rPr>
      <w:b/>
      <w:bCs/>
      <w:color w:val="1C6194" w:themeColor="accent2" w:themeShade="BF"/>
      <w:sz w:val="18"/>
      <w:szCs w:val="18"/>
    </w:rPr>
  </w:style>
  <w:style w:type="character" w:styleId="Fuerte">
    <w:name w:val="Strong"/>
    <w:uiPriority w:val="22"/>
    <w:qFormat/>
    <w:rsid w:val="001C0C7C"/>
    <w:rPr>
      <w:b/>
      <w:bCs/>
      <w:spacing w:val="0"/>
    </w:rPr>
  </w:style>
  <w:style w:type="character" w:styleId="nfasis">
    <w:name w:val="Emphasis"/>
    <w:uiPriority w:val="20"/>
    <w:qFormat/>
    <w:rsid w:val="001C0C7C"/>
    <w:rPr>
      <w:rFonts w:asciiTheme="majorHAnsi" w:eastAsiaTheme="majorEastAsia" w:hAnsiTheme="majorHAnsi" w:cstheme="majorBidi"/>
      <w:b/>
      <w:bCs/>
      <w:i/>
      <w:iCs/>
      <w:color w:val="2683C6" w:themeColor="accent2"/>
      <w:bdr w:val="single" w:sz="18" w:space="0" w:color="D0E6F6" w:themeColor="accent2" w:themeTint="33"/>
      <w:shd w:val="clear" w:color="auto" w:fill="D0E6F6" w:themeFill="accent2" w:themeFillTint="33"/>
    </w:rPr>
  </w:style>
  <w:style w:type="paragraph" w:styleId="Citadestacada">
    <w:name w:val="Intense Quote"/>
    <w:basedOn w:val="Normal"/>
    <w:next w:val="Normal"/>
    <w:link w:val="CitadestacadaCar"/>
    <w:uiPriority w:val="30"/>
    <w:qFormat/>
    <w:rsid w:val="001C0C7C"/>
    <w:pPr>
      <w:pBdr>
        <w:top w:val="dotted" w:sz="8" w:space="10" w:color="2683C6" w:themeColor="accent2"/>
        <w:bottom w:val="dotted" w:sz="8" w:space="10" w:color="2683C6" w:themeColor="accent2"/>
      </w:pBdr>
      <w:spacing w:line="300" w:lineRule="auto"/>
      <w:ind w:left="2160" w:right="2160"/>
      <w:jc w:val="center"/>
    </w:pPr>
    <w:rPr>
      <w:rFonts w:asciiTheme="majorHAnsi" w:eastAsiaTheme="majorEastAsia" w:hAnsiTheme="majorHAnsi" w:cstheme="majorBidi"/>
      <w:b/>
      <w:bCs/>
      <w:color w:val="2683C6" w:themeColor="accent2"/>
    </w:rPr>
  </w:style>
  <w:style w:type="character" w:customStyle="1" w:styleId="CitadestacadaCar">
    <w:name w:val="Cita destacada Car"/>
    <w:basedOn w:val="Fuentedeprrafopredeter"/>
    <w:link w:val="Citadestacada"/>
    <w:uiPriority w:val="30"/>
    <w:rsid w:val="001C0C7C"/>
    <w:rPr>
      <w:rFonts w:asciiTheme="majorHAnsi" w:eastAsiaTheme="majorEastAsia" w:hAnsiTheme="majorHAnsi" w:cstheme="majorBidi"/>
      <w:b/>
      <w:bCs/>
      <w:i/>
      <w:iCs/>
      <w:color w:val="2683C6" w:themeColor="accent2"/>
      <w:sz w:val="20"/>
      <w:szCs w:val="20"/>
    </w:rPr>
  </w:style>
  <w:style w:type="character" w:styleId="nfasissutil">
    <w:name w:val="Subtle Emphasis"/>
    <w:uiPriority w:val="19"/>
    <w:qFormat/>
    <w:rsid w:val="001C0C7C"/>
    <w:rPr>
      <w:rFonts w:asciiTheme="majorHAnsi" w:eastAsiaTheme="majorEastAsia" w:hAnsiTheme="majorHAnsi" w:cstheme="majorBidi"/>
      <w:i/>
      <w:iCs/>
      <w:color w:val="2683C6" w:themeColor="accent2"/>
    </w:rPr>
  </w:style>
  <w:style w:type="character" w:styleId="nfasisintenso">
    <w:name w:val="Intense Emphasis"/>
    <w:uiPriority w:val="21"/>
    <w:qFormat/>
    <w:rsid w:val="001C0C7C"/>
    <w:rPr>
      <w:rFonts w:asciiTheme="majorHAnsi" w:eastAsiaTheme="majorEastAsia" w:hAnsiTheme="majorHAnsi" w:cstheme="majorBidi"/>
      <w:b/>
      <w:bCs/>
      <w:i/>
      <w:iCs/>
      <w:dstrike w:val="0"/>
      <w:color w:val="FFFFFF" w:themeColor="background1"/>
      <w:bdr w:val="single" w:sz="18" w:space="0" w:color="2683C6" w:themeColor="accent2"/>
      <w:shd w:val="clear" w:color="auto" w:fill="2683C6" w:themeFill="accent2"/>
      <w:vertAlign w:val="baseline"/>
    </w:rPr>
  </w:style>
  <w:style w:type="character" w:styleId="Referenciasutil">
    <w:name w:val="Subtle Reference"/>
    <w:uiPriority w:val="31"/>
    <w:qFormat/>
    <w:rsid w:val="001C0C7C"/>
    <w:rPr>
      <w:i/>
      <w:iCs/>
      <w:smallCaps/>
      <w:color w:val="2683C6" w:themeColor="accent2"/>
      <w:u w:color="2683C6" w:themeColor="accent2"/>
    </w:rPr>
  </w:style>
  <w:style w:type="character" w:styleId="Referenciaintensa">
    <w:name w:val="Intense Reference"/>
    <w:uiPriority w:val="32"/>
    <w:qFormat/>
    <w:rsid w:val="001C0C7C"/>
    <w:rPr>
      <w:b/>
      <w:bCs/>
      <w:i/>
      <w:iCs/>
      <w:smallCaps/>
      <w:color w:val="2683C6" w:themeColor="accent2"/>
      <w:u w:color="2683C6" w:themeColor="accent2"/>
    </w:rPr>
  </w:style>
  <w:style w:type="character" w:styleId="Ttulodellibro">
    <w:name w:val="Book Title"/>
    <w:uiPriority w:val="33"/>
    <w:qFormat/>
    <w:rsid w:val="001C0C7C"/>
    <w:rPr>
      <w:rFonts w:asciiTheme="majorHAnsi" w:eastAsiaTheme="majorEastAsia" w:hAnsiTheme="majorHAnsi" w:cstheme="majorBidi"/>
      <w:b/>
      <w:bCs/>
      <w:i/>
      <w:iCs/>
      <w:smallCaps/>
      <w:color w:val="1C6194" w:themeColor="accent2" w:themeShade="BF"/>
      <w:u w:val="single"/>
    </w:rPr>
  </w:style>
  <w:style w:type="paragraph" w:styleId="TtuloTDC">
    <w:name w:val="TOC Heading"/>
    <w:basedOn w:val="Ttulo1"/>
    <w:next w:val="Normal"/>
    <w:uiPriority w:val="39"/>
    <w:semiHidden/>
    <w:unhideWhenUsed/>
    <w:qFormat/>
    <w:rsid w:val="001C0C7C"/>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1481AB" w:themeColor="accent1" w:themeShade="BF"/>
    </w:rPr>
    <w:tblPr>
      <w:tblStyleRowBandSize w:val="1"/>
      <w:tblStyleColBandSize w:val="1"/>
      <w:tblBorders>
        <w:top w:val="single" w:sz="8" w:space="0" w:color="1CADE4" w:themeColor="accent1"/>
        <w:bottom w:val="single" w:sz="8" w:space="0" w:color="1CADE4" w:themeColor="accent1"/>
      </w:tblBorders>
    </w:tblPr>
    <w:tblStylePr w:type="fir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lastRow">
      <w:pPr>
        <w:spacing w:before="0" w:after="0" w:line="240" w:lineRule="auto"/>
      </w:pPr>
      <w:rPr>
        <w:b/>
        <w:bCs/>
      </w:rPr>
      <w:tblPr/>
      <w:tcPr>
        <w:tcBorders>
          <w:top w:val="single" w:sz="8" w:space="0" w:color="1CADE4" w:themeColor="accent1"/>
          <w:left w:val="nil"/>
          <w:bottom w:val="single" w:sz="8" w:space="0" w:color="1CADE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left w:val="nil"/>
          <w:right w:val="nil"/>
          <w:insideH w:val="nil"/>
          <w:insideV w:val="nil"/>
        </w:tcBorders>
        <w:shd w:val="clear" w:color="auto" w:fill="C6EAF8" w:themeFill="accent1" w:themeFillTint="3F"/>
      </w:tcPr>
    </w:tblStylePr>
  </w:style>
  <w:style w:type="table" w:styleId="Sombreadoclaro-nfasis2">
    <w:name w:val="Light Shading Accent 2"/>
    <w:basedOn w:val="Tablanormal"/>
    <w:uiPriority w:val="60"/>
    <w:rsid w:val="00FC693F"/>
    <w:pPr>
      <w:spacing w:after="0" w:line="240" w:lineRule="auto"/>
    </w:pPr>
    <w:rPr>
      <w:color w:val="1C6194" w:themeColor="accent2" w:themeShade="BF"/>
    </w:rPr>
    <w:tblPr>
      <w:tblStyleRowBandSize w:val="1"/>
      <w:tblStyleColBandSize w:val="1"/>
      <w:tblBorders>
        <w:top w:val="single" w:sz="8" w:space="0" w:color="2683C6" w:themeColor="accent2"/>
        <w:bottom w:val="single" w:sz="8" w:space="0" w:color="2683C6" w:themeColor="accent2"/>
      </w:tblBorders>
    </w:tblPr>
    <w:tblStylePr w:type="fir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lastRow">
      <w:pPr>
        <w:spacing w:before="0" w:after="0" w:line="240" w:lineRule="auto"/>
      </w:pPr>
      <w:rPr>
        <w:b/>
        <w:bCs/>
      </w:rPr>
      <w:tblPr/>
      <w:tcPr>
        <w:tcBorders>
          <w:top w:val="single" w:sz="8" w:space="0" w:color="2683C6" w:themeColor="accent2"/>
          <w:left w:val="nil"/>
          <w:bottom w:val="single" w:sz="8" w:space="0" w:color="2683C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left w:val="nil"/>
          <w:right w:val="nil"/>
          <w:insideH w:val="nil"/>
          <w:insideV w:val="nil"/>
        </w:tcBorders>
        <w:shd w:val="clear" w:color="auto" w:fill="C5E0F4" w:themeFill="accent2" w:themeFillTint="3F"/>
      </w:tcPr>
    </w:tblStylePr>
  </w:style>
  <w:style w:type="table" w:styleId="Sombreadoclaro-nfasis3">
    <w:name w:val="Light Shading Accent 3"/>
    <w:basedOn w:val="Tablanormal"/>
    <w:uiPriority w:val="60"/>
    <w:rsid w:val="00FC693F"/>
    <w:pPr>
      <w:spacing w:after="0" w:line="240" w:lineRule="auto"/>
    </w:pPr>
    <w:rPr>
      <w:color w:val="1D99A0" w:themeColor="accent3" w:themeShade="BF"/>
    </w:rPr>
    <w:tblPr>
      <w:tblStyleRowBandSize w:val="1"/>
      <w:tblStyleColBandSize w:val="1"/>
      <w:tblBorders>
        <w:top w:val="single" w:sz="8" w:space="0" w:color="27CED7" w:themeColor="accent3"/>
        <w:bottom w:val="single" w:sz="8" w:space="0" w:color="27CED7" w:themeColor="accent3"/>
      </w:tblBorders>
    </w:tblPr>
    <w:tblStylePr w:type="fir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lastRow">
      <w:pPr>
        <w:spacing w:before="0" w:after="0" w:line="240" w:lineRule="auto"/>
      </w:pPr>
      <w:rPr>
        <w:b/>
        <w:bCs/>
      </w:rPr>
      <w:tblPr/>
      <w:tcPr>
        <w:tcBorders>
          <w:top w:val="single" w:sz="8" w:space="0" w:color="27CED7" w:themeColor="accent3"/>
          <w:left w:val="nil"/>
          <w:bottom w:val="single" w:sz="8" w:space="0" w:color="27CED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left w:val="nil"/>
          <w:right w:val="nil"/>
          <w:insideH w:val="nil"/>
          <w:insideV w:val="nil"/>
        </w:tcBorders>
        <w:shd w:val="clear" w:color="auto" w:fill="C9F2F5" w:themeFill="accent3" w:themeFillTint="3F"/>
      </w:tcPr>
    </w:tblStylePr>
  </w:style>
  <w:style w:type="table" w:styleId="Sombreadoclaro-nfasis4">
    <w:name w:val="Light Shading Accent 4"/>
    <w:basedOn w:val="Tablanormal"/>
    <w:uiPriority w:val="60"/>
    <w:rsid w:val="00FC693F"/>
    <w:pPr>
      <w:spacing w:after="0" w:line="240" w:lineRule="auto"/>
    </w:pPr>
    <w:rPr>
      <w:color w:val="318B70" w:themeColor="accent4" w:themeShade="BF"/>
    </w:rPr>
    <w:tblPr>
      <w:tblStyleRowBandSize w:val="1"/>
      <w:tblStyleColBandSize w:val="1"/>
      <w:tblBorders>
        <w:top w:val="single" w:sz="8" w:space="0" w:color="42BA97" w:themeColor="accent4"/>
        <w:bottom w:val="single" w:sz="8" w:space="0" w:color="42BA97" w:themeColor="accent4"/>
      </w:tblBorders>
    </w:tblPr>
    <w:tblStylePr w:type="fir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lastRow">
      <w:pPr>
        <w:spacing w:before="0" w:after="0" w:line="240" w:lineRule="auto"/>
      </w:pPr>
      <w:rPr>
        <w:b/>
        <w:bCs/>
      </w:rPr>
      <w:tblPr/>
      <w:tcPr>
        <w:tcBorders>
          <w:top w:val="single" w:sz="8" w:space="0" w:color="42BA97" w:themeColor="accent4"/>
          <w:left w:val="nil"/>
          <w:bottom w:val="single" w:sz="8" w:space="0" w:color="42BA9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left w:val="nil"/>
          <w:right w:val="nil"/>
          <w:insideH w:val="nil"/>
          <w:insideV w:val="nil"/>
        </w:tcBorders>
        <w:shd w:val="clear" w:color="auto" w:fill="CFEEE5" w:themeFill="accent4" w:themeFillTint="3F"/>
      </w:tcPr>
    </w:tblStylePr>
  </w:style>
  <w:style w:type="table" w:styleId="Sombreadoclaro-nfasis5">
    <w:name w:val="Light Shading Accent 5"/>
    <w:basedOn w:val="Tablanormal"/>
    <w:uiPriority w:val="60"/>
    <w:rsid w:val="00FC693F"/>
    <w:pPr>
      <w:spacing w:after="0" w:line="240" w:lineRule="auto"/>
    </w:pPr>
    <w:rPr>
      <w:color w:val="2E653E" w:themeColor="accent5" w:themeShade="BF"/>
    </w:rPr>
    <w:tblPr>
      <w:tblStyleRowBandSize w:val="1"/>
      <w:tblStyleColBandSize w:val="1"/>
      <w:tblBorders>
        <w:top w:val="single" w:sz="8" w:space="0" w:color="3E8853" w:themeColor="accent5"/>
        <w:bottom w:val="single" w:sz="8" w:space="0" w:color="3E8853" w:themeColor="accent5"/>
      </w:tblBorders>
    </w:tblPr>
    <w:tblStylePr w:type="fir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lastRow">
      <w:pPr>
        <w:spacing w:before="0" w:after="0" w:line="240" w:lineRule="auto"/>
      </w:pPr>
      <w:rPr>
        <w:b/>
        <w:bCs/>
      </w:rPr>
      <w:tblPr/>
      <w:tcPr>
        <w:tcBorders>
          <w:top w:val="single" w:sz="8" w:space="0" w:color="3E8853" w:themeColor="accent5"/>
          <w:left w:val="nil"/>
          <w:bottom w:val="single" w:sz="8" w:space="0" w:color="3E88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left w:val="nil"/>
          <w:right w:val="nil"/>
          <w:insideH w:val="nil"/>
          <w:insideV w:val="nil"/>
        </w:tcBorders>
        <w:shd w:val="clear" w:color="auto" w:fill="C9E6D2" w:themeFill="accent5" w:themeFillTint="3F"/>
      </w:tcPr>
    </w:tblStylePr>
  </w:style>
  <w:style w:type="table" w:styleId="Sombreadoclaro-nfasis6">
    <w:name w:val="Light Shading Accent 6"/>
    <w:basedOn w:val="Tablanormal"/>
    <w:uiPriority w:val="60"/>
    <w:rsid w:val="00FC693F"/>
    <w:pPr>
      <w:spacing w:after="0" w:line="240" w:lineRule="auto"/>
    </w:pPr>
    <w:rPr>
      <w:color w:val="487B77" w:themeColor="accent6" w:themeShade="BF"/>
    </w:rPr>
    <w:tblPr>
      <w:tblStyleRowBandSize w:val="1"/>
      <w:tblStyleColBandSize w:val="1"/>
      <w:tblBorders>
        <w:top w:val="single" w:sz="8" w:space="0" w:color="62A39F" w:themeColor="accent6"/>
        <w:bottom w:val="single" w:sz="8" w:space="0" w:color="62A39F" w:themeColor="accent6"/>
      </w:tblBorders>
    </w:tblPr>
    <w:tblStylePr w:type="fir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lastRow">
      <w:pPr>
        <w:spacing w:before="0" w:after="0" w:line="240" w:lineRule="auto"/>
      </w:pPr>
      <w:rPr>
        <w:b/>
        <w:bCs/>
      </w:rPr>
      <w:tblPr/>
      <w:tcPr>
        <w:tcBorders>
          <w:top w:val="single" w:sz="8" w:space="0" w:color="62A39F" w:themeColor="accent6"/>
          <w:left w:val="nil"/>
          <w:bottom w:val="single" w:sz="8" w:space="0" w:color="62A39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left w:val="nil"/>
          <w:right w:val="nil"/>
          <w:insideH w:val="nil"/>
          <w:insideV w:val="nil"/>
        </w:tcBorders>
        <w:shd w:val="clear" w:color="auto" w:fill="D8E8E7"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pPr>
        <w:spacing w:before="0" w:after="0" w:line="240" w:lineRule="auto"/>
      </w:pPr>
      <w:rPr>
        <w:b/>
        <w:bCs/>
        <w:color w:val="FFFFFF" w:themeColor="background1"/>
      </w:rPr>
      <w:tblPr/>
      <w:tcPr>
        <w:shd w:val="clear" w:color="auto" w:fill="1CADE4" w:themeFill="accent1"/>
      </w:tcPr>
    </w:tblStylePr>
    <w:tblStylePr w:type="lastRow">
      <w:pPr>
        <w:spacing w:before="0" w:after="0" w:line="240" w:lineRule="auto"/>
      </w:pPr>
      <w:rPr>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tcBorders>
      </w:tcPr>
    </w:tblStylePr>
    <w:tblStylePr w:type="firstCol">
      <w:rPr>
        <w:b/>
        <w:bCs/>
      </w:rPr>
    </w:tblStylePr>
    <w:tblStylePr w:type="lastCol">
      <w:rPr>
        <w:b/>
        <w:bCs/>
      </w:r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pPr>
        <w:spacing w:before="0" w:after="0" w:line="240" w:lineRule="auto"/>
      </w:pPr>
      <w:rPr>
        <w:b/>
        <w:bCs/>
        <w:color w:val="FFFFFF" w:themeColor="background1"/>
      </w:rPr>
      <w:tblPr/>
      <w:tcPr>
        <w:shd w:val="clear" w:color="auto" w:fill="2683C6" w:themeFill="accent2"/>
      </w:tcPr>
    </w:tblStylePr>
    <w:tblStylePr w:type="lastRow">
      <w:pPr>
        <w:spacing w:before="0" w:after="0" w:line="240" w:lineRule="auto"/>
      </w:pPr>
      <w:rPr>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tcBorders>
      </w:tcPr>
    </w:tblStylePr>
    <w:tblStylePr w:type="firstCol">
      <w:rPr>
        <w:b/>
        <w:bCs/>
      </w:rPr>
    </w:tblStylePr>
    <w:tblStylePr w:type="lastCol">
      <w:rPr>
        <w:b/>
        <w:bCs/>
      </w:r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pPr>
        <w:spacing w:before="0" w:after="0" w:line="240" w:lineRule="auto"/>
      </w:pPr>
      <w:rPr>
        <w:b/>
        <w:bCs/>
        <w:color w:val="FFFFFF" w:themeColor="background1"/>
      </w:rPr>
      <w:tblPr/>
      <w:tcPr>
        <w:shd w:val="clear" w:color="auto" w:fill="27CED7" w:themeFill="accent3"/>
      </w:tcPr>
    </w:tblStylePr>
    <w:tblStylePr w:type="lastRow">
      <w:pPr>
        <w:spacing w:before="0" w:after="0" w:line="240" w:lineRule="auto"/>
      </w:pPr>
      <w:rPr>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tcBorders>
      </w:tcPr>
    </w:tblStylePr>
    <w:tblStylePr w:type="firstCol">
      <w:rPr>
        <w:b/>
        <w:bCs/>
      </w:rPr>
    </w:tblStylePr>
    <w:tblStylePr w:type="lastCol">
      <w:rPr>
        <w:b/>
        <w:bCs/>
      </w:r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pPr>
        <w:spacing w:before="0" w:after="0" w:line="240" w:lineRule="auto"/>
      </w:pPr>
      <w:rPr>
        <w:b/>
        <w:bCs/>
        <w:color w:val="FFFFFF" w:themeColor="background1"/>
      </w:rPr>
      <w:tblPr/>
      <w:tcPr>
        <w:shd w:val="clear" w:color="auto" w:fill="42BA97" w:themeFill="accent4"/>
      </w:tcPr>
    </w:tblStylePr>
    <w:tblStylePr w:type="lastRow">
      <w:pPr>
        <w:spacing w:before="0" w:after="0" w:line="240" w:lineRule="auto"/>
      </w:pPr>
      <w:rPr>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tcBorders>
      </w:tcPr>
    </w:tblStylePr>
    <w:tblStylePr w:type="firstCol">
      <w:rPr>
        <w:b/>
        <w:bCs/>
      </w:rPr>
    </w:tblStylePr>
    <w:tblStylePr w:type="lastCol">
      <w:rPr>
        <w:b/>
        <w:bCs/>
      </w:r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pPr>
        <w:spacing w:before="0" w:after="0" w:line="240" w:lineRule="auto"/>
      </w:pPr>
      <w:rPr>
        <w:b/>
        <w:bCs/>
        <w:color w:val="FFFFFF" w:themeColor="background1"/>
      </w:rPr>
      <w:tblPr/>
      <w:tcPr>
        <w:shd w:val="clear" w:color="auto" w:fill="3E8853" w:themeFill="accent5"/>
      </w:tcPr>
    </w:tblStylePr>
    <w:tblStylePr w:type="lastRow">
      <w:pPr>
        <w:spacing w:before="0" w:after="0" w:line="240" w:lineRule="auto"/>
      </w:pPr>
      <w:rPr>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tcBorders>
      </w:tcPr>
    </w:tblStylePr>
    <w:tblStylePr w:type="firstCol">
      <w:rPr>
        <w:b/>
        <w:bCs/>
      </w:rPr>
    </w:tblStylePr>
    <w:tblStylePr w:type="lastCol">
      <w:rPr>
        <w:b/>
        <w:bCs/>
      </w:r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pPr>
        <w:spacing w:before="0" w:after="0" w:line="240" w:lineRule="auto"/>
      </w:pPr>
      <w:rPr>
        <w:b/>
        <w:bCs/>
        <w:color w:val="FFFFFF" w:themeColor="background1"/>
      </w:rPr>
      <w:tblPr/>
      <w:tcPr>
        <w:shd w:val="clear" w:color="auto" w:fill="62A39F" w:themeFill="accent6"/>
      </w:tcPr>
    </w:tblStylePr>
    <w:tblStylePr w:type="lastRow">
      <w:pPr>
        <w:spacing w:before="0" w:after="0" w:line="240" w:lineRule="auto"/>
      </w:pPr>
      <w:rPr>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tcBorders>
      </w:tcPr>
    </w:tblStylePr>
    <w:tblStylePr w:type="firstCol">
      <w:rPr>
        <w:b/>
        <w:bCs/>
      </w:rPr>
    </w:tblStylePr>
    <w:tblStylePr w:type="lastCol">
      <w:rPr>
        <w:b/>
        <w:bCs/>
      </w:r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18" w:space="0" w:color="1CADE4" w:themeColor="accent1"/>
          <w:right w:val="single" w:sz="8" w:space="0" w:color="1CADE4" w:themeColor="accent1"/>
          <w:insideH w:val="nil"/>
          <w:insideV w:val="single" w:sz="8" w:space="0" w:color="1CADE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insideH w:val="nil"/>
          <w:insideV w:val="single" w:sz="8" w:space="0" w:color="1CADE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shd w:val="clear" w:color="auto" w:fill="C6EAF8" w:themeFill="accent1" w:themeFillTint="3F"/>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shd w:val="clear" w:color="auto" w:fill="C6EAF8" w:themeFill="accent1" w:themeFillTint="3F"/>
      </w:tcPr>
    </w:tblStylePr>
    <w:tblStylePr w:type="band2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insideV w:val="single" w:sz="8" w:space="0" w:color="1CADE4"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18" w:space="0" w:color="2683C6" w:themeColor="accent2"/>
          <w:right w:val="single" w:sz="8" w:space="0" w:color="2683C6" w:themeColor="accent2"/>
          <w:insideH w:val="nil"/>
          <w:insideV w:val="single" w:sz="8" w:space="0" w:color="2683C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2"/>
          <w:left w:val="single" w:sz="8" w:space="0" w:color="2683C6" w:themeColor="accent2"/>
          <w:bottom w:val="single" w:sz="8" w:space="0" w:color="2683C6" w:themeColor="accent2"/>
          <w:right w:val="single" w:sz="8" w:space="0" w:color="2683C6" w:themeColor="accent2"/>
          <w:insideH w:val="nil"/>
          <w:insideV w:val="single" w:sz="8" w:space="0" w:color="2683C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tcPr>
    </w:tblStylePr>
    <w:tblStylePr w:type="band1Vert">
      <w:tblPr/>
      <w:tcPr>
        <w:tcBorders>
          <w:top w:val="single" w:sz="8" w:space="0" w:color="2683C6" w:themeColor="accent2"/>
          <w:left w:val="single" w:sz="8" w:space="0" w:color="2683C6" w:themeColor="accent2"/>
          <w:bottom w:val="single" w:sz="8" w:space="0" w:color="2683C6" w:themeColor="accent2"/>
          <w:right w:val="single" w:sz="8" w:space="0" w:color="2683C6" w:themeColor="accent2"/>
        </w:tcBorders>
        <w:shd w:val="clear" w:color="auto" w:fill="C5E0F4" w:themeFill="accent2" w:themeFillTint="3F"/>
      </w:tcPr>
    </w:tblStylePr>
    <w:tblStylePr w:type="band1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shd w:val="clear" w:color="auto" w:fill="C5E0F4" w:themeFill="accent2" w:themeFillTint="3F"/>
      </w:tcPr>
    </w:tblStylePr>
    <w:tblStylePr w:type="band2Horz">
      <w:tblPr/>
      <w:tcPr>
        <w:tcBorders>
          <w:top w:val="single" w:sz="8" w:space="0" w:color="2683C6" w:themeColor="accent2"/>
          <w:left w:val="single" w:sz="8" w:space="0" w:color="2683C6" w:themeColor="accent2"/>
          <w:bottom w:val="single" w:sz="8" w:space="0" w:color="2683C6" w:themeColor="accent2"/>
          <w:right w:val="single" w:sz="8" w:space="0" w:color="2683C6" w:themeColor="accent2"/>
          <w:insideV w:val="single" w:sz="8" w:space="0" w:color="2683C6"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18" w:space="0" w:color="27CED7" w:themeColor="accent3"/>
          <w:right w:val="single" w:sz="8" w:space="0" w:color="27CED7" w:themeColor="accent3"/>
          <w:insideH w:val="nil"/>
          <w:insideV w:val="single" w:sz="8" w:space="0" w:color="27CED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7CED7" w:themeColor="accent3"/>
          <w:left w:val="single" w:sz="8" w:space="0" w:color="27CED7" w:themeColor="accent3"/>
          <w:bottom w:val="single" w:sz="8" w:space="0" w:color="27CED7" w:themeColor="accent3"/>
          <w:right w:val="single" w:sz="8" w:space="0" w:color="27CED7" w:themeColor="accent3"/>
          <w:insideH w:val="nil"/>
          <w:insideV w:val="single" w:sz="8" w:space="0" w:color="27CED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tcPr>
    </w:tblStylePr>
    <w:tblStylePr w:type="band1Vert">
      <w:tblPr/>
      <w:tcPr>
        <w:tcBorders>
          <w:top w:val="single" w:sz="8" w:space="0" w:color="27CED7" w:themeColor="accent3"/>
          <w:left w:val="single" w:sz="8" w:space="0" w:color="27CED7" w:themeColor="accent3"/>
          <w:bottom w:val="single" w:sz="8" w:space="0" w:color="27CED7" w:themeColor="accent3"/>
          <w:right w:val="single" w:sz="8" w:space="0" w:color="27CED7" w:themeColor="accent3"/>
        </w:tcBorders>
        <w:shd w:val="clear" w:color="auto" w:fill="C9F2F5" w:themeFill="accent3" w:themeFillTint="3F"/>
      </w:tcPr>
    </w:tblStylePr>
    <w:tblStylePr w:type="band1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shd w:val="clear" w:color="auto" w:fill="C9F2F5" w:themeFill="accent3" w:themeFillTint="3F"/>
      </w:tcPr>
    </w:tblStylePr>
    <w:tblStylePr w:type="band2Horz">
      <w:tblPr/>
      <w:tcPr>
        <w:tcBorders>
          <w:top w:val="single" w:sz="8" w:space="0" w:color="27CED7" w:themeColor="accent3"/>
          <w:left w:val="single" w:sz="8" w:space="0" w:color="27CED7" w:themeColor="accent3"/>
          <w:bottom w:val="single" w:sz="8" w:space="0" w:color="27CED7" w:themeColor="accent3"/>
          <w:right w:val="single" w:sz="8" w:space="0" w:color="27CED7" w:themeColor="accent3"/>
          <w:insideV w:val="single" w:sz="8" w:space="0" w:color="27CED7"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18" w:space="0" w:color="42BA97" w:themeColor="accent4"/>
          <w:right w:val="single" w:sz="8" w:space="0" w:color="42BA97" w:themeColor="accent4"/>
          <w:insideH w:val="nil"/>
          <w:insideV w:val="single" w:sz="8" w:space="0" w:color="42BA9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2BA97" w:themeColor="accent4"/>
          <w:left w:val="single" w:sz="8" w:space="0" w:color="42BA97" w:themeColor="accent4"/>
          <w:bottom w:val="single" w:sz="8" w:space="0" w:color="42BA97" w:themeColor="accent4"/>
          <w:right w:val="single" w:sz="8" w:space="0" w:color="42BA97" w:themeColor="accent4"/>
          <w:insideH w:val="nil"/>
          <w:insideV w:val="single" w:sz="8" w:space="0" w:color="42BA9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tcPr>
    </w:tblStylePr>
    <w:tblStylePr w:type="band1Vert">
      <w:tblPr/>
      <w:tcPr>
        <w:tcBorders>
          <w:top w:val="single" w:sz="8" w:space="0" w:color="42BA97" w:themeColor="accent4"/>
          <w:left w:val="single" w:sz="8" w:space="0" w:color="42BA97" w:themeColor="accent4"/>
          <w:bottom w:val="single" w:sz="8" w:space="0" w:color="42BA97" w:themeColor="accent4"/>
          <w:right w:val="single" w:sz="8" w:space="0" w:color="42BA97" w:themeColor="accent4"/>
        </w:tcBorders>
        <w:shd w:val="clear" w:color="auto" w:fill="CFEEE5" w:themeFill="accent4" w:themeFillTint="3F"/>
      </w:tcPr>
    </w:tblStylePr>
    <w:tblStylePr w:type="band1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shd w:val="clear" w:color="auto" w:fill="CFEEE5" w:themeFill="accent4" w:themeFillTint="3F"/>
      </w:tcPr>
    </w:tblStylePr>
    <w:tblStylePr w:type="band2Horz">
      <w:tblPr/>
      <w:tcPr>
        <w:tcBorders>
          <w:top w:val="single" w:sz="8" w:space="0" w:color="42BA97" w:themeColor="accent4"/>
          <w:left w:val="single" w:sz="8" w:space="0" w:color="42BA97" w:themeColor="accent4"/>
          <w:bottom w:val="single" w:sz="8" w:space="0" w:color="42BA97" w:themeColor="accent4"/>
          <w:right w:val="single" w:sz="8" w:space="0" w:color="42BA97" w:themeColor="accent4"/>
          <w:insideV w:val="single" w:sz="8" w:space="0" w:color="42BA97"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18" w:space="0" w:color="3E8853" w:themeColor="accent5"/>
          <w:right w:val="single" w:sz="8" w:space="0" w:color="3E8853" w:themeColor="accent5"/>
          <w:insideH w:val="nil"/>
          <w:insideV w:val="single" w:sz="8" w:space="0" w:color="3E88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E8853" w:themeColor="accent5"/>
          <w:left w:val="single" w:sz="8" w:space="0" w:color="3E8853" w:themeColor="accent5"/>
          <w:bottom w:val="single" w:sz="8" w:space="0" w:color="3E8853" w:themeColor="accent5"/>
          <w:right w:val="single" w:sz="8" w:space="0" w:color="3E8853" w:themeColor="accent5"/>
          <w:insideH w:val="nil"/>
          <w:insideV w:val="single" w:sz="8" w:space="0" w:color="3E88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tcPr>
    </w:tblStylePr>
    <w:tblStylePr w:type="band1Vert">
      <w:tblPr/>
      <w:tcPr>
        <w:tcBorders>
          <w:top w:val="single" w:sz="8" w:space="0" w:color="3E8853" w:themeColor="accent5"/>
          <w:left w:val="single" w:sz="8" w:space="0" w:color="3E8853" w:themeColor="accent5"/>
          <w:bottom w:val="single" w:sz="8" w:space="0" w:color="3E8853" w:themeColor="accent5"/>
          <w:right w:val="single" w:sz="8" w:space="0" w:color="3E8853" w:themeColor="accent5"/>
        </w:tcBorders>
        <w:shd w:val="clear" w:color="auto" w:fill="C9E6D2" w:themeFill="accent5" w:themeFillTint="3F"/>
      </w:tcPr>
    </w:tblStylePr>
    <w:tblStylePr w:type="band1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shd w:val="clear" w:color="auto" w:fill="C9E6D2" w:themeFill="accent5" w:themeFillTint="3F"/>
      </w:tcPr>
    </w:tblStylePr>
    <w:tblStylePr w:type="band2Horz">
      <w:tblPr/>
      <w:tcPr>
        <w:tcBorders>
          <w:top w:val="single" w:sz="8" w:space="0" w:color="3E8853" w:themeColor="accent5"/>
          <w:left w:val="single" w:sz="8" w:space="0" w:color="3E8853" w:themeColor="accent5"/>
          <w:bottom w:val="single" w:sz="8" w:space="0" w:color="3E8853" w:themeColor="accent5"/>
          <w:right w:val="single" w:sz="8" w:space="0" w:color="3E8853" w:themeColor="accent5"/>
          <w:insideV w:val="single" w:sz="8" w:space="0" w:color="3E8853"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18" w:space="0" w:color="62A39F" w:themeColor="accent6"/>
          <w:right w:val="single" w:sz="8" w:space="0" w:color="62A39F" w:themeColor="accent6"/>
          <w:insideH w:val="nil"/>
          <w:insideV w:val="single" w:sz="8" w:space="0" w:color="62A39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A39F" w:themeColor="accent6"/>
          <w:left w:val="single" w:sz="8" w:space="0" w:color="62A39F" w:themeColor="accent6"/>
          <w:bottom w:val="single" w:sz="8" w:space="0" w:color="62A39F" w:themeColor="accent6"/>
          <w:right w:val="single" w:sz="8" w:space="0" w:color="62A39F" w:themeColor="accent6"/>
          <w:insideH w:val="nil"/>
          <w:insideV w:val="single" w:sz="8" w:space="0" w:color="62A39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tcPr>
    </w:tblStylePr>
    <w:tblStylePr w:type="band1Vert">
      <w:tblPr/>
      <w:tcPr>
        <w:tcBorders>
          <w:top w:val="single" w:sz="8" w:space="0" w:color="62A39F" w:themeColor="accent6"/>
          <w:left w:val="single" w:sz="8" w:space="0" w:color="62A39F" w:themeColor="accent6"/>
          <w:bottom w:val="single" w:sz="8" w:space="0" w:color="62A39F" w:themeColor="accent6"/>
          <w:right w:val="single" w:sz="8" w:space="0" w:color="62A39F" w:themeColor="accent6"/>
        </w:tcBorders>
        <w:shd w:val="clear" w:color="auto" w:fill="D8E8E7" w:themeFill="accent6" w:themeFillTint="3F"/>
      </w:tcPr>
    </w:tblStylePr>
    <w:tblStylePr w:type="band1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shd w:val="clear" w:color="auto" w:fill="D8E8E7" w:themeFill="accent6" w:themeFillTint="3F"/>
      </w:tcPr>
    </w:tblStylePr>
    <w:tblStylePr w:type="band2Horz">
      <w:tblPr/>
      <w:tcPr>
        <w:tcBorders>
          <w:top w:val="single" w:sz="8" w:space="0" w:color="62A39F" w:themeColor="accent6"/>
          <w:left w:val="single" w:sz="8" w:space="0" w:color="62A39F" w:themeColor="accent6"/>
          <w:bottom w:val="single" w:sz="8" w:space="0" w:color="62A39F" w:themeColor="accent6"/>
          <w:right w:val="single" w:sz="8" w:space="0" w:color="62A39F" w:themeColor="accent6"/>
          <w:insideV w:val="single" w:sz="8" w:space="0" w:color="62A39F"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tblBorders>
    </w:tblPr>
    <w:tblStylePr w:type="firstRow">
      <w:pPr>
        <w:spacing w:before="0" w:after="0" w:line="240" w:lineRule="auto"/>
      </w:pPr>
      <w:rPr>
        <w:b/>
        <w:bCs/>
        <w:color w:val="FFFFFF" w:themeColor="background1"/>
      </w:rPr>
      <w:tblPr/>
      <w:tcPr>
        <w:tc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shd w:val="clear" w:color="auto" w:fill="1CADE4" w:themeFill="accent1"/>
      </w:tcPr>
    </w:tblStylePr>
    <w:tblStylePr w:type="lastRow">
      <w:pPr>
        <w:spacing w:before="0" w:after="0" w:line="240" w:lineRule="auto"/>
      </w:pPr>
      <w:rPr>
        <w:b/>
        <w:bCs/>
      </w:rPr>
      <w:tblPr/>
      <w:tcPr>
        <w:tcBorders>
          <w:top w:val="double" w:sz="6"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6EAF8" w:themeFill="accent1" w:themeFillTint="3F"/>
      </w:tcPr>
    </w:tblStylePr>
    <w:tblStylePr w:type="band1Horz">
      <w:tblPr/>
      <w:tcPr>
        <w:tcBorders>
          <w:insideH w:val="nil"/>
          <w:insideV w:val="nil"/>
        </w:tcBorders>
        <w:shd w:val="clear" w:color="auto" w:fill="C6EAF8"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tblBorders>
    </w:tblPr>
    <w:tblStylePr w:type="firstRow">
      <w:pPr>
        <w:spacing w:before="0" w:after="0" w:line="240" w:lineRule="auto"/>
      </w:pPr>
      <w:rPr>
        <w:b/>
        <w:bCs/>
        <w:color w:val="FFFFFF" w:themeColor="background1"/>
      </w:rPr>
      <w:tblPr/>
      <w:tcPr>
        <w:tc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shd w:val="clear" w:color="auto" w:fill="2683C6" w:themeFill="accent2"/>
      </w:tcPr>
    </w:tblStylePr>
    <w:tblStylePr w:type="lastRow">
      <w:pPr>
        <w:spacing w:before="0" w:after="0" w:line="240" w:lineRule="auto"/>
      </w:pPr>
      <w:rPr>
        <w:b/>
        <w:bCs/>
      </w:rPr>
      <w:tblPr/>
      <w:tcPr>
        <w:tcBorders>
          <w:top w:val="double" w:sz="6"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2" w:themeFillTint="3F"/>
      </w:tcPr>
    </w:tblStylePr>
    <w:tblStylePr w:type="band1Horz">
      <w:tblPr/>
      <w:tcPr>
        <w:tcBorders>
          <w:insideH w:val="nil"/>
          <w:insideV w:val="nil"/>
        </w:tcBorders>
        <w:shd w:val="clear" w:color="auto" w:fill="C5E0F4"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tblBorders>
    </w:tblPr>
    <w:tblStylePr w:type="firstRow">
      <w:pPr>
        <w:spacing w:before="0" w:after="0" w:line="240" w:lineRule="auto"/>
      </w:pPr>
      <w:rPr>
        <w:b/>
        <w:bCs/>
        <w:color w:val="FFFFFF" w:themeColor="background1"/>
      </w:rPr>
      <w:tblPr/>
      <w:tcPr>
        <w:tc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shd w:val="clear" w:color="auto" w:fill="27CED7" w:themeFill="accent3"/>
      </w:tcPr>
    </w:tblStylePr>
    <w:tblStylePr w:type="lastRow">
      <w:pPr>
        <w:spacing w:before="0" w:after="0" w:line="240" w:lineRule="auto"/>
      </w:pPr>
      <w:rPr>
        <w:b/>
        <w:bCs/>
      </w:rPr>
      <w:tblPr/>
      <w:tcPr>
        <w:tcBorders>
          <w:top w:val="double" w:sz="6"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F2F5" w:themeFill="accent3" w:themeFillTint="3F"/>
      </w:tcPr>
    </w:tblStylePr>
    <w:tblStylePr w:type="band1Horz">
      <w:tblPr/>
      <w:tcPr>
        <w:tcBorders>
          <w:insideH w:val="nil"/>
          <w:insideV w:val="nil"/>
        </w:tcBorders>
        <w:shd w:val="clear" w:color="auto" w:fill="C9F2F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tblBorders>
    </w:tblPr>
    <w:tblStylePr w:type="firstRow">
      <w:pPr>
        <w:spacing w:before="0" w:after="0" w:line="240" w:lineRule="auto"/>
      </w:pPr>
      <w:rPr>
        <w:b/>
        <w:bCs/>
        <w:color w:val="FFFFFF" w:themeColor="background1"/>
      </w:rPr>
      <w:tblPr/>
      <w:tcPr>
        <w:tc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shd w:val="clear" w:color="auto" w:fill="42BA97" w:themeFill="accent4"/>
      </w:tcPr>
    </w:tblStylePr>
    <w:tblStylePr w:type="lastRow">
      <w:pPr>
        <w:spacing w:before="0" w:after="0" w:line="240" w:lineRule="auto"/>
      </w:pPr>
      <w:rPr>
        <w:b/>
        <w:bCs/>
      </w:rPr>
      <w:tblPr/>
      <w:tcPr>
        <w:tcBorders>
          <w:top w:val="double" w:sz="6"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nil"/>
          <w:insideV w:val="nil"/>
        </w:tcBorders>
      </w:tcPr>
    </w:tblStylePr>
    <w:tblStylePr w:type="firstCol">
      <w:rPr>
        <w:b/>
        <w:bCs/>
      </w:rPr>
    </w:tblStylePr>
    <w:tblStylePr w:type="lastCol">
      <w:rPr>
        <w:b/>
        <w:bCs/>
      </w:rPr>
    </w:tblStylePr>
    <w:tblStylePr w:type="band1Vert">
      <w:tblPr/>
      <w:tcPr>
        <w:shd w:val="clear" w:color="auto" w:fill="CFEEE5" w:themeFill="accent4" w:themeFillTint="3F"/>
      </w:tcPr>
    </w:tblStylePr>
    <w:tblStylePr w:type="band1Horz">
      <w:tblPr/>
      <w:tcPr>
        <w:tcBorders>
          <w:insideH w:val="nil"/>
          <w:insideV w:val="nil"/>
        </w:tcBorders>
        <w:shd w:val="clear" w:color="auto" w:fill="CFEEE5"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tblBorders>
    </w:tblPr>
    <w:tblStylePr w:type="firstRow">
      <w:pPr>
        <w:spacing w:before="0" w:after="0" w:line="240" w:lineRule="auto"/>
      </w:pPr>
      <w:rPr>
        <w:b/>
        <w:bCs/>
        <w:color w:val="FFFFFF" w:themeColor="background1"/>
      </w:rPr>
      <w:tblPr/>
      <w:tcPr>
        <w:tc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shd w:val="clear" w:color="auto" w:fill="3E8853" w:themeFill="accent5"/>
      </w:tcPr>
    </w:tblStylePr>
    <w:tblStylePr w:type="lastRow">
      <w:pPr>
        <w:spacing w:before="0" w:after="0" w:line="240" w:lineRule="auto"/>
      </w:pPr>
      <w:rPr>
        <w:b/>
        <w:bCs/>
      </w:rPr>
      <w:tblPr/>
      <w:tcPr>
        <w:tcBorders>
          <w:top w:val="double" w:sz="6"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9E6D2" w:themeFill="accent5" w:themeFillTint="3F"/>
      </w:tcPr>
    </w:tblStylePr>
    <w:tblStylePr w:type="band1Horz">
      <w:tblPr/>
      <w:tcPr>
        <w:tcBorders>
          <w:insideH w:val="nil"/>
          <w:insideV w:val="nil"/>
        </w:tcBorders>
        <w:shd w:val="clear" w:color="auto" w:fill="C9E6D2"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tblBorders>
    </w:tblPr>
    <w:tblStylePr w:type="firstRow">
      <w:pPr>
        <w:spacing w:before="0" w:after="0" w:line="240" w:lineRule="auto"/>
      </w:pPr>
      <w:rPr>
        <w:b/>
        <w:bCs/>
        <w:color w:val="FFFFFF" w:themeColor="background1"/>
      </w:rPr>
      <w:tblPr/>
      <w:tcPr>
        <w:tc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shd w:val="clear" w:color="auto" w:fill="62A39F" w:themeFill="accent6"/>
      </w:tcPr>
    </w:tblStylePr>
    <w:tblStylePr w:type="lastRow">
      <w:pPr>
        <w:spacing w:before="0" w:after="0" w:line="240" w:lineRule="auto"/>
      </w:pPr>
      <w:rPr>
        <w:b/>
        <w:bCs/>
      </w:rPr>
      <w:tblPr/>
      <w:tcPr>
        <w:tcBorders>
          <w:top w:val="double" w:sz="6"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D8E8E7" w:themeFill="accent6" w:themeFillTint="3F"/>
      </w:tcPr>
    </w:tblStylePr>
    <w:tblStylePr w:type="band1Horz">
      <w:tblPr/>
      <w:tcPr>
        <w:tcBorders>
          <w:insideH w:val="nil"/>
          <w:insideV w:val="nil"/>
        </w:tcBorders>
        <w:shd w:val="clear" w:color="auto" w:fill="D8E8E7"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ADE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ADE4" w:themeFill="accent1"/>
      </w:tcPr>
    </w:tblStylePr>
    <w:tblStylePr w:type="lastCol">
      <w:rPr>
        <w:b/>
        <w:bCs/>
        <w:color w:val="FFFFFF" w:themeColor="background1"/>
      </w:rPr>
      <w:tblPr/>
      <w:tcPr>
        <w:tcBorders>
          <w:left w:val="nil"/>
          <w:right w:val="nil"/>
          <w:insideH w:val="nil"/>
          <w:insideV w:val="nil"/>
        </w:tcBorders>
        <w:shd w:val="clear" w:color="auto" w:fill="1CADE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2"/>
      </w:tcPr>
    </w:tblStylePr>
    <w:tblStylePr w:type="lastCol">
      <w:rPr>
        <w:b/>
        <w:bCs/>
        <w:color w:val="FFFFFF" w:themeColor="background1"/>
      </w:rPr>
      <w:tblPr/>
      <w:tcPr>
        <w:tcBorders>
          <w:left w:val="nil"/>
          <w:right w:val="nil"/>
          <w:insideH w:val="nil"/>
          <w:insideV w:val="nil"/>
        </w:tcBorders>
        <w:shd w:val="clear" w:color="auto" w:fill="2683C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7CED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7CED7" w:themeFill="accent3"/>
      </w:tcPr>
    </w:tblStylePr>
    <w:tblStylePr w:type="lastCol">
      <w:rPr>
        <w:b/>
        <w:bCs/>
        <w:color w:val="FFFFFF" w:themeColor="background1"/>
      </w:rPr>
      <w:tblPr/>
      <w:tcPr>
        <w:tcBorders>
          <w:left w:val="nil"/>
          <w:right w:val="nil"/>
          <w:insideH w:val="nil"/>
          <w:insideV w:val="nil"/>
        </w:tcBorders>
        <w:shd w:val="clear" w:color="auto" w:fill="27CED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2BA9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2BA97" w:themeFill="accent4"/>
      </w:tcPr>
    </w:tblStylePr>
    <w:tblStylePr w:type="lastCol">
      <w:rPr>
        <w:b/>
        <w:bCs/>
        <w:color w:val="FFFFFF" w:themeColor="background1"/>
      </w:rPr>
      <w:tblPr/>
      <w:tcPr>
        <w:tcBorders>
          <w:left w:val="nil"/>
          <w:right w:val="nil"/>
          <w:insideH w:val="nil"/>
          <w:insideV w:val="nil"/>
        </w:tcBorders>
        <w:shd w:val="clear" w:color="auto" w:fill="42BA9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E88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E8853" w:themeFill="accent5"/>
      </w:tcPr>
    </w:tblStylePr>
    <w:tblStylePr w:type="lastCol">
      <w:rPr>
        <w:b/>
        <w:bCs/>
        <w:color w:val="FFFFFF" w:themeColor="background1"/>
      </w:rPr>
      <w:tblPr/>
      <w:tcPr>
        <w:tcBorders>
          <w:left w:val="nil"/>
          <w:right w:val="nil"/>
          <w:insideH w:val="nil"/>
          <w:insideV w:val="nil"/>
        </w:tcBorders>
        <w:shd w:val="clear" w:color="auto" w:fill="3E88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A39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A39F" w:themeFill="accent6"/>
      </w:tcPr>
    </w:tblStylePr>
    <w:tblStylePr w:type="lastCol">
      <w:rPr>
        <w:b/>
        <w:bCs/>
        <w:color w:val="FFFFFF" w:themeColor="background1"/>
      </w:rPr>
      <w:tblPr/>
      <w:tcPr>
        <w:tcBorders>
          <w:left w:val="nil"/>
          <w:right w:val="nil"/>
          <w:insideH w:val="nil"/>
          <w:insideV w:val="nil"/>
        </w:tcBorders>
        <w:shd w:val="clear" w:color="auto" w:fill="62A39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35B7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1CADE4" w:themeColor="accent1"/>
        <w:bottom w:val="single" w:sz="8" w:space="0" w:color="1CADE4" w:themeColor="accent1"/>
      </w:tblBorders>
    </w:tblPr>
    <w:tblStylePr w:type="firstRow">
      <w:rPr>
        <w:rFonts w:asciiTheme="majorHAnsi" w:eastAsiaTheme="majorEastAsia" w:hAnsiTheme="majorHAnsi" w:cstheme="majorBidi"/>
      </w:rPr>
      <w:tblPr/>
      <w:tcPr>
        <w:tcBorders>
          <w:top w:val="nil"/>
          <w:bottom w:val="single" w:sz="8" w:space="0" w:color="1CADE4" w:themeColor="accent1"/>
        </w:tcBorders>
      </w:tcPr>
    </w:tblStylePr>
    <w:tblStylePr w:type="lastRow">
      <w:rPr>
        <w:b/>
        <w:bCs/>
        <w:color w:val="335B74" w:themeColor="text2"/>
      </w:rPr>
      <w:tblPr/>
      <w:tcPr>
        <w:tcBorders>
          <w:top w:val="single" w:sz="8" w:space="0" w:color="1CADE4" w:themeColor="accent1"/>
          <w:bottom w:val="single" w:sz="8" w:space="0" w:color="1CADE4" w:themeColor="accent1"/>
        </w:tcBorders>
      </w:tcPr>
    </w:tblStylePr>
    <w:tblStylePr w:type="firstCol">
      <w:rPr>
        <w:b/>
        <w:bCs/>
      </w:rPr>
    </w:tblStylePr>
    <w:tblStylePr w:type="lastCol">
      <w:rPr>
        <w:b/>
        <w:bCs/>
      </w:rPr>
      <w:tblPr/>
      <w:tcPr>
        <w:tcBorders>
          <w:top w:val="single" w:sz="8" w:space="0" w:color="1CADE4" w:themeColor="accent1"/>
          <w:bottom w:val="single" w:sz="8" w:space="0" w:color="1CADE4" w:themeColor="accent1"/>
        </w:tcBorders>
      </w:tcPr>
    </w:tblStylePr>
    <w:tblStylePr w:type="band1Vert">
      <w:tblPr/>
      <w:tcPr>
        <w:shd w:val="clear" w:color="auto" w:fill="C6EAF8" w:themeFill="accent1" w:themeFillTint="3F"/>
      </w:tcPr>
    </w:tblStylePr>
    <w:tblStylePr w:type="band1Horz">
      <w:tblPr/>
      <w:tcPr>
        <w:shd w:val="clear" w:color="auto" w:fill="C6EAF8"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2683C6" w:themeColor="accent2"/>
        <w:bottom w:val="single" w:sz="8" w:space="0" w:color="2683C6" w:themeColor="accent2"/>
      </w:tblBorders>
    </w:tblPr>
    <w:tblStylePr w:type="firstRow">
      <w:rPr>
        <w:rFonts w:asciiTheme="majorHAnsi" w:eastAsiaTheme="majorEastAsia" w:hAnsiTheme="majorHAnsi" w:cstheme="majorBidi"/>
      </w:rPr>
      <w:tblPr/>
      <w:tcPr>
        <w:tcBorders>
          <w:top w:val="nil"/>
          <w:bottom w:val="single" w:sz="8" w:space="0" w:color="2683C6" w:themeColor="accent2"/>
        </w:tcBorders>
      </w:tcPr>
    </w:tblStylePr>
    <w:tblStylePr w:type="lastRow">
      <w:rPr>
        <w:b/>
        <w:bCs/>
        <w:color w:val="335B74" w:themeColor="text2"/>
      </w:rPr>
      <w:tblPr/>
      <w:tcPr>
        <w:tcBorders>
          <w:top w:val="single" w:sz="8" w:space="0" w:color="2683C6" w:themeColor="accent2"/>
          <w:bottom w:val="single" w:sz="8" w:space="0" w:color="2683C6" w:themeColor="accent2"/>
        </w:tcBorders>
      </w:tcPr>
    </w:tblStylePr>
    <w:tblStylePr w:type="firstCol">
      <w:rPr>
        <w:b/>
        <w:bCs/>
      </w:rPr>
    </w:tblStylePr>
    <w:tblStylePr w:type="lastCol">
      <w:rPr>
        <w:b/>
        <w:bCs/>
      </w:rPr>
      <w:tblPr/>
      <w:tcPr>
        <w:tcBorders>
          <w:top w:val="single" w:sz="8" w:space="0" w:color="2683C6" w:themeColor="accent2"/>
          <w:bottom w:val="single" w:sz="8" w:space="0" w:color="2683C6" w:themeColor="accent2"/>
        </w:tcBorders>
      </w:tcPr>
    </w:tblStylePr>
    <w:tblStylePr w:type="band1Vert">
      <w:tblPr/>
      <w:tcPr>
        <w:shd w:val="clear" w:color="auto" w:fill="C5E0F4" w:themeFill="accent2" w:themeFillTint="3F"/>
      </w:tcPr>
    </w:tblStylePr>
    <w:tblStylePr w:type="band1Horz">
      <w:tblPr/>
      <w:tcPr>
        <w:shd w:val="clear" w:color="auto" w:fill="C5E0F4"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27CED7" w:themeColor="accent3"/>
        <w:bottom w:val="single" w:sz="8" w:space="0" w:color="27CED7" w:themeColor="accent3"/>
      </w:tblBorders>
    </w:tblPr>
    <w:tblStylePr w:type="firstRow">
      <w:rPr>
        <w:rFonts w:asciiTheme="majorHAnsi" w:eastAsiaTheme="majorEastAsia" w:hAnsiTheme="majorHAnsi" w:cstheme="majorBidi"/>
      </w:rPr>
      <w:tblPr/>
      <w:tcPr>
        <w:tcBorders>
          <w:top w:val="nil"/>
          <w:bottom w:val="single" w:sz="8" w:space="0" w:color="27CED7" w:themeColor="accent3"/>
        </w:tcBorders>
      </w:tcPr>
    </w:tblStylePr>
    <w:tblStylePr w:type="lastRow">
      <w:rPr>
        <w:b/>
        <w:bCs/>
        <w:color w:val="335B74" w:themeColor="text2"/>
      </w:rPr>
      <w:tblPr/>
      <w:tcPr>
        <w:tcBorders>
          <w:top w:val="single" w:sz="8" w:space="0" w:color="27CED7" w:themeColor="accent3"/>
          <w:bottom w:val="single" w:sz="8" w:space="0" w:color="27CED7" w:themeColor="accent3"/>
        </w:tcBorders>
      </w:tcPr>
    </w:tblStylePr>
    <w:tblStylePr w:type="firstCol">
      <w:rPr>
        <w:b/>
        <w:bCs/>
      </w:rPr>
    </w:tblStylePr>
    <w:tblStylePr w:type="lastCol">
      <w:rPr>
        <w:b/>
        <w:bCs/>
      </w:rPr>
      <w:tblPr/>
      <w:tcPr>
        <w:tcBorders>
          <w:top w:val="single" w:sz="8" w:space="0" w:color="27CED7" w:themeColor="accent3"/>
          <w:bottom w:val="single" w:sz="8" w:space="0" w:color="27CED7" w:themeColor="accent3"/>
        </w:tcBorders>
      </w:tcPr>
    </w:tblStylePr>
    <w:tblStylePr w:type="band1Vert">
      <w:tblPr/>
      <w:tcPr>
        <w:shd w:val="clear" w:color="auto" w:fill="C9F2F5" w:themeFill="accent3" w:themeFillTint="3F"/>
      </w:tcPr>
    </w:tblStylePr>
    <w:tblStylePr w:type="band1Horz">
      <w:tblPr/>
      <w:tcPr>
        <w:shd w:val="clear" w:color="auto" w:fill="C9F2F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42BA97" w:themeColor="accent4"/>
        <w:bottom w:val="single" w:sz="8" w:space="0" w:color="42BA97" w:themeColor="accent4"/>
      </w:tblBorders>
    </w:tblPr>
    <w:tblStylePr w:type="firstRow">
      <w:rPr>
        <w:rFonts w:asciiTheme="majorHAnsi" w:eastAsiaTheme="majorEastAsia" w:hAnsiTheme="majorHAnsi" w:cstheme="majorBidi"/>
      </w:rPr>
      <w:tblPr/>
      <w:tcPr>
        <w:tcBorders>
          <w:top w:val="nil"/>
          <w:bottom w:val="single" w:sz="8" w:space="0" w:color="42BA97" w:themeColor="accent4"/>
        </w:tcBorders>
      </w:tcPr>
    </w:tblStylePr>
    <w:tblStylePr w:type="lastRow">
      <w:rPr>
        <w:b/>
        <w:bCs/>
        <w:color w:val="335B74" w:themeColor="text2"/>
      </w:rPr>
      <w:tblPr/>
      <w:tcPr>
        <w:tcBorders>
          <w:top w:val="single" w:sz="8" w:space="0" w:color="42BA97" w:themeColor="accent4"/>
          <w:bottom w:val="single" w:sz="8" w:space="0" w:color="42BA97" w:themeColor="accent4"/>
        </w:tcBorders>
      </w:tcPr>
    </w:tblStylePr>
    <w:tblStylePr w:type="firstCol">
      <w:rPr>
        <w:b/>
        <w:bCs/>
      </w:rPr>
    </w:tblStylePr>
    <w:tblStylePr w:type="lastCol">
      <w:rPr>
        <w:b/>
        <w:bCs/>
      </w:rPr>
      <w:tblPr/>
      <w:tcPr>
        <w:tcBorders>
          <w:top w:val="single" w:sz="8" w:space="0" w:color="42BA97" w:themeColor="accent4"/>
          <w:bottom w:val="single" w:sz="8" w:space="0" w:color="42BA97" w:themeColor="accent4"/>
        </w:tcBorders>
      </w:tcPr>
    </w:tblStylePr>
    <w:tblStylePr w:type="band1Vert">
      <w:tblPr/>
      <w:tcPr>
        <w:shd w:val="clear" w:color="auto" w:fill="CFEEE5" w:themeFill="accent4" w:themeFillTint="3F"/>
      </w:tcPr>
    </w:tblStylePr>
    <w:tblStylePr w:type="band1Horz">
      <w:tblPr/>
      <w:tcPr>
        <w:shd w:val="clear" w:color="auto" w:fill="CFEEE5"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3E8853" w:themeColor="accent5"/>
        <w:bottom w:val="single" w:sz="8" w:space="0" w:color="3E8853" w:themeColor="accent5"/>
      </w:tblBorders>
    </w:tblPr>
    <w:tblStylePr w:type="firstRow">
      <w:rPr>
        <w:rFonts w:asciiTheme="majorHAnsi" w:eastAsiaTheme="majorEastAsia" w:hAnsiTheme="majorHAnsi" w:cstheme="majorBidi"/>
      </w:rPr>
      <w:tblPr/>
      <w:tcPr>
        <w:tcBorders>
          <w:top w:val="nil"/>
          <w:bottom w:val="single" w:sz="8" w:space="0" w:color="3E8853" w:themeColor="accent5"/>
        </w:tcBorders>
      </w:tcPr>
    </w:tblStylePr>
    <w:tblStylePr w:type="lastRow">
      <w:rPr>
        <w:b/>
        <w:bCs/>
        <w:color w:val="335B74" w:themeColor="text2"/>
      </w:rPr>
      <w:tblPr/>
      <w:tcPr>
        <w:tcBorders>
          <w:top w:val="single" w:sz="8" w:space="0" w:color="3E8853" w:themeColor="accent5"/>
          <w:bottom w:val="single" w:sz="8" w:space="0" w:color="3E8853" w:themeColor="accent5"/>
        </w:tcBorders>
      </w:tcPr>
    </w:tblStylePr>
    <w:tblStylePr w:type="firstCol">
      <w:rPr>
        <w:b/>
        <w:bCs/>
      </w:rPr>
    </w:tblStylePr>
    <w:tblStylePr w:type="lastCol">
      <w:rPr>
        <w:b/>
        <w:bCs/>
      </w:rPr>
      <w:tblPr/>
      <w:tcPr>
        <w:tcBorders>
          <w:top w:val="single" w:sz="8" w:space="0" w:color="3E8853" w:themeColor="accent5"/>
          <w:bottom w:val="single" w:sz="8" w:space="0" w:color="3E8853" w:themeColor="accent5"/>
        </w:tcBorders>
      </w:tcPr>
    </w:tblStylePr>
    <w:tblStylePr w:type="band1Vert">
      <w:tblPr/>
      <w:tcPr>
        <w:shd w:val="clear" w:color="auto" w:fill="C9E6D2" w:themeFill="accent5" w:themeFillTint="3F"/>
      </w:tcPr>
    </w:tblStylePr>
    <w:tblStylePr w:type="band1Horz">
      <w:tblPr/>
      <w:tcPr>
        <w:shd w:val="clear" w:color="auto" w:fill="C9E6D2"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62A39F" w:themeColor="accent6"/>
        <w:bottom w:val="single" w:sz="8" w:space="0" w:color="62A39F" w:themeColor="accent6"/>
      </w:tblBorders>
    </w:tblPr>
    <w:tblStylePr w:type="firstRow">
      <w:rPr>
        <w:rFonts w:asciiTheme="majorHAnsi" w:eastAsiaTheme="majorEastAsia" w:hAnsiTheme="majorHAnsi" w:cstheme="majorBidi"/>
      </w:rPr>
      <w:tblPr/>
      <w:tcPr>
        <w:tcBorders>
          <w:top w:val="nil"/>
          <w:bottom w:val="single" w:sz="8" w:space="0" w:color="62A39F" w:themeColor="accent6"/>
        </w:tcBorders>
      </w:tcPr>
    </w:tblStylePr>
    <w:tblStylePr w:type="lastRow">
      <w:rPr>
        <w:b/>
        <w:bCs/>
        <w:color w:val="335B74" w:themeColor="text2"/>
      </w:rPr>
      <w:tblPr/>
      <w:tcPr>
        <w:tcBorders>
          <w:top w:val="single" w:sz="8" w:space="0" w:color="62A39F" w:themeColor="accent6"/>
          <w:bottom w:val="single" w:sz="8" w:space="0" w:color="62A39F" w:themeColor="accent6"/>
        </w:tcBorders>
      </w:tcPr>
    </w:tblStylePr>
    <w:tblStylePr w:type="firstCol">
      <w:rPr>
        <w:b/>
        <w:bCs/>
      </w:rPr>
    </w:tblStylePr>
    <w:tblStylePr w:type="lastCol">
      <w:rPr>
        <w:b/>
        <w:bCs/>
      </w:rPr>
      <w:tblPr/>
      <w:tcPr>
        <w:tcBorders>
          <w:top w:val="single" w:sz="8" w:space="0" w:color="62A39F" w:themeColor="accent6"/>
          <w:bottom w:val="single" w:sz="8" w:space="0" w:color="62A39F" w:themeColor="accent6"/>
        </w:tcBorders>
      </w:tcPr>
    </w:tblStylePr>
    <w:tblStylePr w:type="band1Vert">
      <w:tblPr/>
      <w:tcPr>
        <w:shd w:val="clear" w:color="auto" w:fill="D8E8E7" w:themeFill="accent6" w:themeFillTint="3F"/>
      </w:tcPr>
    </w:tblStylePr>
    <w:tblStylePr w:type="band1Horz">
      <w:tblPr/>
      <w:tcPr>
        <w:shd w:val="clear" w:color="auto" w:fill="D8E8E7"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rPr>
        <w:sz w:val="24"/>
        <w:szCs w:val="24"/>
      </w:rPr>
      <w:tblPr/>
      <w:tcPr>
        <w:tcBorders>
          <w:top w:val="nil"/>
          <w:left w:val="nil"/>
          <w:bottom w:val="single" w:sz="24" w:space="0" w:color="1CADE4" w:themeColor="accent1"/>
          <w:right w:val="nil"/>
          <w:insideH w:val="nil"/>
          <w:insideV w:val="nil"/>
        </w:tcBorders>
        <w:shd w:val="clear" w:color="auto" w:fill="FFFFFF" w:themeFill="background1"/>
      </w:tcPr>
    </w:tblStylePr>
    <w:tblStylePr w:type="lastRow">
      <w:tblPr/>
      <w:tcPr>
        <w:tcBorders>
          <w:top w:val="single" w:sz="8" w:space="0" w:color="1CADE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ADE4" w:themeColor="accent1"/>
          <w:insideH w:val="nil"/>
          <w:insideV w:val="nil"/>
        </w:tcBorders>
        <w:shd w:val="clear" w:color="auto" w:fill="FFFFFF" w:themeFill="background1"/>
      </w:tcPr>
    </w:tblStylePr>
    <w:tblStylePr w:type="lastCol">
      <w:tblPr/>
      <w:tcPr>
        <w:tcBorders>
          <w:top w:val="nil"/>
          <w:left w:val="single" w:sz="8" w:space="0" w:color="1CADE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top w:val="nil"/>
          <w:bottom w:val="nil"/>
          <w:insideH w:val="nil"/>
          <w:insideV w:val="nil"/>
        </w:tcBorders>
        <w:shd w:val="clear" w:color="auto" w:fill="C6EA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tblBorders>
    </w:tblPr>
    <w:tblStylePr w:type="firstRow">
      <w:rPr>
        <w:sz w:val="24"/>
        <w:szCs w:val="24"/>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tblPr/>
      <w:tcPr>
        <w:tcBorders>
          <w:top w:val="single" w:sz="8" w:space="0" w:color="2683C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2"/>
          <w:insideH w:val="nil"/>
          <w:insideV w:val="nil"/>
        </w:tcBorders>
        <w:shd w:val="clear" w:color="auto" w:fill="FFFFFF" w:themeFill="background1"/>
      </w:tcPr>
    </w:tblStylePr>
    <w:tblStylePr w:type="lastCol">
      <w:tblPr/>
      <w:tcPr>
        <w:tcBorders>
          <w:top w:val="nil"/>
          <w:left w:val="single" w:sz="8" w:space="0" w:color="2683C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2" w:themeFillTint="3F"/>
      </w:tcPr>
    </w:tblStylePr>
    <w:tblStylePr w:type="band1Horz">
      <w:tblPr/>
      <w:tcPr>
        <w:tcBorders>
          <w:top w:val="nil"/>
          <w:bottom w:val="nil"/>
          <w:insideH w:val="nil"/>
          <w:insideV w:val="nil"/>
        </w:tcBorders>
        <w:shd w:val="clear" w:color="auto" w:fill="C5E0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tblBorders>
    </w:tblPr>
    <w:tblStylePr w:type="firstRow">
      <w:rPr>
        <w:sz w:val="24"/>
        <w:szCs w:val="24"/>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tblPr/>
      <w:tcPr>
        <w:tcBorders>
          <w:top w:val="single" w:sz="8" w:space="0" w:color="27CED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7CED7" w:themeColor="accent3"/>
          <w:insideH w:val="nil"/>
          <w:insideV w:val="nil"/>
        </w:tcBorders>
        <w:shd w:val="clear" w:color="auto" w:fill="FFFFFF" w:themeFill="background1"/>
      </w:tcPr>
    </w:tblStylePr>
    <w:tblStylePr w:type="lastCol">
      <w:tblPr/>
      <w:tcPr>
        <w:tcBorders>
          <w:top w:val="nil"/>
          <w:left w:val="single" w:sz="8" w:space="0" w:color="27CED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2F5" w:themeFill="accent3" w:themeFillTint="3F"/>
      </w:tcPr>
    </w:tblStylePr>
    <w:tblStylePr w:type="band1Horz">
      <w:tblPr/>
      <w:tcPr>
        <w:tcBorders>
          <w:top w:val="nil"/>
          <w:bottom w:val="nil"/>
          <w:insideH w:val="nil"/>
          <w:insideV w:val="nil"/>
        </w:tcBorders>
        <w:shd w:val="clear" w:color="auto" w:fill="C9F2F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tblBorders>
    </w:tblPr>
    <w:tblStylePr w:type="firstRow">
      <w:rPr>
        <w:sz w:val="24"/>
        <w:szCs w:val="24"/>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tblPr/>
      <w:tcPr>
        <w:tcBorders>
          <w:top w:val="single" w:sz="8" w:space="0" w:color="42BA9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2BA97" w:themeColor="accent4"/>
          <w:insideH w:val="nil"/>
          <w:insideV w:val="nil"/>
        </w:tcBorders>
        <w:shd w:val="clear" w:color="auto" w:fill="FFFFFF" w:themeFill="background1"/>
      </w:tcPr>
    </w:tblStylePr>
    <w:tblStylePr w:type="lastCol">
      <w:tblPr/>
      <w:tcPr>
        <w:tcBorders>
          <w:top w:val="nil"/>
          <w:left w:val="single" w:sz="8" w:space="0" w:color="42BA9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EE5" w:themeFill="accent4" w:themeFillTint="3F"/>
      </w:tcPr>
    </w:tblStylePr>
    <w:tblStylePr w:type="band1Horz">
      <w:tblPr/>
      <w:tcPr>
        <w:tcBorders>
          <w:top w:val="nil"/>
          <w:bottom w:val="nil"/>
          <w:insideH w:val="nil"/>
          <w:insideV w:val="nil"/>
        </w:tcBorders>
        <w:shd w:val="clear" w:color="auto" w:fill="CFEE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tblBorders>
    </w:tblPr>
    <w:tblStylePr w:type="firstRow">
      <w:rPr>
        <w:sz w:val="24"/>
        <w:szCs w:val="24"/>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tblPr/>
      <w:tcPr>
        <w:tcBorders>
          <w:top w:val="single" w:sz="8" w:space="0" w:color="3E885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E8853" w:themeColor="accent5"/>
          <w:insideH w:val="nil"/>
          <w:insideV w:val="nil"/>
        </w:tcBorders>
        <w:shd w:val="clear" w:color="auto" w:fill="FFFFFF" w:themeFill="background1"/>
      </w:tcPr>
    </w:tblStylePr>
    <w:tblStylePr w:type="lastCol">
      <w:tblPr/>
      <w:tcPr>
        <w:tcBorders>
          <w:top w:val="nil"/>
          <w:left w:val="single" w:sz="8" w:space="0" w:color="3E88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E6D2" w:themeFill="accent5" w:themeFillTint="3F"/>
      </w:tcPr>
    </w:tblStylePr>
    <w:tblStylePr w:type="band1Horz">
      <w:tblPr/>
      <w:tcPr>
        <w:tcBorders>
          <w:top w:val="nil"/>
          <w:bottom w:val="nil"/>
          <w:insideH w:val="nil"/>
          <w:insideV w:val="nil"/>
        </w:tcBorders>
        <w:shd w:val="clear" w:color="auto" w:fill="C9E6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tblBorders>
    </w:tblPr>
    <w:tblStylePr w:type="firstRow">
      <w:rPr>
        <w:sz w:val="24"/>
        <w:szCs w:val="24"/>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tblPr/>
      <w:tcPr>
        <w:tcBorders>
          <w:top w:val="single" w:sz="8" w:space="0" w:color="62A39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A39F" w:themeColor="accent6"/>
          <w:insideH w:val="nil"/>
          <w:insideV w:val="nil"/>
        </w:tcBorders>
        <w:shd w:val="clear" w:color="auto" w:fill="FFFFFF" w:themeFill="background1"/>
      </w:tcPr>
    </w:tblStylePr>
    <w:tblStylePr w:type="lastCol">
      <w:tblPr/>
      <w:tcPr>
        <w:tcBorders>
          <w:top w:val="nil"/>
          <w:left w:val="single" w:sz="8" w:space="0" w:color="62A39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8E7" w:themeFill="accent6" w:themeFillTint="3F"/>
      </w:tcPr>
    </w:tblStylePr>
    <w:tblStylePr w:type="band1Horz">
      <w:tblPr/>
      <w:tcPr>
        <w:tcBorders>
          <w:top w:val="nil"/>
          <w:bottom w:val="nil"/>
          <w:insideH w:val="nil"/>
          <w:insideV w:val="nil"/>
        </w:tcBorders>
        <w:shd w:val="clear" w:color="auto" w:fill="D8E8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insideV w:val="single" w:sz="8" w:space="0" w:color="54C1EA" w:themeColor="accent1" w:themeTint="BF"/>
      </w:tblBorders>
    </w:tblPr>
    <w:tcPr>
      <w:shd w:val="clear" w:color="auto" w:fill="C6EAF8" w:themeFill="accent1" w:themeFillTint="3F"/>
    </w:tcPr>
    <w:tblStylePr w:type="firstRow">
      <w:rPr>
        <w:b/>
        <w:bCs/>
      </w:rPr>
    </w:tblStylePr>
    <w:tblStylePr w:type="lastRow">
      <w:rPr>
        <w:b/>
        <w:bCs/>
      </w:rPr>
      <w:tblPr/>
      <w:tcPr>
        <w:tcBorders>
          <w:top w:val="single" w:sz="18" w:space="0" w:color="54C1EA" w:themeColor="accent1" w:themeTint="BF"/>
        </w:tcBorders>
      </w:tcPr>
    </w:tblStylePr>
    <w:tblStylePr w:type="firstCol">
      <w:rPr>
        <w:b/>
        <w:bCs/>
      </w:rPr>
    </w:tblStylePr>
    <w:tblStylePr w:type="lastCol">
      <w:rPr>
        <w:b/>
        <w:bCs/>
      </w:r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52A3DE" w:themeColor="accent2" w:themeTint="BF"/>
        <w:left w:val="single" w:sz="8" w:space="0" w:color="52A3DE" w:themeColor="accent2" w:themeTint="BF"/>
        <w:bottom w:val="single" w:sz="8" w:space="0" w:color="52A3DE" w:themeColor="accent2" w:themeTint="BF"/>
        <w:right w:val="single" w:sz="8" w:space="0" w:color="52A3DE" w:themeColor="accent2" w:themeTint="BF"/>
        <w:insideH w:val="single" w:sz="8" w:space="0" w:color="52A3DE" w:themeColor="accent2" w:themeTint="BF"/>
        <w:insideV w:val="single" w:sz="8" w:space="0" w:color="52A3DE" w:themeColor="accent2" w:themeTint="BF"/>
      </w:tblBorders>
    </w:tblPr>
    <w:tcPr>
      <w:shd w:val="clear" w:color="auto" w:fill="C5E0F4" w:themeFill="accent2" w:themeFillTint="3F"/>
    </w:tcPr>
    <w:tblStylePr w:type="firstRow">
      <w:rPr>
        <w:b/>
        <w:bCs/>
      </w:rPr>
    </w:tblStylePr>
    <w:tblStylePr w:type="lastRow">
      <w:rPr>
        <w:b/>
        <w:bCs/>
      </w:rPr>
      <w:tblPr/>
      <w:tcPr>
        <w:tcBorders>
          <w:top w:val="single" w:sz="18" w:space="0" w:color="52A3DE" w:themeColor="accent2" w:themeTint="BF"/>
        </w:tcBorders>
      </w:tcPr>
    </w:tblStylePr>
    <w:tblStylePr w:type="firstCol">
      <w:rPr>
        <w:b/>
        <w:bCs/>
      </w:rPr>
    </w:tblStylePr>
    <w:tblStylePr w:type="lastCol">
      <w:rPr>
        <w:b/>
        <w:bCs/>
      </w:r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5CDAE1" w:themeColor="accent3" w:themeTint="BF"/>
        <w:left w:val="single" w:sz="8" w:space="0" w:color="5CDAE1" w:themeColor="accent3" w:themeTint="BF"/>
        <w:bottom w:val="single" w:sz="8" w:space="0" w:color="5CDAE1" w:themeColor="accent3" w:themeTint="BF"/>
        <w:right w:val="single" w:sz="8" w:space="0" w:color="5CDAE1" w:themeColor="accent3" w:themeTint="BF"/>
        <w:insideH w:val="single" w:sz="8" w:space="0" w:color="5CDAE1" w:themeColor="accent3" w:themeTint="BF"/>
        <w:insideV w:val="single" w:sz="8" w:space="0" w:color="5CDAE1" w:themeColor="accent3" w:themeTint="BF"/>
      </w:tblBorders>
    </w:tblPr>
    <w:tcPr>
      <w:shd w:val="clear" w:color="auto" w:fill="C9F2F5" w:themeFill="accent3" w:themeFillTint="3F"/>
    </w:tcPr>
    <w:tblStylePr w:type="firstRow">
      <w:rPr>
        <w:b/>
        <w:bCs/>
      </w:rPr>
    </w:tblStylePr>
    <w:tblStylePr w:type="lastRow">
      <w:rPr>
        <w:b/>
        <w:bCs/>
      </w:rPr>
      <w:tblPr/>
      <w:tcPr>
        <w:tcBorders>
          <w:top w:val="single" w:sz="18" w:space="0" w:color="5CDAE1" w:themeColor="accent3" w:themeTint="BF"/>
        </w:tcBorders>
      </w:tcPr>
    </w:tblStylePr>
    <w:tblStylePr w:type="firstCol">
      <w:rPr>
        <w:b/>
        <w:bCs/>
      </w:rPr>
    </w:tblStylePr>
    <w:tblStylePr w:type="lastCol">
      <w:rPr>
        <w:b/>
        <w:bCs/>
      </w:r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70CCB1" w:themeColor="accent4" w:themeTint="BF"/>
        <w:left w:val="single" w:sz="8" w:space="0" w:color="70CCB1" w:themeColor="accent4" w:themeTint="BF"/>
        <w:bottom w:val="single" w:sz="8" w:space="0" w:color="70CCB1" w:themeColor="accent4" w:themeTint="BF"/>
        <w:right w:val="single" w:sz="8" w:space="0" w:color="70CCB1" w:themeColor="accent4" w:themeTint="BF"/>
        <w:insideH w:val="single" w:sz="8" w:space="0" w:color="70CCB1" w:themeColor="accent4" w:themeTint="BF"/>
        <w:insideV w:val="single" w:sz="8" w:space="0" w:color="70CCB1" w:themeColor="accent4" w:themeTint="BF"/>
      </w:tblBorders>
    </w:tblPr>
    <w:tcPr>
      <w:shd w:val="clear" w:color="auto" w:fill="CFEEE5" w:themeFill="accent4" w:themeFillTint="3F"/>
    </w:tcPr>
    <w:tblStylePr w:type="firstRow">
      <w:rPr>
        <w:b/>
        <w:bCs/>
      </w:rPr>
    </w:tblStylePr>
    <w:tblStylePr w:type="lastRow">
      <w:rPr>
        <w:b/>
        <w:bCs/>
      </w:rPr>
      <w:tblPr/>
      <w:tcPr>
        <w:tcBorders>
          <w:top w:val="single" w:sz="18" w:space="0" w:color="70CCB1" w:themeColor="accent4" w:themeTint="BF"/>
        </w:tcBorders>
      </w:tcPr>
    </w:tblStylePr>
    <w:tblStylePr w:type="firstCol">
      <w:rPr>
        <w:b/>
        <w:bCs/>
      </w:rPr>
    </w:tblStylePr>
    <w:tblStylePr w:type="lastCol">
      <w:rPr>
        <w:b/>
        <w:bCs/>
      </w:r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5EB576" w:themeColor="accent5" w:themeTint="BF"/>
        <w:left w:val="single" w:sz="8" w:space="0" w:color="5EB576" w:themeColor="accent5" w:themeTint="BF"/>
        <w:bottom w:val="single" w:sz="8" w:space="0" w:color="5EB576" w:themeColor="accent5" w:themeTint="BF"/>
        <w:right w:val="single" w:sz="8" w:space="0" w:color="5EB576" w:themeColor="accent5" w:themeTint="BF"/>
        <w:insideH w:val="single" w:sz="8" w:space="0" w:color="5EB576" w:themeColor="accent5" w:themeTint="BF"/>
        <w:insideV w:val="single" w:sz="8" w:space="0" w:color="5EB576" w:themeColor="accent5" w:themeTint="BF"/>
      </w:tblBorders>
    </w:tblPr>
    <w:tcPr>
      <w:shd w:val="clear" w:color="auto" w:fill="C9E6D2" w:themeFill="accent5" w:themeFillTint="3F"/>
    </w:tcPr>
    <w:tblStylePr w:type="firstRow">
      <w:rPr>
        <w:b/>
        <w:bCs/>
      </w:rPr>
    </w:tblStylePr>
    <w:tblStylePr w:type="lastRow">
      <w:rPr>
        <w:b/>
        <w:bCs/>
      </w:rPr>
      <w:tblPr/>
      <w:tcPr>
        <w:tcBorders>
          <w:top w:val="single" w:sz="18" w:space="0" w:color="5EB576" w:themeColor="accent5" w:themeTint="BF"/>
        </w:tcBorders>
      </w:tcPr>
    </w:tblStylePr>
    <w:tblStylePr w:type="firstCol">
      <w:rPr>
        <w:b/>
        <w:bCs/>
      </w:rPr>
    </w:tblStylePr>
    <w:tblStylePr w:type="lastCol">
      <w:rPr>
        <w:b/>
        <w:bCs/>
      </w:r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89BAB7" w:themeColor="accent6" w:themeTint="BF"/>
        <w:left w:val="single" w:sz="8" w:space="0" w:color="89BAB7" w:themeColor="accent6" w:themeTint="BF"/>
        <w:bottom w:val="single" w:sz="8" w:space="0" w:color="89BAB7" w:themeColor="accent6" w:themeTint="BF"/>
        <w:right w:val="single" w:sz="8" w:space="0" w:color="89BAB7" w:themeColor="accent6" w:themeTint="BF"/>
        <w:insideH w:val="single" w:sz="8" w:space="0" w:color="89BAB7" w:themeColor="accent6" w:themeTint="BF"/>
        <w:insideV w:val="single" w:sz="8" w:space="0" w:color="89BAB7" w:themeColor="accent6" w:themeTint="BF"/>
      </w:tblBorders>
    </w:tblPr>
    <w:tcPr>
      <w:shd w:val="clear" w:color="auto" w:fill="D8E8E7" w:themeFill="accent6" w:themeFillTint="3F"/>
    </w:tcPr>
    <w:tblStylePr w:type="firstRow">
      <w:rPr>
        <w:b/>
        <w:bCs/>
      </w:rPr>
    </w:tblStylePr>
    <w:tblStylePr w:type="lastRow">
      <w:rPr>
        <w:b/>
        <w:bCs/>
      </w:rPr>
      <w:tblPr/>
      <w:tcPr>
        <w:tcBorders>
          <w:top w:val="single" w:sz="18" w:space="0" w:color="89BAB7" w:themeColor="accent6" w:themeTint="BF"/>
        </w:tcBorders>
      </w:tcPr>
    </w:tblStylePr>
    <w:tblStylePr w:type="firstCol">
      <w:rPr>
        <w:b/>
        <w:bCs/>
      </w:rPr>
    </w:tblStylePr>
    <w:tblStylePr w:type="lastCol">
      <w:rPr>
        <w:b/>
        <w:bCs/>
      </w:r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insideH w:val="single" w:sz="8" w:space="0" w:color="1CADE4" w:themeColor="accent1"/>
        <w:insideV w:val="single" w:sz="8" w:space="0" w:color="1CADE4" w:themeColor="accent1"/>
      </w:tblBorders>
    </w:tblPr>
    <w:tcPr>
      <w:shd w:val="clear" w:color="auto" w:fill="C6EAF8" w:themeFill="accent1" w:themeFillTint="3F"/>
    </w:tcPr>
    <w:tblStylePr w:type="firstRow">
      <w:rPr>
        <w:b/>
        <w:bCs/>
        <w:color w:val="000000" w:themeColor="text1"/>
      </w:rPr>
      <w:tblPr/>
      <w:tcPr>
        <w:shd w:val="clear" w:color="auto" w:fill="E8F6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1EEF9" w:themeFill="accent1" w:themeFillTint="33"/>
      </w:tcPr>
    </w:tblStylePr>
    <w:tblStylePr w:type="band1Vert">
      <w:tblPr/>
      <w:tcPr>
        <w:shd w:val="clear" w:color="auto" w:fill="8DD5F1" w:themeFill="accent1" w:themeFillTint="7F"/>
      </w:tcPr>
    </w:tblStylePr>
    <w:tblStylePr w:type="band1Horz">
      <w:tblPr/>
      <w:tcPr>
        <w:tcBorders>
          <w:insideH w:val="single" w:sz="6" w:space="0" w:color="1CADE4" w:themeColor="accent1"/>
          <w:insideV w:val="single" w:sz="6" w:space="0" w:color="1CADE4" w:themeColor="accent1"/>
        </w:tcBorders>
        <w:shd w:val="clear" w:color="auto" w:fill="8DD5F1"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2"/>
        <w:left w:val="single" w:sz="8" w:space="0" w:color="2683C6" w:themeColor="accent2"/>
        <w:bottom w:val="single" w:sz="8" w:space="0" w:color="2683C6" w:themeColor="accent2"/>
        <w:right w:val="single" w:sz="8" w:space="0" w:color="2683C6" w:themeColor="accent2"/>
        <w:insideH w:val="single" w:sz="8" w:space="0" w:color="2683C6" w:themeColor="accent2"/>
        <w:insideV w:val="single" w:sz="8" w:space="0" w:color="2683C6" w:themeColor="accent2"/>
      </w:tblBorders>
    </w:tblPr>
    <w:tcPr>
      <w:shd w:val="clear" w:color="auto" w:fill="C5E0F4" w:themeFill="accent2" w:themeFillTint="3F"/>
    </w:tcPr>
    <w:tblStylePr w:type="firstRow">
      <w:rPr>
        <w:b/>
        <w:bCs/>
        <w:color w:val="000000" w:themeColor="text1"/>
      </w:rPr>
      <w:tblPr/>
      <w:tcPr>
        <w:shd w:val="clear" w:color="auto" w:fill="E8F2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2" w:themeFillTint="33"/>
      </w:tcPr>
    </w:tblStylePr>
    <w:tblStylePr w:type="band1Vert">
      <w:tblPr/>
      <w:tcPr>
        <w:shd w:val="clear" w:color="auto" w:fill="8CC2E9" w:themeFill="accent2" w:themeFillTint="7F"/>
      </w:tcPr>
    </w:tblStylePr>
    <w:tblStylePr w:type="band1Horz">
      <w:tblPr/>
      <w:tcPr>
        <w:tcBorders>
          <w:insideH w:val="single" w:sz="6" w:space="0" w:color="2683C6" w:themeColor="accent2"/>
          <w:insideV w:val="single" w:sz="6" w:space="0" w:color="2683C6" w:themeColor="accent2"/>
        </w:tcBorders>
        <w:shd w:val="clear" w:color="auto" w:fill="8CC2E9"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CED7" w:themeColor="accent3"/>
        <w:left w:val="single" w:sz="8" w:space="0" w:color="27CED7" w:themeColor="accent3"/>
        <w:bottom w:val="single" w:sz="8" w:space="0" w:color="27CED7" w:themeColor="accent3"/>
        <w:right w:val="single" w:sz="8" w:space="0" w:color="27CED7" w:themeColor="accent3"/>
        <w:insideH w:val="single" w:sz="8" w:space="0" w:color="27CED7" w:themeColor="accent3"/>
        <w:insideV w:val="single" w:sz="8" w:space="0" w:color="27CED7" w:themeColor="accent3"/>
      </w:tblBorders>
    </w:tblPr>
    <w:tcPr>
      <w:shd w:val="clear" w:color="auto" w:fill="C9F2F5" w:themeFill="accent3" w:themeFillTint="3F"/>
    </w:tcPr>
    <w:tblStylePr w:type="firstRow">
      <w:rPr>
        <w:b/>
        <w:bCs/>
        <w:color w:val="000000" w:themeColor="text1"/>
      </w:rPr>
      <w:tblPr/>
      <w:tcPr>
        <w:shd w:val="clear" w:color="auto" w:fill="E9FA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5F7" w:themeFill="accent3" w:themeFillTint="33"/>
      </w:tcPr>
    </w:tblStylePr>
    <w:tblStylePr w:type="band1Vert">
      <w:tblPr/>
      <w:tcPr>
        <w:shd w:val="clear" w:color="auto" w:fill="92E6EB" w:themeFill="accent3" w:themeFillTint="7F"/>
      </w:tcPr>
    </w:tblStylePr>
    <w:tblStylePr w:type="band1Horz">
      <w:tblPr/>
      <w:tcPr>
        <w:tcBorders>
          <w:insideH w:val="single" w:sz="6" w:space="0" w:color="27CED7" w:themeColor="accent3"/>
          <w:insideV w:val="single" w:sz="6" w:space="0" w:color="27CED7" w:themeColor="accent3"/>
        </w:tcBorders>
        <w:shd w:val="clear" w:color="auto" w:fill="92E6EB"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BA97" w:themeColor="accent4"/>
        <w:left w:val="single" w:sz="8" w:space="0" w:color="42BA97" w:themeColor="accent4"/>
        <w:bottom w:val="single" w:sz="8" w:space="0" w:color="42BA97" w:themeColor="accent4"/>
        <w:right w:val="single" w:sz="8" w:space="0" w:color="42BA97" w:themeColor="accent4"/>
        <w:insideH w:val="single" w:sz="8" w:space="0" w:color="42BA97" w:themeColor="accent4"/>
        <w:insideV w:val="single" w:sz="8" w:space="0" w:color="42BA97" w:themeColor="accent4"/>
      </w:tblBorders>
    </w:tblPr>
    <w:tcPr>
      <w:shd w:val="clear" w:color="auto" w:fill="CFEEE5" w:themeFill="accent4" w:themeFillTint="3F"/>
    </w:tcPr>
    <w:tblStylePr w:type="firstRow">
      <w:rPr>
        <w:b/>
        <w:bCs/>
        <w:color w:val="000000" w:themeColor="text1"/>
      </w:rPr>
      <w:tblPr/>
      <w:tcPr>
        <w:shd w:val="clear" w:color="auto" w:fill="ECF8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F1EA" w:themeFill="accent4" w:themeFillTint="33"/>
      </w:tcPr>
    </w:tblStylePr>
    <w:tblStylePr w:type="band1Vert">
      <w:tblPr/>
      <w:tcPr>
        <w:shd w:val="clear" w:color="auto" w:fill="A0DDCB" w:themeFill="accent4" w:themeFillTint="7F"/>
      </w:tcPr>
    </w:tblStylePr>
    <w:tblStylePr w:type="band1Horz">
      <w:tblPr/>
      <w:tcPr>
        <w:tcBorders>
          <w:insideH w:val="single" w:sz="6" w:space="0" w:color="42BA97" w:themeColor="accent4"/>
          <w:insideV w:val="single" w:sz="6" w:space="0" w:color="42BA97" w:themeColor="accent4"/>
        </w:tcBorders>
        <w:shd w:val="clear" w:color="auto" w:fill="A0DDCB"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E8853" w:themeColor="accent5"/>
        <w:left w:val="single" w:sz="8" w:space="0" w:color="3E8853" w:themeColor="accent5"/>
        <w:bottom w:val="single" w:sz="8" w:space="0" w:color="3E8853" w:themeColor="accent5"/>
        <w:right w:val="single" w:sz="8" w:space="0" w:color="3E8853" w:themeColor="accent5"/>
        <w:insideH w:val="single" w:sz="8" w:space="0" w:color="3E8853" w:themeColor="accent5"/>
        <w:insideV w:val="single" w:sz="8" w:space="0" w:color="3E8853" w:themeColor="accent5"/>
      </w:tblBorders>
    </w:tblPr>
    <w:tcPr>
      <w:shd w:val="clear" w:color="auto" w:fill="C9E6D2" w:themeFill="accent5" w:themeFillTint="3F"/>
    </w:tcPr>
    <w:tblStylePr w:type="firstRow">
      <w:rPr>
        <w:b/>
        <w:bCs/>
        <w:color w:val="000000" w:themeColor="text1"/>
      </w:rPr>
      <w:tblPr/>
      <w:tcPr>
        <w:shd w:val="clear" w:color="auto" w:fill="E9F5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BDA" w:themeFill="accent5" w:themeFillTint="33"/>
      </w:tcPr>
    </w:tblStylePr>
    <w:tblStylePr w:type="band1Vert">
      <w:tblPr/>
      <w:tcPr>
        <w:shd w:val="clear" w:color="auto" w:fill="94CEA4" w:themeFill="accent5" w:themeFillTint="7F"/>
      </w:tcPr>
    </w:tblStylePr>
    <w:tblStylePr w:type="band1Horz">
      <w:tblPr/>
      <w:tcPr>
        <w:tcBorders>
          <w:insideH w:val="single" w:sz="6" w:space="0" w:color="3E8853" w:themeColor="accent5"/>
          <w:insideV w:val="single" w:sz="6" w:space="0" w:color="3E8853" w:themeColor="accent5"/>
        </w:tcBorders>
        <w:shd w:val="clear" w:color="auto" w:fill="94CEA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A39F" w:themeColor="accent6"/>
        <w:left w:val="single" w:sz="8" w:space="0" w:color="62A39F" w:themeColor="accent6"/>
        <w:bottom w:val="single" w:sz="8" w:space="0" w:color="62A39F" w:themeColor="accent6"/>
        <w:right w:val="single" w:sz="8" w:space="0" w:color="62A39F" w:themeColor="accent6"/>
        <w:insideH w:val="single" w:sz="8" w:space="0" w:color="62A39F" w:themeColor="accent6"/>
        <w:insideV w:val="single" w:sz="8" w:space="0" w:color="62A39F" w:themeColor="accent6"/>
      </w:tblBorders>
    </w:tblPr>
    <w:tcPr>
      <w:shd w:val="clear" w:color="auto" w:fill="D8E8E7" w:themeFill="accent6" w:themeFillTint="3F"/>
    </w:tcPr>
    <w:tblStylePr w:type="firstRow">
      <w:rPr>
        <w:b/>
        <w:bCs/>
        <w:color w:val="000000" w:themeColor="text1"/>
      </w:rPr>
      <w:tblPr/>
      <w:tcPr>
        <w:shd w:val="clear" w:color="auto" w:fill="EFF6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CEB" w:themeFill="accent6" w:themeFillTint="33"/>
      </w:tcPr>
    </w:tblStylePr>
    <w:tblStylePr w:type="band1Vert">
      <w:tblPr/>
      <w:tcPr>
        <w:shd w:val="clear" w:color="auto" w:fill="B0D1CF" w:themeFill="accent6" w:themeFillTint="7F"/>
      </w:tcPr>
    </w:tblStylePr>
    <w:tblStylePr w:type="band1Horz">
      <w:tblPr/>
      <w:tcPr>
        <w:tcBorders>
          <w:insideH w:val="single" w:sz="6" w:space="0" w:color="62A39F" w:themeColor="accent6"/>
          <w:insideV w:val="single" w:sz="6" w:space="0" w:color="62A39F" w:themeColor="accent6"/>
        </w:tcBorders>
        <w:shd w:val="clear" w:color="auto" w:fill="B0D1CF"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ADE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ADE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ADE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F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F1"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2F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7CED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7CED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7CED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E6E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E6EB"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E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2BA9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2BA9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2BA9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D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DCB"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E6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88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88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88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E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EA4"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8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A39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A39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A39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D1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D1CF"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1CADE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57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481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481AB" w:themeFill="accent1" w:themeFillShade="BF"/>
      </w:tcPr>
    </w:tblStylePr>
    <w:tblStylePr w:type="band1Vert">
      <w:tblPr/>
      <w:tcPr>
        <w:tcBorders>
          <w:top w:val="nil"/>
          <w:left w:val="nil"/>
          <w:bottom w:val="nil"/>
          <w:right w:val="nil"/>
          <w:insideH w:val="nil"/>
          <w:insideV w:val="nil"/>
        </w:tcBorders>
        <w:shd w:val="clear" w:color="auto" w:fill="1481AB" w:themeFill="accent1" w:themeFillShade="BF"/>
      </w:tcPr>
    </w:tblStylePr>
    <w:tblStylePr w:type="band1Horz">
      <w:tblPr/>
      <w:tcPr>
        <w:tcBorders>
          <w:top w:val="nil"/>
          <w:left w:val="nil"/>
          <w:bottom w:val="nil"/>
          <w:right w:val="nil"/>
          <w:insideH w:val="nil"/>
          <w:insideV w:val="nil"/>
        </w:tcBorders>
        <w:shd w:val="clear" w:color="auto" w:fill="1481AB"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2683C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2" w:themeFillShade="BF"/>
      </w:tcPr>
    </w:tblStylePr>
    <w:tblStylePr w:type="band1Vert">
      <w:tblPr/>
      <w:tcPr>
        <w:tcBorders>
          <w:top w:val="nil"/>
          <w:left w:val="nil"/>
          <w:bottom w:val="nil"/>
          <w:right w:val="nil"/>
          <w:insideH w:val="nil"/>
          <w:insideV w:val="nil"/>
        </w:tcBorders>
        <w:shd w:val="clear" w:color="auto" w:fill="1C6194" w:themeFill="accent2" w:themeFillShade="BF"/>
      </w:tcPr>
    </w:tblStylePr>
    <w:tblStylePr w:type="band1Horz">
      <w:tblPr/>
      <w:tcPr>
        <w:tcBorders>
          <w:top w:val="nil"/>
          <w:left w:val="nil"/>
          <w:bottom w:val="nil"/>
          <w:right w:val="nil"/>
          <w:insideH w:val="nil"/>
          <w:insideV w:val="nil"/>
        </w:tcBorders>
        <w:shd w:val="clear" w:color="auto" w:fill="1C619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27CED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666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D99A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D99A0" w:themeFill="accent3" w:themeFillShade="BF"/>
      </w:tcPr>
    </w:tblStylePr>
    <w:tblStylePr w:type="band1Vert">
      <w:tblPr/>
      <w:tcPr>
        <w:tcBorders>
          <w:top w:val="nil"/>
          <w:left w:val="nil"/>
          <w:bottom w:val="nil"/>
          <w:right w:val="nil"/>
          <w:insideH w:val="nil"/>
          <w:insideV w:val="nil"/>
        </w:tcBorders>
        <w:shd w:val="clear" w:color="auto" w:fill="1D99A0" w:themeFill="accent3" w:themeFillShade="BF"/>
      </w:tcPr>
    </w:tblStylePr>
    <w:tblStylePr w:type="band1Horz">
      <w:tblPr/>
      <w:tcPr>
        <w:tcBorders>
          <w:top w:val="nil"/>
          <w:left w:val="nil"/>
          <w:bottom w:val="nil"/>
          <w:right w:val="nil"/>
          <w:insideH w:val="nil"/>
          <w:insideV w:val="nil"/>
        </w:tcBorders>
        <w:shd w:val="clear" w:color="auto" w:fill="1D99A0"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42BA9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18B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18B70" w:themeFill="accent4" w:themeFillShade="BF"/>
      </w:tcPr>
    </w:tblStylePr>
    <w:tblStylePr w:type="band1Vert">
      <w:tblPr/>
      <w:tcPr>
        <w:tcBorders>
          <w:top w:val="nil"/>
          <w:left w:val="nil"/>
          <w:bottom w:val="nil"/>
          <w:right w:val="nil"/>
          <w:insideH w:val="nil"/>
          <w:insideV w:val="nil"/>
        </w:tcBorders>
        <w:shd w:val="clear" w:color="auto" w:fill="318B70" w:themeFill="accent4" w:themeFillShade="BF"/>
      </w:tcPr>
    </w:tblStylePr>
    <w:tblStylePr w:type="band1Horz">
      <w:tblPr/>
      <w:tcPr>
        <w:tcBorders>
          <w:top w:val="nil"/>
          <w:left w:val="nil"/>
          <w:bottom w:val="nil"/>
          <w:right w:val="nil"/>
          <w:insideH w:val="nil"/>
          <w:insideV w:val="nil"/>
        </w:tcBorders>
        <w:shd w:val="clear" w:color="auto" w:fill="318B70"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3E88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432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653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653E" w:themeFill="accent5" w:themeFillShade="BF"/>
      </w:tcPr>
    </w:tblStylePr>
    <w:tblStylePr w:type="band1Vert">
      <w:tblPr/>
      <w:tcPr>
        <w:tcBorders>
          <w:top w:val="nil"/>
          <w:left w:val="nil"/>
          <w:bottom w:val="nil"/>
          <w:right w:val="nil"/>
          <w:insideH w:val="nil"/>
          <w:insideV w:val="nil"/>
        </w:tcBorders>
        <w:shd w:val="clear" w:color="auto" w:fill="2E653E" w:themeFill="accent5" w:themeFillShade="BF"/>
      </w:tcPr>
    </w:tblStylePr>
    <w:tblStylePr w:type="band1Horz">
      <w:tblPr/>
      <w:tcPr>
        <w:tcBorders>
          <w:top w:val="nil"/>
          <w:left w:val="nil"/>
          <w:bottom w:val="nil"/>
          <w:right w:val="nil"/>
          <w:insideH w:val="nil"/>
          <w:insideV w:val="nil"/>
        </w:tcBorders>
        <w:shd w:val="clear" w:color="auto" w:fill="2E653E"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62A39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514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87B7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87B77" w:themeFill="accent6" w:themeFillShade="BF"/>
      </w:tcPr>
    </w:tblStylePr>
    <w:tblStylePr w:type="band1Vert">
      <w:tblPr/>
      <w:tcPr>
        <w:tcBorders>
          <w:top w:val="nil"/>
          <w:left w:val="nil"/>
          <w:bottom w:val="nil"/>
          <w:right w:val="nil"/>
          <w:insideH w:val="nil"/>
          <w:insideV w:val="nil"/>
        </w:tcBorders>
        <w:shd w:val="clear" w:color="auto" w:fill="487B77" w:themeFill="accent6" w:themeFillShade="BF"/>
      </w:tcPr>
    </w:tblStylePr>
    <w:tblStylePr w:type="band1Horz">
      <w:tblPr/>
      <w:tcPr>
        <w:tcBorders>
          <w:top w:val="nil"/>
          <w:left w:val="nil"/>
          <w:bottom w:val="nil"/>
          <w:right w:val="nil"/>
          <w:insideH w:val="nil"/>
          <w:insideV w:val="nil"/>
        </w:tcBorders>
        <w:shd w:val="clear" w:color="auto" w:fill="487B77"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1CADE4" w:themeColor="accent1"/>
        <w:bottom w:val="single" w:sz="4" w:space="0" w:color="1CADE4" w:themeColor="accent1"/>
        <w:right w:val="single" w:sz="4" w:space="0" w:color="1CADE4" w:themeColor="accent1"/>
        <w:insideH w:val="single" w:sz="4" w:space="0" w:color="FFFFFF" w:themeColor="background1"/>
        <w:insideV w:val="single" w:sz="4" w:space="0" w:color="FFFFFF" w:themeColor="background1"/>
      </w:tblBorders>
    </w:tblPr>
    <w:tcPr>
      <w:shd w:val="clear" w:color="auto" w:fill="E8F6FC" w:themeFill="accent1"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6788" w:themeFill="accent1" w:themeFillShade="99"/>
      </w:tcPr>
    </w:tblStylePr>
    <w:tblStylePr w:type="firstCol">
      <w:rPr>
        <w:color w:val="FFFFFF" w:themeColor="background1"/>
      </w:rPr>
      <w:tblPr/>
      <w:tcPr>
        <w:tcBorders>
          <w:top w:val="nil"/>
          <w:left w:val="nil"/>
          <w:bottom w:val="nil"/>
          <w:right w:val="nil"/>
          <w:insideH w:val="single" w:sz="4" w:space="0" w:color="106788" w:themeColor="accent1" w:themeShade="99"/>
          <w:insideV w:val="nil"/>
        </w:tcBorders>
        <w:shd w:val="clear" w:color="auto" w:fill="10678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06788" w:themeFill="accent1" w:themeFillShade="99"/>
      </w:tcPr>
    </w:tblStylePr>
    <w:tblStylePr w:type="band1Vert">
      <w:tblPr/>
      <w:tcPr>
        <w:shd w:val="clear" w:color="auto" w:fill="A4DDF4" w:themeFill="accent1" w:themeFillTint="66"/>
      </w:tcPr>
    </w:tblStylePr>
    <w:tblStylePr w:type="band1Horz">
      <w:tblPr/>
      <w:tcPr>
        <w:shd w:val="clear" w:color="auto" w:fill="8DD5F1"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2683C6" w:themeColor="accent2"/>
        <w:left w:val="single" w:sz="4" w:space="0" w:color="2683C6" w:themeColor="accent2"/>
        <w:bottom w:val="single" w:sz="4" w:space="0" w:color="2683C6" w:themeColor="accent2"/>
        <w:right w:val="single" w:sz="4" w:space="0" w:color="2683C6" w:themeColor="accent2"/>
        <w:insideH w:val="single" w:sz="4" w:space="0" w:color="FFFFFF" w:themeColor="background1"/>
        <w:insideV w:val="single" w:sz="4" w:space="0" w:color="FFFFFF" w:themeColor="background1"/>
      </w:tblBorders>
    </w:tblPr>
    <w:tcPr>
      <w:shd w:val="clear" w:color="auto" w:fill="E8F2FA" w:themeFill="accent2" w:themeFillTint="19"/>
    </w:tcPr>
    <w:tblStylePr w:type="firstRow">
      <w:rPr>
        <w:b/>
        <w:bCs/>
      </w:rPr>
      <w:tblPr/>
      <w:tcPr>
        <w:tcBorders>
          <w:top w:val="nil"/>
          <w:left w:val="nil"/>
          <w:bottom w:val="single" w:sz="24" w:space="0" w:color="2683C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2" w:themeFillShade="99"/>
      </w:tcPr>
    </w:tblStylePr>
    <w:tblStylePr w:type="firstCol">
      <w:rPr>
        <w:color w:val="FFFFFF" w:themeColor="background1"/>
      </w:rPr>
      <w:tblPr/>
      <w:tcPr>
        <w:tcBorders>
          <w:top w:val="nil"/>
          <w:left w:val="nil"/>
          <w:bottom w:val="nil"/>
          <w:right w:val="nil"/>
          <w:insideH w:val="single" w:sz="4" w:space="0" w:color="164E76" w:themeColor="accent2" w:themeShade="99"/>
          <w:insideV w:val="nil"/>
        </w:tcBorders>
        <w:shd w:val="clear" w:color="auto" w:fill="164E7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2" w:themeFillShade="99"/>
      </w:tcPr>
    </w:tblStylePr>
    <w:tblStylePr w:type="band1Vert">
      <w:tblPr/>
      <w:tcPr>
        <w:shd w:val="clear" w:color="auto" w:fill="A3CEED" w:themeFill="accent2" w:themeFillTint="66"/>
      </w:tcPr>
    </w:tblStylePr>
    <w:tblStylePr w:type="band1Horz">
      <w:tblPr/>
      <w:tcPr>
        <w:shd w:val="clear" w:color="auto" w:fill="8CC2E9"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42BA97" w:themeColor="accent4"/>
        <w:left w:val="single" w:sz="4" w:space="0" w:color="27CED7" w:themeColor="accent3"/>
        <w:bottom w:val="single" w:sz="4" w:space="0" w:color="27CED7" w:themeColor="accent3"/>
        <w:right w:val="single" w:sz="4" w:space="0" w:color="27CED7" w:themeColor="accent3"/>
        <w:insideH w:val="single" w:sz="4" w:space="0" w:color="FFFFFF" w:themeColor="background1"/>
        <w:insideV w:val="single" w:sz="4" w:space="0" w:color="FFFFFF" w:themeColor="background1"/>
      </w:tblBorders>
    </w:tblPr>
    <w:tcPr>
      <w:shd w:val="clear" w:color="auto" w:fill="E9FAFB" w:themeFill="accent3" w:themeFillTint="19"/>
    </w:tcPr>
    <w:tblStylePr w:type="firstRow">
      <w:rPr>
        <w:b/>
        <w:bCs/>
      </w:rPr>
      <w:tblPr/>
      <w:tcPr>
        <w:tcBorders>
          <w:top w:val="nil"/>
          <w:left w:val="nil"/>
          <w:bottom w:val="single" w:sz="24" w:space="0" w:color="42BA9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77B80" w:themeFill="accent3" w:themeFillShade="99"/>
      </w:tcPr>
    </w:tblStylePr>
    <w:tblStylePr w:type="firstCol">
      <w:rPr>
        <w:color w:val="FFFFFF" w:themeColor="background1"/>
      </w:rPr>
      <w:tblPr/>
      <w:tcPr>
        <w:tcBorders>
          <w:top w:val="nil"/>
          <w:left w:val="nil"/>
          <w:bottom w:val="nil"/>
          <w:right w:val="nil"/>
          <w:insideH w:val="single" w:sz="4" w:space="0" w:color="177B80" w:themeColor="accent3" w:themeShade="99"/>
          <w:insideV w:val="nil"/>
        </w:tcBorders>
        <w:shd w:val="clear" w:color="auto" w:fill="177B8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77B80" w:themeFill="accent3" w:themeFillShade="99"/>
      </w:tcPr>
    </w:tblStylePr>
    <w:tblStylePr w:type="band1Vert">
      <w:tblPr/>
      <w:tcPr>
        <w:shd w:val="clear" w:color="auto" w:fill="A8EBEF" w:themeFill="accent3" w:themeFillTint="66"/>
      </w:tcPr>
    </w:tblStylePr>
    <w:tblStylePr w:type="band1Horz">
      <w:tblPr/>
      <w:tcPr>
        <w:shd w:val="clear" w:color="auto" w:fill="92E6EB"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27CED7" w:themeColor="accent3"/>
        <w:left w:val="single" w:sz="4" w:space="0" w:color="42BA97" w:themeColor="accent4"/>
        <w:bottom w:val="single" w:sz="4" w:space="0" w:color="42BA97" w:themeColor="accent4"/>
        <w:right w:val="single" w:sz="4" w:space="0" w:color="42BA97" w:themeColor="accent4"/>
        <w:insideH w:val="single" w:sz="4" w:space="0" w:color="FFFFFF" w:themeColor="background1"/>
        <w:insideV w:val="single" w:sz="4" w:space="0" w:color="FFFFFF" w:themeColor="background1"/>
      </w:tblBorders>
    </w:tblPr>
    <w:tcPr>
      <w:shd w:val="clear" w:color="auto" w:fill="ECF8F4" w:themeFill="accent4" w:themeFillTint="19"/>
    </w:tcPr>
    <w:tblStylePr w:type="firstRow">
      <w:rPr>
        <w:b/>
        <w:bCs/>
      </w:rPr>
      <w:tblPr/>
      <w:tcPr>
        <w:tcBorders>
          <w:top w:val="nil"/>
          <w:left w:val="nil"/>
          <w:bottom w:val="single" w:sz="24" w:space="0" w:color="27CED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F5A" w:themeFill="accent4" w:themeFillShade="99"/>
      </w:tcPr>
    </w:tblStylePr>
    <w:tblStylePr w:type="firstCol">
      <w:rPr>
        <w:color w:val="FFFFFF" w:themeColor="background1"/>
      </w:rPr>
      <w:tblPr/>
      <w:tcPr>
        <w:tcBorders>
          <w:top w:val="nil"/>
          <w:left w:val="nil"/>
          <w:bottom w:val="nil"/>
          <w:right w:val="nil"/>
          <w:insideH w:val="single" w:sz="4" w:space="0" w:color="276F5A" w:themeColor="accent4" w:themeShade="99"/>
          <w:insideV w:val="nil"/>
        </w:tcBorders>
        <w:shd w:val="clear" w:color="auto" w:fill="276F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6F5A" w:themeFill="accent4" w:themeFillShade="99"/>
      </w:tcPr>
    </w:tblStylePr>
    <w:tblStylePr w:type="band1Vert">
      <w:tblPr/>
      <w:tcPr>
        <w:shd w:val="clear" w:color="auto" w:fill="B2E4D5" w:themeFill="accent4" w:themeFillTint="66"/>
      </w:tcPr>
    </w:tblStylePr>
    <w:tblStylePr w:type="band1Horz">
      <w:tblPr/>
      <w:tcPr>
        <w:shd w:val="clear" w:color="auto" w:fill="A0DDCB"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62A39F" w:themeColor="accent6"/>
        <w:left w:val="single" w:sz="4" w:space="0" w:color="3E8853" w:themeColor="accent5"/>
        <w:bottom w:val="single" w:sz="4" w:space="0" w:color="3E8853" w:themeColor="accent5"/>
        <w:right w:val="single" w:sz="4" w:space="0" w:color="3E8853" w:themeColor="accent5"/>
        <w:insideH w:val="single" w:sz="4" w:space="0" w:color="FFFFFF" w:themeColor="background1"/>
        <w:insideV w:val="single" w:sz="4" w:space="0" w:color="FFFFFF" w:themeColor="background1"/>
      </w:tblBorders>
    </w:tblPr>
    <w:tcPr>
      <w:shd w:val="clear" w:color="auto" w:fill="E9F5ED" w:themeFill="accent5" w:themeFillTint="19"/>
    </w:tcPr>
    <w:tblStylePr w:type="firstRow">
      <w:rPr>
        <w:b/>
        <w:bCs/>
      </w:rPr>
      <w:tblPr/>
      <w:tcPr>
        <w:tcBorders>
          <w:top w:val="nil"/>
          <w:left w:val="nil"/>
          <w:bottom w:val="single" w:sz="24" w:space="0" w:color="62A39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131" w:themeFill="accent5" w:themeFillShade="99"/>
      </w:tcPr>
    </w:tblStylePr>
    <w:tblStylePr w:type="firstCol">
      <w:rPr>
        <w:color w:val="FFFFFF" w:themeColor="background1"/>
      </w:rPr>
      <w:tblPr/>
      <w:tcPr>
        <w:tcBorders>
          <w:top w:val="nil"/>
          <w:left w:val="nil"/>
          <w:bottom w:val="nil"/>
          <w:right w:val="nil"/>
          <w:insideH w:val="single" w:sz="4" w:space="0" w:color="255131" w:themeColor="accent5" w:themeShade="99"/>
          <w:insideV w:val="nil"/>
        </w:tcBorders>
        <w:shd w:val="clear" w:color="auto" w:fill="25513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131" w:themeFill="accent5" w:themeFillShade="99"/>
      </w:tcPr>
    </w:tblStylePr>
    <w:tblStylePr w:type="band1Vert">
      <w:tblPr/>
      <w:tcPr>
        <w:shd w:val="clear" w:color="auto" w:fill="A9D7B6" w:themeFill="accent5" w:themeFillTint="66"/>
      </w:tcPr>
    </w:tblStylePr>
    <w:tblStylePr w:type="band1Horz">
      <w:tblPr/>
      <w:tcPr>
        <w:shd w:val="clear" w:color="auto" w:fill="94CEA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3E8853" w:themeColor="accent5"/>
        <w:left w:val="single" w:sz="4" w:space="0" w:color="62A39F" w:themeColor="accent6"/>
        <w:bottom w:val="single" w:sz="4" w:space="0" w:color="62A39F" w:themeColor="accent6"/>
        <w:right w:val="single" w:sz="4" w:space="0" w:color="62A39F" w:themeColor="accent6"/>
        <w:insideH w:val="single" w:sz="4" w:space="0" w:color="FFFFFF" w:themeColor="background1"/>
        <w:insideV w:val="single" w:sz="4" w:space="0" w:color="FFFFFF" w:themeColor="background1"/>
      </w:tblBorders>
    </w:tblPr>
    <w:tcPr>
      <w:shd w:val="clear" w:color="auto" w:fill="EFF6F5" w:themeFill="accent6" w:themeFillTint="19"/>
    </w:tcPr>
    <w:tblStylePr w:type="firstRow">
      <w:rPr>
        <w:b/>
        <w:bCs/>
      </w:rPr>
      <w:tblPr/>
      <w:tcPr>
        <w:tcBorders>
          <w:top w:val="nil"/>
          <w:left w:val="nil"/>
          <w:bottom w:val="single" w:sz="24" w:space="0" w:color="3E88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625F" w:themeFill="accent6" w:themeFillShade="99"/>
      </w:tcPr>
    </w:tblStylePr>
    <w:tblStylePr w:type="firstCol">
      <w:rPr>
        <w:color w:val="FFFFFF" w:themeColor="background1"/>
      </w:rPr>
      <w:tblPr/>
      <w:tcPr>
        <w:tcBorders>
          <w:top w:val="nil"/>
          <w:left w:val="nil"/>
          <w:bottom w:val="nil"/>
          <w:right w:val="nil"/>
          <w:insideH w:val="single" w:sz="4" w:space="0" w:color="39625F" w:themeColor="accent6" w:themeShade="99"/>
          <w:insideV w:val="nil"/>
        </w:tcBorders>
        <w:shd w:val="clear" w:color="auto" w:fill="39625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9625F" w:themeFill="accent6" w:themeFillShade="99"/>
      </w:tcPr>
    </w:tblStylePr>
    <w:tblStylePr w:type="band1Vert">
      <w:tblPr/>
      <w:tcPr>
        <w:shd w:val="clear" w:color="auto" w:fill="C0DAD8" w:themeFill="accent6" w:themeFillTint="66"/>
      </w:tcPr>
    </w:tblStylePr>
    <w:tblStylePr w:type="band1Horz">
      <w:tblPr/>
      <w:tcPr>
        <w:shd w:val="clear" w:color="auto" w:fill="B0D1CF"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8F6FC" w:themeFill="accent1"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F8" w:themeFill="accent1" w:themeFillTint="3F"/>
      </w:tcPr>
    </w:tblStylePr>
    <w:tblStylePr w:type="band1Horz">
      <w:tblPr/>
      <w:tcPr>
        <w:shd w:val="clear" w:color="auto" w:fill="D1EEF9"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E8F2FA" w:themeFill="accent2" w:themeFillTint="19"/>
    </w:tcPr>
    <w:tblStylePr w:type="firstRow">
      <w:rPr>
        <w:b/>
        <w:bCs/>
        <w:color w:val="FFFFFF" w:themeColor="background1"/>
      </w:rPr>
      <w:tblPr/>
      <w:tcPr>
        <w:tcBorders>
          <w:bottom w:val="single" w:sz="12" w:space="0" w:color="FFFFFF" w:themeColor="background1"/>
        </w:tcBorders>
        <w:shd w:val="clear" w:color="auto" w:fill="1E689E" w:themeFill="accent2" w:themeFillShade="CC"/>
      </w:tcPr>
    </w:tblStylePr>
    <w:tblStylePr w:type="lastRow">
      <w:rPr>
        <w:b/>
        <w:bCs/>
        <w:color w:val="1E689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2" w:themeFillTint="3F"/>
      </w:tcPr>
    </w:tblStylePr>
    <w:tblStylePr w:type="band1Horz">
      <w:tblPr/>
      <w:tcPr>
        <w:shd w:val="clear" w:color="auto" w:fill="D0E6F6"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E9FAFB" w:themeFill="accent3" w:themeFillTint="19"/>
    </w:tcPr>
    <w:tblStylePr w:type="firstRow">
      <w:rPr>
        <w:b/>
        <w:bCs/>
        <w:color w:val="FFFFFF" w:themeColor="background1"/>
      </w:rPr>
      <w:tblPr/>
      <w:tcPr>
        <w:tcBorders>
          <w:bottom w:val="single" w:sz="12" w:space="0" w:color="FFFFFF" w:themeColor="background1"/>
        </w:tcBorders>
        <w:shd w:val="clear" w:color="auto" w:fill="349478" w:themeFill="accent4" w:themeFillShade="CC"/>
      </w:tcPr>
    </w:tblStylePr>
    <w:tblStylePr w:type="lastRow">
      <w:rPr>
        <w:b/>
        <w:bCs/>
        <w:color w:val="3494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2F5" w:themeFill="accent3" w:themeFillTint="3F"/>
      </w:tcPr>
    </w:tblStylePr>
    <w:tblStylePr w:type="band1Horz">
      <w:tblPr/>
      <w:tcPr>
        <w:shd w:val="clear" w:color="auto" w:fill="D3F5F7"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9F5ED" w:themeFill="accent5" w:themeFillTint="19"/>
    </w:tcPr>
    <w:tblStylePr w:type="firstRow">
      <w:rPr>
        <w:b/>
        <w:bCs/>
        <w:color w:val="FFFFFF" w:themeColor="background1"/>
      </w:rPr>
      <w:tblPr/>
      <w:tcPr>
        <w:tcBorders>
          <w:bottom w:val="single" w:sz="12" w:space="0" w:color="FFFFFF" w:themeColor="background1"/>
        </w:tcBorders>
        <w:shd w:val="clear" w:color="auto" w:fill="4D8380" w:themeFill="accent6" w:themeFillShade="CC"/>
      </w:tcPr>
    </w:tblStylePr>
    <w:tblStylePr w:type="lastRow">
      <w:rPr>
        <w:b/>
        <w:bCs/>
        <w:color w:val="4D838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E6D2" w:themeFill="accent5" w:themeFillTint="3F"/>
      </w:tcPr>
    </w:tblStylePr>
    <w:tblStylePr w:type="band1Horz">
      <w:tblPr/>
      <w:tcPr>
        <w:shd w:val="clear" w:color="auto" w:fill="D3EBDA"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EFF6F5" w:themeFill="accent6" w:themeFillTint="19"/>
    </w:tcPr>
    <w:tblStylePr w:type="firstRow">
      <w:rPr>
        <w:b/>
        <w:bCs/>
        <w:color w:val="FFFFFF" w:themeColor="background1"/>
      </w:rPr>
      <w:tblPr/>
      <w:tcPr>
        <w:tcBorders>
          <w:bottom w:val="single" w:sz="12" w:space="0" w:color="FFFFFF" w:themeColor="background1"/>
        </w:tcBorders>
        <w:shd w:val="clear" w:color="auto" w:fill="316C42" w:themeFill="accent5" w:themeFillShade="CC"/>
      </w:tcPr>
    </w:tblStylePr>
    <w:tblStylePr w:type="lastRow">
      <w:rPr>
        <w:b/>
        <w:bCs/>
        <w:color w:val="316C4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8E7" w:themeFill="accent6" w:themeFillTint="3F"/>
      </w:tcPr>
    </w:tblStylePr>
    <w:tblStylePr w:type="band1Horz">
      <w:tblPr/>
      <w:tcPr>
        <w:shd w:val="clear" w:color="auto" w:fill="DFECEB"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1EEF9" w:themeFill="accent1" w:themeFillTint="33"/>
    </w:tcPr>
    <w:tblStylePr w:type="firstRow">
      <w:rPr>
        <w:b/>
        <w:bCs/>
      </w:rPr>
      <w:tblPr/>
      <w:tcPr>
        <w:shd w:val="clear" w:color="auto" w:fill="A4DDF4" w:themeFill="accent1" w:themeFillTint="66"/>
      </w:tcPr>
    </w:tblStylePr>
    <w:tblStylePr w:type="lastRow">
      <w:rPr>
        <w:b/>
        <w:bCs/>
        <w:color w:val="000000" w:themeColor="text1"/>
      </w:rPr>
      <w:tblPr/>
      <w:tcPr>
        <w:shd w:val="clear" w:color="auto" w:fill="A4DDF4" w:themeFill="accent1" w:themeFillTint="66"/>
      </w:tcPr>
    </w:tblStylePr>
    <w:tblStylePr w:type="firstCol">
      <w:rPr>
        <w:color w:val="FFFFFF" w:themeColor="background1"/>
      </w:rPr>
      <w:tblPr/>
      <w:tcPr>
        <w:shd w:val="clear" w:color="auto" w:fill="1481AB" w:themeFill="accent1" w:themeFillShade="BF"/>
      </w:tcPr>
    </w:tblStylePr>
    <w:tblStylePr w:type="lastCol">
      <w:rPr>
        <w:color w:val="FFFFFF" w:themeColor="background1"/>
      </w:rPr>
      <w:tblPr/>
      <w:tcPr>
        <w:shd w:val="clear" w:color="auto" w:fill="1481AB" w:themeFill="accent1" w:themeFillShade="BF"/>
      </w:tcPr>
    </w:tblStylePr>
    <w:tblStylePr w:type="band1Vert">
      <w:tblPr/>
      <w:tcPr>
        <w:shd w:val="clear" w:color="auto" w:fill="8DD5F1" w:themeFill="accent1" w:themeFillTint="7F"/>
      </w:tcPr>
    </w:tblStylePr>
    <w:tblStylePr w:type="band1Horz">
      <w:tblPr/>
      <w:tcPr>
        <w:shd w:val="clear" w:color="auto" w:fill="8DD5F1"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0E6F6" w:themeFill="accent2" w:themeFillTint="33"/>
    </w:tcPr>
    <w:tblStylePr w:type="firstRow">
      <w:rPr>
        <w:b/>
        <w:bCs/>
      </w:rPr>
      <w:tblPr/>
      <w:tcPr>
        <w:shd w:val="clear" w:color="auto" w:fill="A3CEED" w:themeFill="accent2" w:themeFillTint="66"/>
      </w:tcPr>
    </w:tblStylePr>
    <w:tblStylePr w:type="lastRow">
      <w:rPr>
        <w:b/>
        <w:bCs/>
        <w:color w:val="000000" w:themeColor="text1"/>
      </w:rPr>
      <w:tblPr/>
      <w:tcPr>
        <w:shd w:val="clear" w:color="auto" w:fill="A3CEED" w:themeFill="accent2" w:themeFillTint="66"/>
      </w:tcPr>
    </w:tblStylePr>
    <w:tblStylePr w:type="firstCol">
      <w:rPr>
        <w:color w:val="FFFFFF" w:themeColor="background1"/>
      </w:rPr>
      <w:tblPr/>
      <w:tcPr>
        <w:shd w:val="clear" w:color="auto" w:fill="1C6194" w:themeFill="accent2" w:themeFillShade="BF"/>
      </w:tcPr>
    </w:tblStylePr>
    <w:tblStylePr w:type="lastCol">
      <w:rPr>
        <w:color w:val="FFFFFF" w:themeColor="background1"/>
      </w:rPr>
      <w:tblPr/>
      <w:tcPr>
        <w:shd w:val="clear" w:color="auto" w:fill="1C6194" w:themeFill="accent2" w:themeFillShade="BF"/>
      </w:tcPr>
    </w:tblStylePr>
    <w:tblStylePr w:type="band1Vert">
      <w:tblPr/>
      <w:tcPr>
        <w:shd w:val="clear" w:color="auto" w:fill="8CC2E9" w:themeFill="accent2" w:themeFillTint="7F"/>
      </w:tcPr>
    </w:tblStylePr>
    <w:tblStylePr w:type="band1Horz">
      <w:tblPr/>
      <w:tcPr>
        <w:shd w:val="clear" w:color="auto" w:fill="8CC2E9"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F5F7" w:themeFill="accent3" w:themeFillTint="33"/>
    </w:tcPr>
    <w:tblStylePr w:type="firstRow">
      <w:rPr>
        <w:b/>
        <w:bCs/>
      </w:rPr>
      <w:tblPr/>
      <w:tcPr>
        <w:shd w:val="clear" w:color="auto" w:fill="A8EBEF" w:themeFill="accent3" w:themeFillTint="66"/>
      </w:tcPr>
    </w:tblStylePr>
    <w:tblStylePr w:type="lastRow">
      <w:rPr>
        <w:b/>
        <w:bCs/>
        <w:color w:val="000000" w:themeColor="text1"/>
      </w:rPr>
      <w:tblPr/>
      <w:tcPr>
        <w:shd w:val="clear" w:color="auto" w:fill="A8EBEF" w:themeFill="accent3" w:themeFillTint="66"/>
      </w:tcPr>
    </w:tblStylePr>
    <w:tblStylePr w:type="firstCol">
      <w:rPr>
        <w:color w:val="FFFFFF" w:themeColor="background1"/>
      </w:rPr>
      <w:tblPr/>
      <w:tcPr>
        <w:shd w:val="clear" w:color="auto" w:fill="1D99A0" w:themeFill="accent3" w:themeFillShade="BF"/>
      </w:tcPr>
    </w:tblStylePr>
    <w:tblStylePr w:type="lastCol">
      <w:rPr>
        <w:color w:val="FFFFFF" w:themeColor="background1"/>
      </w:rPr>
      <w:tblPr/>
      <w:tcPr>
        <w:shd w:val="clear" w:color="auto" w:fill="1D99A0" w:themeFill="accent3" w:themeFillShade="BF"/>
      </w:tcPr>
    </w:tblStylePr>
    <w:tblStylePr w:type="band1Vert">
      <w:tblPr/>
      <w:tcPr>
        <w:shd w:val="clear" w:color="auto" w:fill="92E6EB" w:themeFill="accent3" w:themeFillTint="7F"/>
      </w:tcPr>
    </w:tblStylePr>
    <w:tblStylePr w:type="band1Horz">
      <w:tblPr/>
      <w:tcPr>
        <w:shd w:val="clear" w:color="auto" w:fill="92E6EB"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8F1EA" w:themeFill="accent4" w:themeFillTint="33"/>
    </w:tcPr>
    <w:tblStylePr w:type="firstRow">
      <w:rPr>
        <w:b/>
        <w:bCs/>
      </w:rPr>
      <w:tblPr/>
      <w:tcPr>
        <w:shd w:val="clear" w:color="auto" w:fill="B2E4D5" w:themeFill="accent4" w:themeFillTint="66"/>
      </w:tcPr>
    </w:tblStylePr>
    <w:tblStylePr w:type="lastRow">
      <w:rPr>
        <w:b/>
        <w:bCs/>
        <w:color w:val="000000" w:themeColor="text1"/>
      </w:rPr>
      <w:tblPr/>
      <w:tcPr>
        <w:shd w:val="clear" w:color="auto" w:fill="B2E4D5" w:themeFill="accent4" w:themeFillTint="66"/>
      </w:tcPr>
    </w:tblStylePr>
    <w:tblStylePr w:type="firstCol">
      <w:rPr>
        <w:color w:val="FFFFFF" w:themeColor="background1"/>
      </w:rPr>
      <w:tblPr/>
      <w:tcPr>
        <w:shd w:val="clear" w:color="auto" w:fill="318B70" w:themeFill="accent4" w:themeFillShade="BF"/>
      </w:tcPr>
    </w:tblStylePr>
    <w:tblStylePr w:type="lastCol">
      <w:rPr>
        <w:color w:val="FFFFFF" w:themeColor="background1"/>
      </w:rPr>
      <w:tblPr/>
      <w:tcPr>
        <w:shd w:val="clear" w:color="auto" w:fill="318B70" w:themeFill="accent4" w:themeFillShade="BF"/>
      </w:tcPr>
    </w:tblStylePr>
    <w:tblStylePr w:type="band1Vert">
      <w:tblPr/>
      <w:tcPr>
        <w:shd w:val="clear" w:color="auto" w:fill="A0DDCB" w:themeFill="accent4" w:themeFillTint="7F"/>
      </w:tcPr>
    </w:tblStylePr>
    <w:tblStylePr w:type="band1Horz">
      <w:tblPr/>
      <w:tcPr>
        <w:shd w:val="clear" w:color="auto" w:fill="A0DDCB"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BDA" w:themeFill="accent5" w:themeFillTint="33"/>
    </w:tcPr>
    <w:tblStylePr w:type="firstRow">
      <w:rPr>
        <w:b/>
        <w:bCs/>
      </w:rPr>
      <w:tblPr/>
      <w:tcPr>
        <w:shd w:val="clear" w:color="auto" w:fill="A9D7B6" w:themeFill="accent5" w:themeFillTint="66"/>
      </w:tcPr>
    </w:tblStylePr>
    <w:tblStylePr w:type="lastRow">
      <w:rPr>
        <w:b/>
        <w:bCs/>
        <w:color w:val="000000" w:themeColor="text1"/>
      </w:rPr>
      <w:tblPr/>
      <w:tcPr>
        <w:shd w:val="clear" w:color="auto" w:fill="A9D7B6" w:themeFill="accent5" w:themeFillTint="66"/>
      </w:tcPr>
    </w:tblStylePr>
    <w:tblStylePr w:type="firstCol">
      <w:rPr>
        <w:color w:val="FFFFFF" w:themeColor="background1"/>
      </w:rPr>
      <w:tblPr/>
      <w:tcPr>
        <w:shd w:val="clear" w:color="auto" w:fill="2E653E" w:themeFill="accent5" w:themeFillShade="BF"/>
      </w:tcPr>
    </w:tblStylePr>
    <w:tblStylePr w:type="lastCol">
      <w:rPr>
        <w:color w:val="FFFFFF" w:themeColor="background1"/>
      </w:rPr>
      <w:tblPr/>
      <w:tcPr>
        <w:shd w:val="clear" w:color="auto" w:fill="2E653E" w:themeFill="accent5" w:themeFillShade="BF"/>
      </w:tcPr>
    </w:tblStylePr>
    <w:tblStylePr w:type="band1Vert">
      <w:tblPr/>
      <w:tcPr>
        <w:shd w:val="clear" w:color="auto" w:fill="94CEA4" w:themeFill="accent5" w:themeFillTint="7F"/>
      </w:tcPr>
    </w:tblStylePr>
    <w:tblStylePr w:type="band1Horz">
      <w:tblPr/>
      <w:tcPr>
        <w:shd w:val="clear" w:color="auto" w:fill="94CEA4"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CEB" w:themeFill="accent6" w:themeFillTint="33"/>
    </w:tcPr>
    <w:tblStylePr w:type="firstRow">
      <w:rPr>
        <w:b/>
        <w:bCs/>
      </w:rPr>
      <w:tblPr/>
      <w:tcPr>
        <w:shd w:val="clear" w:color="auto" w:fill="C0DAD8" w:themeFill="accent6" w:themeFillTint="66"/>
      </w:tcPr>
    </w:tblStylePr>
    <w:tblStylePr w:type="lastRow">
      <w:rPr>
        <w:b/>
        <w:bCs/>
        <w:color w:val="000000" w:themeColor="text1"/>
      </w:rPr>
      <w:tblPr/>
      <w:tcPr>
        <w:shd w:val="clear" w:color="auto" w:fill="C0DAD8" w:themeFill="accent6" w:themeFillTint="66"/>
      </w:tcPr>
    </w:tblStylePr>
    <w:tblStylePr w:type="firstCol">
      <w:rPr>
        <w:color w:val="FFFFFF" w:themeColor="background1"/>
      </w:rPr>
      <w:tblPr/>
      <w:tcPr>
        <w:shd w:val="clear" w:color="auto" w:fill="487B77" w:themeFill="accent6" w:themeFillShade="BF"/>
      </w:tcPr>
    </w:tblStylePr>
    <w:tblStylePr w:type="lastCol">
      <w:rPr>
        <w:color w:val="FFFFFF" w:themeColor="background1"/>
      </w:rPr>
      <w:tblPr/>
      <w:tcPr>
        <w:shd w:val="clear" w:color="auto" w:fill="487B77" w:themeFill="accent6" w:themeFillShade="BF"/>
      </w:tcPr>
    </w:tblStylePr>
    <w:tblStylePr w:type="band1Vert">
      <w:tblPr/>
      <w:tcPr>
        <w:shd w:val="clear" w:color="auto" w:fill="B0D1CF" w:themeFill="accent6" w:themeFillTint="7F"/>
      </w:tcPr>
    </w:tblStylePr>
    <w:tblStylePr w:type="band1Horz">
      <w:tblPr/>
      <w:tcPr>
        <w:shd w:val="clear" w:color="auto" w:fill="B0D1CF" w:themeFill="accent6" w:themeFillTint="7F"/>
      </w:tcPr>
    </w:tblStylePr>
  </w:style>
  <w:style w:type="character" w:styleId="Hipervnculo">
    <w:name w:val="Hyperlink"/>
    <w:basedOn w:val="Fuentedeprrafopredeter"/>
    <w:uiPriority w:val="99"/>
    <w:unhideWhenUsed/>
    <w:rsid w:val="00EC4D14"/>
    <w:rPr>
      <w:color w:val="6B9F25" w:themeColor="hyperlink"/>
      <w:u w:val="single"/>
    </w:rPr>
  </w:style>
  <w:style w:type="character" w:customStyle="1" w:styleId="SinespaciadoCar">
    <w:name w:val="Sin espaciado Car"/>
    <w:basedOn w:val="Fuentedeprrafopredeter"/>
    <w:link w:val="Sinespaciado"/>
    <w:uiPriority w:val="1"/>
    <w:rsid w:val="009B1D49"/>
    <w:rPr>
      <w:i/>
      <w:iCs/>
      <w:sz w:val="20"/>
      <w:szCs w:val="20"/>
    </w:rPr>
  </w:style>
  <w:style w:type="paragraph" w:styleId="Bibliografa">
    <w:name w:val="Bibliography"/>
    <w:basedOn w:val="Normal"/>
    <w:next w:val="Normal"/>
    <w:uiPriority w:val="37"/>
    <w:unhideWhenUsed/>
    <w:rsid w:val="00334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505711">
      <w:bodyDiv w:val="1"/>
      <w:marLeft w:val="0"/>
      <w:marRight w:val="0"/>
      <w:marTop w:val="0"/>
      <w:marBottom w:val="0"/>
      <w:divBdr>
        <w:top w:val="none" w:sz="0" w:space="0" w:color="auto"/>
        <w:left w:val="none" w:sz="0" w:space="0" w:color="auto"/>
        <w:bottom w:val="none" w:sz="0" w:space="0" w:color="auto"/>
        <w:right w:val="none" w:sz="0" w:space="0" w:color="auto"/>
      </w:divBdr>
    </w:div>
    <w:div w:id="744492826">
      <w:bodyDiv w:val="1"/>
      <w:marLeft w:val="0"/>
      <w:marRight w:val="0"/>
      <w:marTop w:val="0"/>
      <w:marBottom w:val="0"/>
      <w:divBdr>
        <w:top w:val="none" w:sz="0" w:space="0" w:color="auto"/>
        <w:left w:val="none" w:sz="0" w:space="0" w:color="auto"/>
        <w:bottom w:val="none" w:sz="0" w:space="0" w:color="auto"/>
        <w:right w:val="none" w:sz="0" w:space="0" w:color="auto"/>
      </w:divBdr>
    </w:div>
    <w:div w:id="898246295">
      <w:bodyDiv w:val="1"/>
      <w:marLeft w:val="0"/>
      <w:marRight w:val="0"/>
      <w:marTop w:val="0"/>
      <w:marBottom w:val="0"/>
      <w:divBdr>
        <w:top w:val="none" w:sz="0" w:space="0" w:color="auto"/>
        <w:left w:val="none" w:sz="0" w:space="0" w:color="auto"/>
        <w:bottom w:val="none" w:sz="0" w:space="0" w:color="auto"/>
        <w:right w:val="none" w:sz="0" w:space="0" w:color="auto"/>
      </w:divBdr>
    </w:div>
    <w:div w:id="1387298271">
      <w:bodyDiv w:val="1"/>
      <w:marLeft w:val="0"/>
      <w:marRight w:val="0"/>
      <w:marTop w:val="0"/>
      <w:marBottom w:val="0"/>
      <w:divBdr>
        <w:top w:val="none" w:sz="0" w:space="0" w:color="auto"/>
        <w:left w:val="none" w:sz="0" w:space="0" w:color="auto"/>
        <w:bottom w:val="none" w:sz="0" w:space="0" w:color="auto"/>
        <w:right w:val="none" w:sz="0" w:space="0" w:color="auto"/>
      </w:divBdr>
    </w:div>
    <w:div w:id="16987723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Moh22</b:Tag>
    <b:SourceType>InternetSite</b:SourceType>
    <b:Guid>{D15EE5BE-8094-3B4F-866A-8183E0083E9A}</b:Guid>
    <b:Author>
      <b:Author>
        <b:NameList>
          <b:Person>
            <b:Last>Mohammed</b:Last>
            <b:First>Mustafa</b:First>
          </b:Person>
        </b:NameList>
      </b:Author>
    </b:Author>
    <b:Title>Diabetes prediction dataset </b:Title>
    <b:InternetSiteTitle>Kaggle</b:InternetSiteTitle>
    <b:URL>https://www.kaggle.com/datasets/iammustafatz/diabetes-prediction-dataset/data</b:URL>
    <b:Year>2022</b:Year>
    <b:RefOrder>1</b:RefOrder>
  </b:Source>
  <b:Source>
    <b:Tag>Mah24</b:Tag>
    <b:SourceType>InternetSite</b:SourceType>
    <b:Guid>{8847A407-AA7A-7644-A38D-807ED976EB68}</b:Guid>
    <b:Author>
      <b:Author>
        <b:NameList>
          <b:Person>
            <b:Last>Mahendra</b:Last>
            <b:First>Medapati</b:First>
          </b:Person>
        </b:NameList>
      </b:Author>
    </b:Author>
    <b:Title>Logistic Regression Explained: From Basics to Advanced Hyperparameter Tuning</b:Title>
    <b:InternetSiteTitle>Medium</b:InternetSiteTitle>
    <b:URL>https://medium.com/@mahendramedapati/logistic-regression-explained-from-basics-to-advanced-hyperparameter-tuning-288e02dbbe94</b:URL>
    <b:Year>2024</b:Year>
    <b:RefOrder>2</b:RefOrder>
  </b:Source>
  <b:Source>
    <b:Tag>Gib25</b:Tag>
    <b:SourceType>InternetSite</b:SourceType>
    <b:Guid>{EADBE339-BA42-134C-9333-322FD1490C19}</b:Guid>
    <b:Author>
      <b:Author>
        <b:NameList>
          <b:Person>
            <b:Last>Gibbins</b:Last>
            <b:First>James</b:First>
          </b:Person>
        </b:NameList>
      </b:Author>
    </b:Author>
    <b:Title>A Visual Guide to Tuning Random Forest Hyperparameters</b:Title>
    <b:InternetSiteTitle>Towards Datascience</b:InternetSiteTitle>
    <b:URL>https://towardsdatascience.com/a-visual-guide-to-tuning-random-forest-hyperparameters/</b:URL>
    <b:Year>2025</b:Year>
    <b:RefOrder>3</b:RefOrder>
  </b:Source>
  <b:Source>
    <b:Tag>MLf</b:Tag>
    <b:SourceType>InternetSite</b:SourceType>
    <b:Guid>{B896F387-9E83-104C-B481-FF7129113A8B}</b:Guid>
    <b:Author>
      <b:Author>
        <b:Corporate>MLflow</b:Corporate>
      </b:Author>
    </b:Author>
    <b:Title>Primeros pasos con la plataforma de ingeniería de IA MLflow</b:Title>
    <b:InternetSiteTitle>MLflow</b:InternetSiteTitle>
    <b:URL>https://mlflow.org/docs/latest/ml/getting-started/running-notebooks/</b:URL>
    <b:RefOrder>4</b:RefOrder>
  </b:Source>
</b:Sources>
</file>

<file path=customXml/itemProps1.xml><?xml version="1.0" encoding="utf-8"?>
<ds:datastoreItem xmlns:ds="http://schemas.openxmlformats.org/officeDocument/2006/customXml" ds:itemID="{0B8EEEC6-6C1E-E645-87A6-3D1EA9505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1356</Words>
  <Characters>9004</Characters>
  <Application>Microsoft Office Word</Application>
  <DocSecurity>0</DocSecurity>
  <Lines>209</Lines>
  <Paragraphs>121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 Copilot</dc:creator>
  <cp:keywords/>
  <dc:description>generated by python-docx</dc:description>
  <cp:lastModifiedBy>Miguel Angel García Vidal</cp:lastModifiedBy>
  <cp:revision>3</cp:revision>
  <dcterms:created xsi:type="dcterms:W3CDTF">2026-10-18T18:12:00Z</dcterms:created>
  <dcterms:modified xsi:type="dcterms:W3CDTF">2026-10-18T18:14:00Z</dcterms:modified>
  <cp:category/>
</cp:coreProperties>
</file>