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2CAC" w14:textId="77777777" w:rsidR="0011126F" w:rsidRPr="00AC13EA" w:rsidRDefault="0011126F">
      <w:pPr>
        <w:spacing w:before="1500"/>
        <w:rPr>
          <w:rFonts w:ascii="Arial" w:hAnsi="Arial" w:cs="Arial"/>
        </w:rPr>
      </w:pPr>
    </w:p>
    <w:p w14:paraId="410D8565" w14:textId="77777777" w:rsidR="0011126F" w:rsidRPr="00AC13EA" w:rsidRDefault="00AC13EA">
      <w:pPr>
        <w:spacing w:after="200"/>
        <w:jc w:val="center"/>
        <w:rPr>
          <w:rFonts w:ascii="Arial" w:hAnsi="Arial" w:cs="Arial"/>
        </w:rPr>
      </w:pPr>
      <w:r w:rsidRPr="00AC13EA">
        <w:rPr>
          <w:rFonts w:ascii="Arial" w:eastAsia="Arial" w:hAnsi="Arial" w:cs="Arial"/>
          <w:b/>
          <w:bCs/>
          <w:color w:val="1F4E79"/>
          <w:sz w:val="44"/>
          <w:szCs w:val="44"/>
        </w:rPr>
        <w:t>Atividade P3</w:t>
      </w:r>
    </w:p>
    <w:p w14:paraId="3EC35566" w14:textId="77777777" w:rsidR="0011126F" w:rsidRPr="00AC13EA" w:rsidRDefault="00AC13EA">
      <w:pPr>
        <w:spacing w:after="100"/>
        <w:jc w:val="center"/>
        <w:rPr>
          <w:rFonts w:ascii="Arial" w:hAnsi="Arial" w:cs="Arial"/>
        </w:rPr>
      </w:pPr>
      <w:proofErr w:type="spellStart"/>
      <w:r w:rsidRPr="00AC13EA">
        <w:rPr>
          <w:rFonts w:ascii="Arial" w:eastAsia="Arial" w:hAnsi="Arial" w:cs="Arial"/>
          <w:b/>
          <w:bCs/>
          <w:color w:val="1F4E79"/>
          <w:sz w:val="30"/>
          <w:szCs w:val="30"/>
        </w:rPr>
        <w:t>Machine</w:t>
      </w:r>
      <w:proofErr w:type="spellEnd"/>
      <w:r w:rsidRPr="00AC13EA"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 Learning para Previsão de Nota Final de Alunos</w:t>
      </w:r>
    </w:p>
    <w:p w14:paraId="66AFFE7F" w14:textId="77777777" w:rsidR="0011126F" w:rsidRPr="00AC13EA" w:rsidRDefault="00AC13EA">
      <w:pPr>
        <w:spacing w:after="600"/>
        <w:jc w:val="center"/>
        <w:rPr>
          <w:rFonts w:ascii="Arial" w:hAnsi="Arial" w:cs="Arial"/>
        </w:rPr>
      </w:pPr>
      <w:r w:rsidRPr="00AC13EA">
        <w:rPr>
          <w:rFonts w:ascii="Arial" w:eastAsia="Arial" w:hAnsi="Arial" w:cs="Arial"/>
          <w:i/>
          <w:iCs/>
          <w:color w:val="1F4E79"/>
          <w:sz w:val="24"/>
          <w:szCs w:val="24"/>
        </w:rPr>
        <w:t>(Implementação em Java)</w:t>
      </w:r>
    </w:p>
    <w:p w14:paraId="08C3432E" w14:textId="77777777" w:rsidR="0011126F" w:rsidRPr="00AC13EA" w:rsidRDefault="00AC13EA">
      <w:pPr>
        <w:spacing w:after="100"/>
        <w:jc w:val="center"/>
        <w:rPr>
          <w:rFonts w:ascii="Arial" w:hAnsi="Arial" w:cs="Arial"/>
        </w:rPr>
      </w:pPr>
      <w:r w:rsidRPr="00AC13EA">
        <w:rPr>
          <w:rFonts w:ascii="Arial" w:eastAsia="Arial" w:hAnsi="Arial" w:cs="Arial"/>
          <w:b/>
          <w:bCs/>
          <w:sz w:val="24"/>
          <w:szCs w:val="24"/>
        </w:rPr>
        <w:t>Integrantes:</w:t>
      </w:r>
    </w:p>
    <w:p w14:paraId="45F4E48C" w14:textId="029FEE7D" w:rsidR="0011126F" w:rsidRPr="00AC13EA" w:rsidRDefault="00AC13EA">
      <w:pPr>
        <w:spacing w:after="60"/>
        <w:jc w:val="center"/>
        <w:rPr>
          <w:rFonts w:ascii="Arial" w:eastAsia="Arial" w:hAnsi="Arial" w:cs="Arial"/>
          <w:sz w:val="24"/>
          <w:szCs w:val="24"/>
        </w:rPr>
      </w:pPr>
      <w:r w:rsidRPr="00AC13EA">
        <w:rPr>
          <w:rFonts w:ascii="Arial" w:eastAsia="Arial" w:hAnsi="Arial" w:cs="Arial"/>
          <w:sz w:val="24"/>
          <w:szCs w:val="24"/>
        </w:rPr>
        <w:t>Miguel Gustavo de Sousa Campos</w:t>
      </w:r>
    </w:p>
    <w:p w14:paraId="5EF0A879" w14:textId="38AE2316" w:rsidR="0011126F" w:rsidRPr="00AC13EA" w:rsidRDefault="00AC13EA">
      <w:pPr>
        <w:spacing w:after="600"/>
        <w:jc w:val="center"/>
        <w:rPr>
          <w:rFonts w:ascii="Arial" w:eastAsia="Arial" w:hAnsi="Arial" w:cs="Arial"/>
          <w:sz w:val="24"/>
          <w:szCs w:val="24"/>
        </w:rPr>
      </w:pPr>
      <w:r w:rsidRPr="00AC13EA">
        <w:rPr>
          <w:rFonts w:ascii="Arial" w:eastAsia="Arial" w:hAnsi="Arial" w:cs="Arial"/>
          <w:sz w:val="24"/>
          <w:szCs w:val="24"/>
        </w:rPr>
        <w:t>Henrique de Moraes Rodrigues</w:t>
      </w:r>
    </w:p>
    <w:p w14:paraId="0B84D9B0" w14:textId="77777777" w:rsidR="00AC13EA" w:rsidRPr="00AC13EA" w:rsidRDefault="00AC13EA" w:rsidP="00AC13EA">
      <w:pPr>
        <w:spacing w:after="600"/>
        <w:rPr>
          <w:rFonts w:ascii="Arial" w:hAnsi="Arial" w:cs="Arial"/>
        </w:rPr>
      </w:pPr>
    </w:p>
    <w:p w14:paraId="517C0D16" w14:textId="77777777" w:rsidR="0011126F" w:rsidRPr="00AC13EA" w:rsidRDefault="00AC13EA">
      <w:pPr>
        <w:jc w:val="center"/>
        <w:rPr>
          <w:rFonts w:ascii="Arial" w:hAnsi="Arial" w:cs="Arial"/>
        </w:rPr>
      </w:pPr>
      <w:r w:rsidRPr="00AC13EA">
        <w:rPr>
          <w:rFonts w:ascii="Arial" w:eastAsia="Arial" w:hAnsi="Arial" w:cs="Arial"/>
          <w:i/>
          <w:iCs/>
          <w:sz w:val="22"/>
          <w:szCs w:val="22"/>
        </w:rPr>
        <w:t>FATEC Zona Leste (CPS)</w:t>
      </w:r>
    </w:p>
    <w:p w14:paraId="1F0EEABF" w14:textId="77777777" w:rsidR="0011126F" w:rsidRPr="00AC13EA" w:rsidRDefault="00AC13EA">
      <w:pPr>
        <w:rPr>
          <w:rFonts w:ascii="Arial" w:hAnsi="Arial" w:cs="Arial"/>
        </w:rPr>
      </w:pPr>
      <w:r w:rsidRPr="00AC13EA">
        <w:rPr>
          <w:rFonts w:ascii="Arial" w:hAnsi="Arial" w:cs="Arial"/>
        </w:rPr>
        <w:br w:type="page"/>
      </w:r>
    </w:p>
    <w:p w14:paraId="1A506E7E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lastRenderedPageBreak/>
        <w:t>1. Introdução</w:t>
      </w:r>
    </w:p>
    <w:p w14:paraId="1AAB87BB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Este trabalho aplica técnicas de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Machine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Learning, implementadas em Java puro (sem bibliotecas externas de ML, estatística ou gráficos), para prever a nota final de alunos a partir de quatro variáveis: horas de estudo semanais, frequência às aulas (%), ati</w:t>
      </w:r>
      <w:r w:rsidRPr="00AC13EA">
        <w:rPr>
          <w:rFonts w:ascii="Arial" w:eastAsia="Arial" w:hAnsi="Arial" w:cs="Arial"/>
          <w:sz w:val="22"/>
          <w:szCs w:val="22"/>
        </w:rPr>
        <w:t>vidades entregues e nota da avaliação anterior.</w:t>
      </w:r>
    </w:p>
    <w:p w14:paraId="4182CE00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Como não havia uma base de dados real disponível, foi gerada uma base fictícia ("fake") de 300 alunos de forma sintética, simulando uma relação realista — porém com ruído — entre as variáveis explicativas e a</w:t>
      </w:r>
      <w:r w:rsidRPr="00AC13EA">
        <w:rPr>
          <w:rFonts w:ascii="Arial" w:eastAsia="Arial" w:hAnsi="Arial" w:cs="Arial"/>
          <w:sz w:val="22"/>
          <w:szCs w:val="22"/>
        </w:rPr>
        <w:t xml:space="preserve"> nota final.</w:t>
      </w:r>
    </w:p>
    <w:p w14:paraId="5225B143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t>2. Metodologia</w:t>
      </w:r>
    </w:p>
    <w:p w14:paraId="0B0E3A53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2.1 Geração da base de dados</w:t>
      </w:r>
    </w:p>
    <w:p w14:paraId="3BE0339B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A base foi gerada com </w:t>
      </w:r>
      <w:proofErr w:type="spellStart"/>
      <w:proofErr w:type="gramStart"/>
      <w:r w:rsidRPr="00AC13EA">
        <w:rPr>
          <w:rFonts w:ascii="Arial" w:eastAsia="Arial" w:hAnsi="Arial" w:cs="Arial"/>
          <w:sz w:val="22"/>
          <w:szCs w:val="22"/>
        </w:rPr>
        <w:t>java.util</w:t>
      </w:r>
      <w:proofErr w:type="gramEnd"/>
      <w:r w:rsidRPr="00AC13EA">
        <w:rPr>
          <w:rFonts w:ascii="Arial" w:eastAsia="Arial" w:hAnsi="Arial" w:cs="Arial"/>
          <w:sz w:val="22"/>
          <w:szCs w:val="22"/>
        </w:rPr>
        <w:t>.Random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nextGaussian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, distribuição normal), com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seed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fixa (42) para reprodutibilidade:</w:t>
      </w:r>
    </w:p>
    <w:p w14:paraId="232896A7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Horas de estudo semanais: média 8h, desvio 3,5h (limitado entre 0 e 20h)</w:t>
      </w:r>
    </w:p>
    <w:p w14:paraId="67285A3C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Frequên</w:t>
      </w:r>
      <w:r w:rsidRPr="00AC13EA">
        <w:rPr>
          <w:rFonts w:ascii="Arial" w:eastAsia="Arial" w:hAnsi="Arial" w:cs="Arial"/>
          <w:sz w:val="22"/>
          <w:szCs w:val="22"/>
        </w:rPr>
        <w:t>cia às aulas: média 85%, desvio 10% (limitado entre 40% e 100%)</w:t>
      </w:r>
    </w:p>
    <w:p w14:paraId="121A9A46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Atividades entregues (0 a 10): média 8, desvio 2</w:t>
      </w:r>
    </w:p>
    <w:p w14:paraId="219D272E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Nota da avaliação anterior (0 a 10): média 6,5, desvio 1,5</w:t>
      </w:r>
    </w:p>
    <w:p w14:paraId="24F4C895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A nota final foi calculada como combinação linear ponderada dessas variáveis mais um</w:t>
      </w:r>
      <w:r w:rsidRPr="00AC13EA">
        <w:rPr>
          <w:rFonts w:ascii="Arial" w:eastAsia="Arial" w:hAnsi="Arial" w:cs="Arial"/>
          <w:sz w:val="22"/>
          <w:szCs w:val="22"/>
        </w:rPr>
        <w:t xml:space="preserve"> termo de ruído aleatório, depois limitada ao intervalo de 0 a 10.</w:t>
      </w:r>
    </w:p>
    <w:p w14:paraId="5DBFD0CC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 xml:space="preserve">2.2 Modelos de </w:t>
      </w:r>
      <w:proofErr w:type="spellStart"/>
      <w:r w:rsidRPr="00AC13EA">
        <w:rPr>
          <w:rFonts w:ascii="Arial" w:hAnsi="Arial" w:cs="Arial"/>
        </w:rPr>
        <w:t>Machine</w:t>
      </w:r>
      <w:proofErr w:type="spellEnd"/>
      <w:r w:rsidRPr="00AC13EA">
        <w:rPr>
          <w:rFonts w:ascii="Arial" w:hAnsi="Arial" w:cs="Arial"/>
        </w:rPr>
        <w:t xml:space="preserve"> Learning implementados</w:t>
      </w:r>
    </w:p>
    <w:p w14:paraId="22BA05B1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Como o objetivo é implementar tudo em Java sem bibliotecas de terceiros (nem sequer Apache Commons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Math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ou WEKA), foram implementados dois mode</w:t>
      </w:r>
      <w:r w:rsidRPr="00AC13EA">
        <w:rPr>
          <w:rFonts w:ascii="Arial" w:eastAsia="Arial" w:hAnsi="Arial" w:cs="Arial"/>
          <w:sz w:val="22"/>
          <w:szCs w:val="22"/>
        </w:rPr>
        <w:t>los de Regressão Linear Múltipla, ambos do zero:</w:t>
      </w:r>
    </w:p>
    <w:p w14:paraId="55791A23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Modelo principal — Equação Normal (OLS): solução fechada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theta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= (X</w:t>
      </w:r>
      <w:r w:rsidRPr="00AC13EA">
        <w:rPr>
          <w:rFonts w:ascii="Arial" w:eastAsia="Arial" w:hAnsi="Arial" w:cs="Arial"/>
          <w:sz w:val="22"/>
          <w:szCs w:val="22"/>
        </w:rPr>
        <w:t>ᵀ</w:t>
      </w:r>
      <w:r w:rsidRPr="00AC13EA">
        <w:rPr>
          <w:rFonts w:ascii="Arial" w:eastAsia="Arial" w:hAnsi="Arial" w:cs="Arial"/>
          <w:sz w:val="22"/>
          <w:szCs w:val="22"/>
        </w:rPr>
        <w:t>X)</w:t>
      </w:r>
      <w:r w:rsidRPr="00AC13EA">
        <w:rPr>
          <w:rFonts w:ascii="Cambria Math" w:eastAsia="Arial" w:hAnsi="Cambria Math" w:cs="Cambria Math"/>
          <w:sz w:val="22"/>
          <w:szCs w:val="22"/>
        </w:rPr>
        <w:t>⁻</w:t>
      </w:r>
      <w:r w:rsidRPr="00AC13EA">
        <w:rPr>
          <w:rFonts w:ascii="Arial" w:eastAsia="Arial" w:hAnsi="Arial" w:cs="Arial"/>
          <w:sz w:val="22"/>
          <w:szCs w:val="22"/>
        </w:rPr>
        <w:t>¹X</w:t>
      </w:r>
      <w:r w:rsidRPr="00AC13EA">
        <w:rPr>
          <w:rFonts w:ascii="Arial" w:eastAsia="Arial" w:hAnsi="Arial" w:cs="Arial"/>
          <w:sz w:val="22"/>
          <w:szCs w:val="22"/>
        </w:rPr>
        <w:t>ᵀ</w:t>
      </w:r>
      <w:r w:rsidRPr="00AC13EA">
        <w:rPr>
          <w:rFonts w:ascii="Arial" w:eastAsia="Arial" w:hAnsi="Arial" w:cs="Arial"/>
          <w:sz w:val="22"/>
          <w:szCs w:val="22"/>
        </w:rPr>
        <w:t>y, com inversão de matriz feita por eliminação de Gauss-Jordan (classe Matrix.java).</w:t>
      </w:r>
    </w:p>
    <w:p w14:paraId="21EC8B75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Modelo de comparação — Gradiente Descendente: treinamento iterativo (3000 épocas, taxa de aprendi</w:t>
      </w:r>
      <w:r w:rsidRPr="00AC13EA">
        <w:rPr>
          <w:rFonts w:ascii="Arial" w:eastAsia="Arial" w:hAnsi="Arial" w:cs="Arial"/>
          <w:sz w:val="22"/>
          <w:szCs w:val="22"/>
        </w:rPr>
        <w:t>zado 0,05) sobre as variáveis padronizadas (z-score), para verificar convergência ao mesmo ótimo do OLS.</w:t>
      </w:r>
    </w:p>
    <w:p w14:paraId="0AAEB9B6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A base foi dividida em 75% treino / 25% teste (225 / 75 alunos), com embaralhamento por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seed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fixa para reprodutibilidade.</w:t>
      </w:r>
    </w:p>
    <w:p w14:paraId="6C17230D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2.3 Gráficos</w:t>
      </w:r>
    </w:p>
    <w:p w14:paraId="4EA8A2CE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Os gráficos fora</w:t>
      </w:r>
      <w:r w:rsidRPr="00AC13EA">
        <w:rPr>
          <w:rFonts w:ascii="Arial" w:eastAsia="Arial" w:hAnsi="Arial" w:cs="Arial"/>
          <w:sz w:val="22"/>
          <w:szCs w:val="22"/>
        </w:rPr>
        <w:t xml:space="preserve">m desenhados diretamente com </w:t>
      </w:r>
      <w:proofErr w:type="gramStart"/>
      <w:r w:rsidRPr="00AC13EA">
        <w:rPr>
          <w:rFonts w:ascii="Arial" w:eastAsia="Arial" w:hAnsi="Arial" w:cs="Arial"/>
          <w:sz w:val="22"/>
          <w:szCs w:val="22"/>
        </w:rPr>
        <w:t>java.awt.Graphics</w:t>
      </w:r>
      <w:proofErr w:type="gramEnd"/>
      <w:r w:rsidRPr="00AC13EA">
        <w:rPr>
          <w:rFonts w:ascii="Arial" w:eastAsia="Arial" w:hAnsi="Arial" w:cs="Arial"/>
          <w:sz w:val="22"/>
          <w:szCs w:val="22"/>
        </w:rPr>
        <w:t xml:space="preserve">2D e exportados como PNG via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javax.imageio.ImageIO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— sem nenhuma biblioteca de gráficos externa (como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JFreeChart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>).</w:t>
      </w:r>
    </w:p>
    <w:p w14:paraId="367AA70E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2.4 Métricas calculadas</w:t>
      </w:r>
    </w:p>
    <w:p w14:paraId="1A67A558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Erro médio: média dos resíduos (nota real − nota prevista) no conjunto de teste</w:t>
      </w:r>
    </w:p>
    <w:p w14:paraId="153EF1F8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Desvio padrão do erro (amostral,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ddof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= 1)</w:t>
      </w:r>
    </w:p>
    <w:p w14:paraId="2AD57822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MAE (erro absoluto médio) e RMSE (raiz do erro quadrático médio)</w:t>
      </w:r>
    </w:p>
    <w:p w14:paraId="5A6E7D4D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R² (coeficiente de determinação)</w:t>
      </w:r>
    </w:p>
    <w:p w14:paraId="5BC9E1B7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Intervalo de erro (IC 95%), com val</w:t>
      </w:r>
      <w:r w:rsidRPr="00AC13EA">
        <w:rPr>
          <w:rFonts w:ascii="Arial" w:eastAsia="Arial" w:hAnsi="Arial" w:cs="Arial"/>
          <w:sz w:val="22"/>
          <w:szCs w:val="22"/>
        </w:rPr>
        <w:t xml:space="preserve">or crítico t de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Student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obtido por interpolação de tabela (classe StatsUtil.java), evitando depender de biblioteca estatística externa</w:t>
      </w:r>
    </w:p>
    <w:p w14:paraId="6AE51526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lastRenderedPageBreak/>
        <w:t>3. Resultados Estatísticos</w:t>
      </w:r>
    </w:p>
    <w:p w14:paraId="716953AE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3.1 Regressão Linear — Equação Normal / OLS (modelo principal)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000"/>
      </w:tblGrid>
      <w:tr w:rsidR="0011126F" w:rsidRPr="00AC13EA" w14:paraId="766D1C6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1F4E79"/>
          </w:tcPr>
          <w:p w14:paraId="70BC243B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Métrica</w:t>
            </w:r>
          </w:p>
        </w:tc>
        <w:tc>
          <w:tcPr>
            <w:tcW w:w="3000" w:type="dxa"/>
            <w:shd w:val="clear" w:color="auto" w:fill="1F4E79"/>
          </w:tcPr>
          <w:p w14:paraId="7CC6EC88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11126F" w:rsidRPr="00AC13EA" w14:paraId="5688F62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52E7BD7D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Erro médio (média dos resíduos)</w:t>
            </w:r>
          </w:p>
        </w:tc>
        <w:tc>
          <w:tcPr>
            <w:tcW w:w="3000" w:type="dxa"/>
          </w:tcPr>
          <w:p w14:paraId="1F5D3A0E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-0,0506</w:t>
            </w:r>
          </w:p>
        </w:tc>
      </w:tr>
      <w:tr w:rsidR="0011126F" w:rsidRPr="00AC13EA" w14:paraId="3450C4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5F58833F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Desvio padrão do erro</w:t>
            </w:r>
          </w:p>
        </w:tc>
        <w:tc>
          <w:tcPr>
            <w:tcW w:w="3000" w:type="dxa"/>
          </w:tcPr>
          <w:p w14:paraId="61AFE77E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0,6807</w:t>
            </w:r>
          </w:p>
        </w:tc>
      </w:tr>
      <w:tr w:rsidR="0011126F" w:rsidRPr="00AC13EA" w14:paraId="275E34F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1986F37F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MAE (erro absoluto médio)</w:t>
            </w:r>
          </w:p>
        </w:tc>
        <w:tc>
          <w:tcPr>
            <w:tcW w:w="3000" w:type="dxa"/>
          </w:tcPr>
          <w:p w14:paraId="693813D8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0,5441</w:t>
            </w:r>
          </w:p>
        </w:tc>
      </w:tr>
      <w:tr w:rsidR="0011126F" w:rsidRPr="00AC13EA" w14:paraId="5EBD1AB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6422A5FE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RMSE (raiz do erro quadrático médio)</w:t>
            </w:r>
          </w:p>
        </w:tc>
        <w:tc>
          <w:tcPr>
            <w:tcW w:w="3000" w:type="dxa"/>
          </w:tcPr>
          <w:p w14:paraId="2046FF4E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0,6780</w:t>
            </w:r>
          </w:p>
        </w:tc>
      </w:tr>
      <w:tr w:rsidR="0011126F" w:rsidRPr="00AC13EA" w14:paraId="27EC339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17B7C8D6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R² (coeficiente de determinação)</w:t>
            </w:r>
          </w:p>
        </w:tc>
        <w:tc>
          <w:tcPr>
            <w:tcW w:w="3000" w:type="dxa"/>
          </w:tcPr>
          <w:p w14:paraId="00A07D1B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0,8350</w:t>
            </w:r>
          </w:p>
        </w:tc>
      </w:tr>
      <w:tr w:rsidR="0011126F" w:rsidRPr="00AC13EA" w14:paraId="312A97C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2B8456AA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Intervalo de erro (IC 95%, t=1,995, </w:t>
            </w:r>
            <w:proofErr w:type="spellStart"/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df</w:t>
            </w:r>
            <w:proofErr w:type="spellEnd"/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=74)</w:t>
            </w:r>
          </w:p>
        </w:tc>
        <w:tc>
          <w:tcPr>
            <w:tcW w:w="3000" w:type="dxa"/>
          </w:tcPr>
          <w:p w14:paraId="0EFD942F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[-0,</w:t>
            </w:r>
            <w:proofErr w:type="gramStart"/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2074 ;</w:t>
            </w:r>
            <w:proofErr w:type="gramEnd"/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0,1063]</w:t>
            </w:r>
          </w:p>
        </w:tc>
      </w:tr>
    </w:tbl>
    <w:p w14:paraId="4A0E183B" w14:textId="77777777" w:rsidR="0011126F" w:rsidRPr="00AC13EA" w:rsidRDefault="0011126F">
      <w:pPr>
        <w:spacing w:after="200"/>
        <w:rPr>
          <w:rFonts w:ascii="Arial" w:hAnsi="Arial" w:cs="Arial"/>
        </w:rPr>
      </w:pPr>
    </w:p>
    <w:p w14:paraId="19C46A96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3.2 Regressão Linear — Gradiente Descendente (comparação)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000"/>
      </w:tblGrid>
      <w:tr w:rsidR="0011126F" w:rsidRPr="00AC13EA" w14:paraId="06CEAA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1F4E79"/>
          </w:tcPr>
          <w:p w14:paraId="1F39C1E1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Métrica</w:t>
            </w:r>
          </w:p>
        </w:tc>
        <w:tc>
          <w:tcPr>
            <w:tcW w:w="3000" w:type="dxa"/>
            <w:shd w:val="clear" w:color="auto" w:fill="1F4E79"/>
          </w:tcPr>
          <w:p w14:paraId="05CF8FDC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11126F" w:rsidRPr="00AC13EA" w14:paraId="4D06743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416E4BE8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MAE</w:t>
            </w:r>
          </w:p>
        </w:tc>
        <w:tc>
          <w:tcPr>
            <w:tcW w:w="3000" w:type="dxa"/>
          </w:tcPr>
          <w:p w14:paraId="3F62D15B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0,5441</w:t>
            </w:r>
          </w:p>
        </w:tc>
      </w:tr>
      <w:tr w:rsidR="0011126F" w:rsidRPr="00AC13EA" w14:paraId="31BE391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0BA61C62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RMSE</w:t>
            </w:r>
          </w:p>
        </w:tc>
        <w:tc>
          <w:tcPr>
            <w:tcW w:w="3000" w:type="dxa"/>
          </w:tcPr>
          <w:p w14:paraId="7E9B955E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0,6780</w:t>
            </w:r>
          </w:p>
        </w:tc>
      </w:tr>
      <w:tr w:rsidR="0011126F" w:rsidRPr="00AC13EA" w14:paraId="69B8A8C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69A0668A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R²</w:t>
            </w:r>
          </w:p>
        </w:tc>
        <w:tc>
          <w:tcPr>
            <w:tcW w:w="3000" w:type="dxa"/>
          </w:tcPr>
          <w:p w14:paraId="498AB7C4" w14:textId="77777777" w:rsidR="0011126F" w:rsidRPr="00AC13EA" w:rsidRDefault="00AC13EA">
            <w:pPr>
              <w:rPr>
                <w:rFonts w:ascii="Arial" w:hAnsi="Arial" w:cs="Arial"/>
              </w:rPr>
            </w:pPr>
            <w:r w:rsidRPr="00AC13EA">
              <w:rPr>
                <w:rFonts w:ascii="Arial" w:eastAsia="Arial" w:hAnsi="Arial" w:cs="Arial"/>
                <w:color w:val="000000"/>
                <w:sz w:val="21"/>
                <w:szCs w:val="21"/>
              </w:rPr>
              <w:t>0,8350</w:t>
            </w:r>
          </w:p>
        </w:tc>
      </w:tr>
    </w:tbl>
    <w:p w14:paraId="6C30AF10" w14:textId="77777777" w:rsidR="0011126F" w:rsidRPr="00AC13EA" w:rsidRDefault="0011126F">
      <w:pPr>
        <w:spacing w:after="200"/>
        <w:rPr>
          <w:rFonts w:ascii="Arial" w:hAnsi="Arial" w:cs="Arial"/>
        </w:rPr>
      </w:pPr>
    </w:p>
    <w:p w14:paraId="22B8FCEA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As métricas do Gradiente Descendente ficaram praticamente idênticas às do OLS. Isso é o comportamento esperado: a função de custo da Regressão Linear é convexa e tem um único mínimo global, então, com épocas suficientes e taxa de aprendizado adequada, o Gr</w:t>
      </w:r>
      <w:r w:rsidRPr="00AC13EA">
        <w:rPr>
          <w:rFonts w:ascii="Arial" w:eastAsia="Arial" w:hAnsi="Arial" w:cs="Arial"/>
          <w:sz w:val="22"/>
          <w:szCs w:val="22"/>
        </w:rPr>
        <w:t>adiente Descendente converge para a mesma solução da Equação Normal — o que valida a implementação de ambos os métodos.</w:t>
      </w:r>
    </w:p>
    <w:p w14:paraId="2DCB597A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3.3 Coeficientes da Regressão Linear (OLS)</w:t>
      </w:r>
    </w:p>
    <w:p w14:paraId="6D346732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Intercepto: -4,0305</w:t>
      </w:r>
    </w:p>
    <w:p w14:paraId="0E67ED1E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Horas de estudo: +0,2713 por hora adicional</w:t>
      </w:r>
    </w:p>
    <w:p w14:paraId="4400466E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Frequência (%): +0,0442 por p</w:t>
      </w:r>
      <w:r w:rsidRPr="00AC13EA">
        <w:rPr>
          <w:rFonts w:ascii="Arial" w:eastAsia="Arial" w:hAnsi="Arial" w:cs="Arial"/>
          <w:sz w:val="22"/>
          <w:szCs w:val="22"/>
        </w:rPr>
        <w:t>onto percentual</w:t>
      </w:r>
    </w:p>
    <w:p w14:paraId="599ABC15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Atividades entregues: +0,3655 por atividade</w:t>
      </w:r>
    </w:p>
    <w:p w14:paraId="202E4E78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Nota anterior: +0,3576 por ponto</w:t>
      </w:r>
    </w:p>
    <w:p w14:paraId="2B850718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Todos os coeficientes são positivos, confirmando que as quatro variáveis contribuem positivamente para a nota final prevista.</w:t>
      </w:r>
    </w:p>
    <w:p w14:paraId="296DF1B9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t>4. Gráficos</w:t>
      </w:r>
    </w:p>
    <w:p w14:paraId="79DEFD0D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4.1 Nota real vs. Nota prevista</w:t>
      </w:r>
    </w:p>
    <w:p w14:paraId="7A9EDA6C" w14:textId="16669BA1" w:rsidR="0011126F" w:rsidRPr="00AC13EA" w:rsidRDefault="00AC13EA">
      <w:pPr>
        <w:spacing w:after="200"/>
        <w:jc w:val="center"/>
        <w:rPr>
          <w:rFonts w:ascii="Arial" w:hAnsi="Arial" w:cs="Arial"/>
        </w:rPr>
      </w:pPr>
      <w:r w:rsidRPr="00AC13EA">
        <w:rPr>
          <w:rFonts w:ascii="Arial" w:hAnsi="Arial" w:cs="Arial"/>
        </w:rPr>
        <w:lastRenderedPageBreak/>
        <w:drawing>
          <wp:inline distT="0" distB="0" distL="0" distR="0" wp14:anchorId="796D1C11" wp14:editId="289EA930">
            <wp:extent cx="5731510" cy="2563495"/>
            <wp:effectExtent l="0" t="0" r="254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76E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Os pontos concentrados próximos à linha tracejada (previsão perfeita) indicam boa aderência do modelo às notas reais, com leve dispersão maior nas notas intermediárias (5 a 7).</w:t>
      </w:r>
    </w:p>
    <w:p w14:paraId="7E42CD16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4.2 Distribuição dos erros de previsão</w:t>
      </w:r>
    </w:p>
    <w:p w14:paraId="63C2B4EF" w14:textId="77777777" w:rsidR="0011126F" w:rsidRPr="00AC13EA" w:rsidRDefault="00AC13EA">
      <w:pPr>
        <w:spacing w:after="200"/>
        <w:jc w:val="center"/>
        <w:rPr>
          <w:rFonts w:ascii="Arial" w:hAnsi="Arial" w:cs="Arial"/>
        </w:rPr>
      </w:pPr>
      <w:r w:rsidRPr="00AC13EA">
        <w:rPr>
          <w:rFonts w:ascii="Arial" w:hAnsi="Arial" w:cs="Arial"/>
          <w:noProof/>
        </w:rPr>
        <w:drawing>
          <wp:inline distT="0" distB="0" distL="0" distR="0" wp14:anchorId="736D6F55" wp14:editId="48550F08">
            <wp:extent cx="4572000" cy="3238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1D0D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Os erros se concentram em torno de zer</w:t>
      </w:r>
      <w:r w:rsidRPr="00AC13EA">
        <w:rPr>
          <w:rFonts w:ascii="Arial" w:eastAsia="Arial" w:hAnsi="Arial" w:cs="Arial"/>
          <w:sz w:val="22"/>
          <w:szCs w:val="22"/>
        </w:rPr>
        <w:t>o e não mostram assimetria relevante, indicando ausência de viés forte e sistemático do modelo.</w:t>
      </w:r>
    </w:p>
    <w:p w14:paraId="15FB489A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4.3 Importância relativa das variáveis</w:t>
      </w:r>
    </w:p>
    <w:p w14:paraId="641CFD5B" w14:textId="77777777" w:rsidR="0011126F" w:rsidRPr="00AC13EA" w:rsidRDefault="00AC13EA">
      <w:pPr>
        <w:spacing w:after="200"/>
        <w:jc w:val="center"/>
        <w:rPr>
          <w:rFonts w:ascii="Arial" w:hAnsi="Arial" w:cs="Arial"/>
        </w:rPr>
      </w:pPr>
      <w:r w:rsidRPr="00AC13EA">
        <w:rPr>
          <w:rFonts w:ascii="Arial" w:hAnsi="Arial" w:cs="Arial"/>
          <w:noProof/>
        </w:rPr>
        <w:lastRenderedPageBreak/>
        <w:drawing>
          <wp:inline distT="0" distB="0" distL="0" distR="0" wp14:anchorId="022E8931" wp14:editId="4E51C3C3">
            <wp:extent cx="4572000" cy="2743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7BDA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Considerando os coeficientes padronizados (por desvio-padrão da variável), "horas de estudo" e "atividades entregues" f</w:t>
      </w:r>
      <w:r w:rsidRPr="00AC13EA">
        <w:rPr>
          <w:rFonts w:ascii="Arial" w:eastAsia="Arial" w:hAnsi="Arial" w:cs="Arial"/>
          <w:sz w:val="22"/>
          <w:szCs w:val="22"/>
        </w:rPr>
        <w:t>oram as que mais impactaram a nota final prevista nesta base.</w:t>
      </w:r>
    </w:p>
    <w:p w14:paraId="2A0C3456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4.4 Matriz de correlação</w:t>
      </w:r>
    </w:p>
    <w:p w14:paraId="31408E6D" w14:textId="77777777" w:rsidR="0011126F" w:rsidRPr="00AC13EA" w:rsidRDefault="00AC13EA">
      <w:pPr>
        <w:spacing w:after="200"/>
        <w:jc w:val="center"/>
        <w:rPr>
          <w:rFonts w:ascii="Arial" w:hAnsi="Arial" w:cs="Arial"/>
        </w:rPr>
      </w:pPr>
      <w:r w:rsidRPr="00AC13EA">
        <w:rPr>
          <w:rFonts w:ascii="Arial" w:hAnsi="Arial" w:cs="Arial"/>
          <w:noProof/>
        </w:rPr>
        <w:drawing>
          <wp:inline distT="0" distB="0" distL="0" distR="0" wp14:anchorId="31CFFB11" wp14:editId="12DF82E3">
            <wp:extent cx="4191000" cy="3810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B481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Todas as variáveis explicativas têm correlação positiva com a nota final, com destaque para "horas de estudo" (0,65) e "atividades entregues" (0,45).</w:t>
      </w:r>
    </w:p>
    <w:p w14:paraId="0DAD8897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t xml:space="preserve">5. Interpretação </w:t>
      </w:r>
      <w:r w:rsidRPr="00AC13EA">
        <w:rPr>
          <w:rFonts w:ascii="Arial" w:hAnsi="Arial" w:cs="Arial"/>
        </w:rPr>
        <w:t>dos Resultados</w:t>
      </w:r>
    </w:p>
    <w:p w14:paraId="555DC685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lastRenderedPageBreak/>
        <w:t>O modelo de Regressão Linear (OLS) obteve R² = 0,835, explicando cerca de 83,5% da variância da nota final a partir das quatro variáveis utilizadas — um resultado bom considerando o ruído proposital inserido na geração da base.</w:t>
      </w:r>
    </w:p>
    <w:p w14:paraId="0995C8F7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O erro médio </w:t>
      </w:r>
      <w:r w:rsidRPr="00AC13EA">
        <w:rPr>
          <w:rFonts w:ascii="Arial" w:eastAsia="Arial" w:hAnsi="Arial" w:cs="Arial"/>
          <w:sz w:val="22"/>
          <w:szCs w:val="22"/>
        </w:rPr>
        <w:t>(-0,05) é muito próximo de zero e o intervalo de confiança de 95% do erro médio ([-0,</w:t>
      </w:r>
      <w:proofErr w:type="gramStart"/>
      <w:r w:rsidRPr="00AC13EA">
        <w:rPr>
          <w:rFonts w:ascii="Arial" w:eastAsia="Arial" w:hAnsi="Arial" w:cs="Arial"/>
          <w:sz w:val="22"/>
          <w:szCs w:val="22"/>
        </w:rPr>
        <w:t>21 ;</w:t>
      </w:r>
      <w:proofErr w:type="gramEnd"/>
      <w:r w:rsidRPr="00AC13EA">
        <w:rPr>
          <w:rFonts w:ascii="Arial" w:eastAsia="Arial" w:hAnsi="Arial" w:cs="Arial"/>
          <w:sz w:val="22"/>
          <w:szCs w:val="22"/>
        </w:rPr>
        <w:t xml:space="preserve"> 0,11]) inclui o zero, o que indica que não há evidência estatística de viés sistemático nas previsões (nem para subestimar, nem para superestimar as notas).</w:t>
      </w:r>
    </w:p>
    <w:p w14:paraId="524B6DBE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O MAE (0,</w:t>
      </w:r>
      <w:r w:rsidRPr="00AC13EA">
        <w:rPr>
          <w:rFonts w:ascii="Arial" w:eastAsia="Arial" w:hAnsi="Arial" w:cs="Arial"/>
          <w:sz w:val="22"/>
          <w:szCs w:val="22"/>
        </w:rPr>
        <w:t>54) mostra que, em média, a previsão erra a nota final em pouco mais de meio ponto em uma escala de 0 a 10, e o RMSE (0,68) próximo do MAE indica ausência de erros grandes isolados distorcendo o resultado.</w:t>
      </w:r>
    </w:p>
    <w:p w14:paraId="32BDECD6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A convergência do Gradiente Descendente para as me</w:t>
      </w:r>
      <w:r w:rsidRPr="00AC13EA">
        <w:rPr>
          <w:rFonts w:ascii="Arial" w:eastAsia="Arial" w:hAnsi="Arial" w:cs="Arial"/>
          <w:sz w:val="22"/>
          <w:szCs w:val="22"/>
        </w:rPr>
        <w:t xml:space="preserve">smas métricas do OLS reforça a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corretude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da implementação: ambos os algoritmos, embora resolvidos de formas completamente diferentes (álgebra linear direta vs. otimização iterativa), chegam à mesma solução ótima — como esperado para um problema convexo de </w:t>
      </w:r>
      <w:r w:rsidRPr="00AC13EA">
        <w:rPr>
          <w:rFonts w:ascii="Arial" w:eastAsia="Arial" w:hAnsi="Arial" w:cs="Arial"/>
          <w:sz w:val="22"/>
          <w:szCs w:val="22"/>
        </w:rPr>
        <w:t>Regressão Linear.</w:t>
      </w:r>
    </w:p>
    <w:p w14:paraId="3B33AD47" w14:textId="77777777" w:rsidR="0011126F" w:rsidRPr="00AC13EA" w:rsidRDefault="00AC13EA">
      <w:pPr>
        <w:pStyle w:val="Ttulo2"/>
        <w:spacing w:before="250" w:after="120"/>
        <w:rPr>
          <w:rFonts w:ascii="Arial" w:hAnsi="Arial" w:cs="Arial"/>
        </w:rPr>
      </w:pPr>
      <w:r w:rsidRPr="00AC13EA">
        <w:rPr>
          <w:rFonts w:ascii="Arial" w:hAnsi="Arial" w:cs="Arial"/>
        </w:rPr>
        <w:t>5.1 O modelo apresenta desempenho aceitável?</w:t>
      </w:r>
    </w:p>
    <w:p w14:paraId="488B46F9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Sim. Considerando o contexto acadêmico e o objetivo do exercício, o modelo apresenta desempenho aceitável pelos seguintes motivos:</w:t>
      </w:r>
    </w:p>
    <w:p w14:paraId="222E918E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R² de 0,835 indica alto poder explicativo das variáveis escolh</w:t>
      </w:r>
      <w:r w:rsidRPr="00AC13EA">
        <w:rPr>
          <w:rFonts w:ascii="Arial" w:eastAsia="Arial" w:hAnsi="Arial" w:cs="Arial"/>
          <w:sz w:val="22"/>
          <w:szCs w:val="22"/>
        </w:rPr>
        <w:t>idas</w:t>
      </w:r>
    </w:p>
    <w:p w14:paraId="6F92B8EB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Erro médio estatisticamente indistinguível de zero (IC 95% contém o zero)</w:t>
      </w:r>
    </w:p>
    <w:p w14:paraId="6ACD0262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MAE abaixo de 0,55 ponto em uma escala de 0 a 10</w:t>
      </w:r>
    </w:p>
    <w:p w14:paraId="55E162E9" w14:textId="77777777" w:rsidR="0011126F" w:rsidRPr="00AC13EA" w:rsidRDefault="00AC13EA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Erros com distribuição aproximadamente simétrica, sem outliers extremos</w:t>
      </w:r>
    </w:p>
    <w:p w14:paraId="429C617B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>Como ressalva, a base é sintética (não são dados reais d</w:t>
      </w:r>
      <w:r w:rsidRPr="00AC13EA">
        <w:rPr>
          <w:rFonts w:ascii="Arial" w:eastAsia="Arial" w:hAnsi="Arial" w:cs="Arial"/>
          <w:sz w:val="22"/>
          <w:szCs w:val="22"/>
        </w:rPr>
        <w:t>e alunos), então, em uma aplicação real, seria necessário validar o modelo com dados reais e reavaliar as métricas antes de usá-lo para decisões pedagógicas.</w:t>
      </w:r>
    </w:p>
    <w:p w14:paraId="0454878D" w14:textId="77777777" w:rsidR="0011126F" w:rsidRPr="00AC13EA" w:rsidRDefault="00AC13EA">
      <w:pPr>
        <w:pStyle w:val="Ttulo1"/>
        <w:spacing w:before="300" w:after="150"/>
        <w:rPr>
          <w:rFonts w:ascii="Arial" w:hAnsi="Arial" w:cs="Arial"/>
        </w:rPr>
      </w:pPr>
      <w:r w:rsidRPr="00AC13EA">
        <w:rPr>
          <w:rFonts w:ascii="Arial" w:hAnsi="Arial" w:cs="Arial"/>
        </w:rPr>
        <w:t>6. Conclusão</w:t>
      </w:r>
    </w:p>
    <w:p w14:paraId="39E0D3DC" w14:textId="77777777" w:rsidR="0011126F" w:rsidRPr="00AC13EA" w:rsidRDefault="00AC13EA">
      <w:pPr>
        <w:spacing w:after="150"/>
        <w:rPr>
          <w:rFonts w:ascii="Arial" w:hAnsi="Arial" w:cs="Arial"/>
        </w:rPr>
      </w:pPr>
      <w:r w:rsidRPr="00AC13EA">
        <w:rPr>
          <w:rFonts w:ascii="Arial" w:eastAsia="Arial" w:hAnsi="Arial" w:cs="Arial"/>
          <w:sz w:val="22"/>
          <w:szCs w:val="22"/>
        </w:rPr>
        <w:t xml:space="preserve">O trabalho reproduziu, inteiramente em Java e sem bibliotecas externas de </w:t>
      </w:r>
      <w:proofErr w:type="spellStart"/>
      <w:r w:rsidRPr="00AC13EA">
        <w:rPr>
          <w:rFonts w:ascii="Arial" w:eastAsia="Arial" w:hAnsi="Arial" w:cs="Arial"/>
          <w:sz w:val="22"/>
          <w:szCs w:val="22"/>
        </w:rPr>
        <w:t>Machine</w:t>
      </w:r>
      <w:proofErr w:type="spellEnd"/>
      <w:r w:rsidRPr="00AC13EA">
        <w:rPr>
          <w:rFonts w:ascii="Arial" w:eastAsia="Arial" w:hAnsi="Arial" w:cs="Arial"/>
          <w:sz w:val="22"/>
          <w:szCs w:val="22"/>
        </w:rPr>
        <w:t xml:space="preserve"> Lea</w:t>
      </w:r>
      <w:r w:rsidRPr="00AC13EA">
        <w:rPr>
          <w:rFonts w:ascii="Arial" w:eastAsia="Arial" w:hAnsi="Arial" w:cs="Arial"/>
          <w:sz w:val="22"/>
          <w:szCs w:val="22"/>
        </w:rPr>
        <w:t>rning, estatística ou gráficos, todo o fluxo de um projeto de ML: geração de dados, implementação de dois algoritmos de Regressão Linear (Equação Normal e Gradiente Descendente), cálculo de métricas estatísticas (erro médio, desvio padrão e intervalo de er</w:t>
      </w:r>
      <w:r w:rsidRPr="00AC13EA">
        <w:rPr>
          <w:rFonts w:ascii="Arial" w:eastAsia="Arial" w:hAnsi="Arial" w:cs="Arial"/>
          <w:sz w:val="22"/>
          <w:szCs w:val="22"/>
        </w:rPr>
        <w:t>ro) e geração de gráficos via Graphics2D. O modelo se mostrou adequado para prever a nota final dos alunos, com bom ajuste (R² = 0,835) e erros pequenos, simétricos e sem viés sistemático.</w:t>
      </w:r>
    </w:p>
    <w:p w14:paraId="5E9BB76D" w14:textId="55AE15E4" w:rsidR="0011126F" w:rsidRPr="00AC13EA" w:rsidRDefault="00AC13EA">
      <w:pPr>
        <w:rPr>
          <w:rFonts w:ascii="Arial" w:hAnsi="Arial" w:cs="Arial"/>
        </w:rPr>
      </w:pPr>
      <w:r w:rsidRPr="00AC13EA">
        <w:rPr>
          <w:rFonts w:ascii="Arial" w:eastAsia="Courier New" w:hAnsi="Arial" w:cs="Arial"/>
          <w:sz w:val="15"/>
          <w:szCs w:val="15"/>
        </w:rPr>
        <w:t xml:space="preserve"> </w:t>
      </w:r>
    </w:p>
    <w:sectPr w:rsidR="0011126F" w:rsidRPr="00AC13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C300C"/>
    <w:multiLevelType w:val="hybridMultilevel"/>
    <w:tmpl w:val="E920FA9E"/>
    <w:lvl w:ilvl="0" w:tplc="45286D68">
      <w:start w:val="1"/>
      <w:numFmt w:val="bullet"/>
      <w:lvlText w:val="●"/>
      <w:lvlJc w:val="left"/>
      <w:pPr>
        <w:ind w:left="720" w:hanging="360"/>
      </w:pPr>
    </w:lvl>
    <w:lvl w:ilvl="1" w:tplc="BA888144">
      <w:start w:val="1"/>
      <w:numFmt w:val="bullet"/>
      <w:lvlText w:val="○"/>
      <w:lvlJc w:val="left"/>
      <w:pPr>
        <w:ind w:left="1440" w:hanging="360"/>
      </w:pPr>
    </w:lvl>
    <w:lvl w:ilvl="2" w:tplc="77BE1750">
      <w:start w:val="1"/>
      <w:numFmt w:val="bullet"/>
      <w:lvlText w:val="■"/>
      <w:lvlJc w:val="left"/>
      <w:pPr>
        <w:ind w:left="2160" w:hanging="360"/>
      </w:pPr>
    </w:lvl>
    <w:lvl w:ilvl="3" w:tplc="DF0C82FE">
      <w:start w:val="1"/>
      <w:numFmt w:val="bullet"/>
      <w:lvlText w:val="●"/>
      <w:lvlJc w:val="left"/>
      <w:pPr>
        <w:ind w:left="2880" w:hanging="360"/>
      </w:pPr>
    </w:lvl>
    <w:lvl w:ilvl="4" w:tplc="DB3C11A4">
      <w:start w:val="1"/>
      <w:numFmt w:val="bullet"/>
      <w:lvlText w:val="○"/>
      <w:lvlJc w:val="left"/>
      <w:pPr>
        <w:ind w:left="3600" w:hanging="360"/>
      </w:pPr>
    </w:lvl>
    <w:lvl w:ilvl="5" w:tplc="31700DB4">
      <w:start w:val="1"/>
      <w:numFmt w:val="bullet"/>
      <w:lvlText w:val="■"/>
      <w:lvlJc w:val="left"/>
      <w:pPr>
        <w:ind w:left="4320" w:hanging="360"/>
      </w:pPr>
    </w:lvl>
    <w:lvl w:ilvl="6" w:tplc="2F040376">
      <w:start w:val="1"/>
      <w:numFmt w:val="bullet"/>
      <w:lvlText w:val="●"/>
      <w:lvlJc w:val="left"/>
      <w:pPr>
        <w:ind w:left="5040" w:hanging="360"/>
      </w:pPr>
    </w:lvl>
    <w:lvl w:ilvl="7" w:tplc="00CAC734">
      <w:start w:val="1"/>
      <w:numFmt w:val="bullet"/>
      <w:lvlText w:val="●"/>
      <w:lvlJc w:val="left"/>
      <w:pPr>
        <w:ind w:left="5760" w:hanging="360"/>
      </w:pPr>
    </w:lvl>
    <w:lvl w:ilvl="8" w:tplc="BCCA0F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26F"/>
    <w:rsid w:val="0011126F"/>
    <w:rsid w:val="00AC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6779"/>
  <w15:docId w15:val="{9B3A188D-A474-4115-BA47-83FC249F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1074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Gustavo de Sousa Campos SKILLS</cp:lastModifiedBy>
  <cp:revision>2</cp:revision>
  <dcterms:created xsi:type="dcterms:W3CDTF">2026-09-26T00:13:00Z</dcterms:created>
  <dcterms:modified xsi:type="dcterms:W3CDTF">2026-09-26T01:01:00Z</dcterms:modified>
</cp:coreProperties>
</file>