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360"/>
        <w:jc w:val="center"/>
      </w:pPr>
      <w:r>
        <w:rPr>
          <w:rFonts w:ascii="Calibri" w:hAnsi="Calibri"/>
          <w:b/>
          <w:color w:val="B07813"/>
          <w:sz w:val="26"/>
        </w:rPr>
        <w:t>WALVY</w:t>
      </w:r>
    </w:p>
    <w:p>
      <w:pPr>
        <w:spacing w:before="0" w:after="140" w:line="240" w:lineRule="auto"/>
        <w:jc w:val="center"/>
      </w:pPr>
      <w:r>
        <w:rPr>
          <w:rFonts w:ascii="Calibri" w:hAnsi="Calibri"/>
          <w:b/>
          <w:color w:val="2F6B57"/>
          <w:sz w:val="24"/>
        </w:rPr>
        <w:t>M04 · Deudas y Ruta Despeje</w:t>
      </w:r>
    </w:p>
    <w:p>
      <w:pPr>
        <w:spacing w:before="0" w:after="200" w:line="240" w:lineRule="auto"/>
        <w:jc w:val="center"/>
      </w:pPr>
      <w:r>
        <w:rPr>
          <w:rFonts w:ascii="Calibri" w:hAnsi="Calibri"/>
          <w:b/>
          <w:color w:val="214D3F"/>
          <w:sz w:val="54"/>
        </w:rPr>
        <w:t>Mis Avisos · Parte II</w:t>
      </w:r>
    </w:p>
    <w:p>
      <w:pPr>
        <w:spacing w:before="0" w:after="520" w:line="252" w:lineRule="auto"/>
        <w:jc w:val="center"/>
      </w:pPr>
      <w:r>
        <w:rPr>
          <w:rFonts w:ascii="Calibri" w:hAnsi="Calibri"/>
          <w:color w:val="5F6B7A"/>
          <w:sz w:val="28"/>
        </w:rPr>
        <w:t>Situaciones, lifecycle, acciones, resolución y proyección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939"/>
            <w:shd w:fill="F4F8F6"/>
            <w:tcBorders>
              <w:top w:val="single" w:sz="4" w:space="0" w:color="DDE8E3"/>
              <w:left w:val="single" w:sz="4" w:space="0" w:color="DDE8E3"/>
              <w:bottom w:val="single" w:sz="4" w:space="0" w:color="DDE8E3"/>
              <w:right w:val="single" w:sz="4" w:space="0" w:color="DDE8E3"/>
              <w:insideH w:val="single" w:sz="4" w:space="0" w:color="DDE8E3"/>
              <w:insideV w:val="single" w:sz="4" w:space="0" w:color="DDE8E3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color w:val="2F6B57"/>
                <w:sz w:val="18"/>
              </w:rPr>
              <w:t>Documento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11827"/>
                <w:sz w:val="22"/>
              </w:rPr>
              <w:t>Parte II · Mis Avisos M04</w:t>
            </w:r>
          </w:p>
        </w:tc>
        <w:tc>
          <w:tcPr>
            <w:tcW w:type="dxa" w:w="4939"/>
            <w:shd w:fill="F4F8F6"/>
            <w:tcBorders>
              <w:top w:val="single" w:sz="4" w:space="0" w:color="DDE8E3"/>
              <w:left w:val="single" w:sz="4" w:space="0" w:color="DDE8E3"/>
              <w:bottom w:val="single" w:sz="4" w:space="0" w:color="DDE8E3"/>
              <w:right w:val="single" w:sz="4" w:space="0" w:color="DDE8E3"/>
              <w:insideH w:val="single" w:sz="4" w:space="0" w:color="DDE8E3"/>
              <w:insideV w:val="single" w:sz="4" w:space="0" w:color="DDE8E3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color w:val="2F6B57"/>
                <w:sz w:val="18"/>
              </w:rPr>
              <w:t>Versión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11827"/>
                <w:sz w:val="22"/>
              </w:rPr>
              <w:t>1.0</w:t>
            </w:r>
          </w:p>
        </w:tc>
      </w:tr>
    </w:tbl>
    <w:p>
      <w:pPr>
        <w:spacing w:before="560"/>
        <w:jc w:val="center"/>
      </w:pPr>
      <w:r>
        <w:t>Contrato modular vigente · v1.1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1. Cómo utilizar este documento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Este documento materializa únicamente las situaciones/orientaciones de M04 que pueden proyectarse a Mis Avisos. M04 gobierna el trigger, el estado, el lifecycle, la acción y la resolución de su dominio. Las superficies consumidoras muestran o contextualizan la salida, pero no crean una señal nueva ni recalculan M04.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4F8F6"/>
            <w:tcBorders>
              <w:top w:val="single" w:sz="0" w:space="0" w:color="F4F8F6"/>
              <w:left w:val="single" w:sz="0" w:space="0" w:color="F4F8F6"/>
              <w:bottom w:val="single" w:sz="0" w:space="0" w:color="F4F8F6"/>
              <w:right w:val="single" w:sz="0" w:space="0" w:color="F4F8F6"/>
              <w:insideH w:val="single" w:sz="0" w:space="0" w:color="F4F8F6"/>
              <w:insideV w:val="single" w:sz="0" w:space="0" w:color="F4F8F6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F6B57"/>
                <w:sz w:val="21"/>
              </w:rPr>
              <w:t>Modelo activo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20"/>
              </w:rPr>
              <w:t>M04 contiene 7 familias canónicas activas. Los 17 AVI-M04 se conservan como correspondencia histórica; 10 de ellos son state/reason/pending/output sin autonomía. 7 + 10 = 17 aplica al universo AVI histórico y no debe confundirse con otros universos internos SIG-M04.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Reglas comunes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Identidad por objeto/contexto y lifecycle born / update / resolved.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La persistencia del mismo estado no crea rebirth ni una nueva instancia de aviso.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Abrir, leer o seleccionar un CTA no resuelve la situación si M04 no confirma que dejó de existir.</w:t>
      </w:r>
    </w:p>
    <w:p>
      <w:pPr>
        <w:pStyle w:val="ListBullet"/>
        <w:spacing w:after="60" w:line="252" w:lineRule="auto"/>
        <w:ind w:left="259" w:hanging="173"/>
      </w:pPr>
      <w:r>
        <w:t>Precedencia local sobre la misma deuda: F2 Confirmar → F1 Completar → F3 Actualizar/validar; en el carril financiero F5 Riesgo accionable &gt; F4 Atención; en lifecycle F6 Posible cierre debe resolverse antes de F7 Siguiente deuda.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Presión=Riesgo no crea F5 por sí sola: se exige deuda confirmada + suficiencia + route_eligibility_status=elegible.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RGL-020/021/022 son reason/contexto de F4/F5; route_state=active es estado; capacidad liberada es fact/output.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6F0E2"/>
            <w:tcBorders>
              <w:top w:val="single" w:sz="0" w:space="0" w:color="F6F0E2"/>
              <w:left w:val="single" w:sz="0" w:space="0" w:color="F6F0E2"/>
              <w:bottom w:val="single" w:sz="0" w:space="0" w:color="F6F0E2"/>
              <w:right w:val="single" w:sz="0" w:space="0" w:color="F6F0E2"/>
              <w:insideH w:val="single" w:sz="0" w:space="0" w:color="F6F0E2"/>
              <w:insideV w:val="single" w:sz="0" w:space="0" w:color="F6F0E2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t>Fuera de este cierre</w:t>
              <w:br/>
              <w:t>Ganador Home + Alerta, competencia intermodular, campana/centro de avisos, push/email, cadencia, cooldown, resúmenes, CORE-SIGNAL, prioridad global y cálculo o redefinición de Disponible queda fuera de M04: M02 ya cerró su contrato y M04 no lo usa como trigger ni proxy.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Mapa de las 7 familias activas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656"/>
        <w:gridCol w:w="3816"/>
        <w:gridCol w:w="3312"/>
      </w:tblGrid>
      <w:tr>
        <w:tc>
          <w:tcPr>
            <w:tcW w:type="dxa" w:w="792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1656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3816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 activa cuando</w:t>
            </w:r>
          </w:p>
        </w:tc>
        <w:tc>
          <w:tcPr>
            <w:tcW w:type="dxa" w:w="3312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/ destino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F1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Completar información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/>
            <w:r>
              <w:t>Faltante material y accionable que limita el uso correspondiente; si la deuda es manual ya guardada puede entrar directamente en F1. F2 precede cuando la candidata detectada/inferida/documental aún no está confirmada.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Completar información. Destino: M04 · completar/editar deuda.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F2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Confirmar deuda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/>
            <w:r>
              <w:t>Nueva candidata detectada/inferida/documental no confirmada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Confirmar deuda. Destino: M04 · revisión/confirmación.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F3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Actualizar/validar dato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Dato relevante pasa a no vigente o baja confianza.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Actualizar/validar información. Destino: M04.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F4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Atención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Presión cambia a Atención.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Revisar situación. Destino: M04 · detalle.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F5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Riesgo accionable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Presión=Riesgo + deuda confirmada + suficiencia + route_eligibility_status=elegible; también puede nacer cuando route_eligible cambia false→true manteniéndose Riesgo.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Ver/Revisar plan. Destino: M04 · Ruta/plan.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F6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Posible cierre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possible_closure false→true con closed=false.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Confirmar cierre. Destino: M04 · RD-03/cierre.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F7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Siguiente deuda sugerida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Cierre/avance confirmado + recálculo produce next_suggested_debt nueva y vigente.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Ver/Revisar siguiente deuda. Destino: M04 · RD-02/RD-03.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t>1.1 Cómo leer la prioridad dentro de M04</w:t>
      </w:r>
    </w:p>
    <w:p>
      <w:pPr>
        <w:pStyle w:val="ListBullet"/>
      </w:pPr>
      <w:r>
        <w:t>Una situación secundaria no desaparece solo por no ser la primera: permanece vigente mientras siga cumpliendo su condición.</w:t>
      </w:r>
    </w:p>
    <w:p>
      <w:pPr>
        <w:pStyle w:val="ListBullet"/>
      </w:pPr>
      <w:r>
        <w:t>M04 no decide en qué lugar de Home se muestra cada situación ni cuál gana contra M05/M06. Esa orquestación pertenece a M03.</w:t>
      </w:r>
    </w:p>
    <w:p>
      <w:pPr>
        <w:pStyle w:val="ListBullet"/>
      </w:pPr>
      <w:r>
        <w:t>M04 sí prioriza sus propias situaciones. Esa prioridad indica qué requiere atención primero dentro del dominio de deuda/Ruta.</w:t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2. Contrato común de situación M04</w:t>
      </w:r>
    </w:p>
    <w:p>
      <w:pPr>
        <w:spacing w:before="0" w:after="100" w:line="264" w:lineRule="auto"/>
      </w:pPr>
      <w:r>
        <w:t>Toda familia activa se interpreta mediante el mismo contrato mínimo. El objetivo es que la situación pueda implementarse, proyectarse y cerrarse con prioridad local M04 explícita, sin inventar ganador/superficie Home, canal externo o una segunda lógica financiera.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Identidad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Objeto M04 + contexto funcional suficiente para distinguir la situación sin duplicarla.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Familia / rol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Una de F1–F7; reason/state/pending/output se vinculan a una familia host o permanecen locales.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Trigger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Cambio verificable en dato, calidad, Presión, elegibilidad, cierre o siguiente deuda.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Lifecycle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born al aparecer; update cuando cambia contenido/reason sin perder identidad; resolved cuando deja de aplicar.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Acción / destino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CTA y destino definidos por M04; seleccionar CTA no resuelve por sí solo.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Proyección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Solo las superficies permitidas; el consumidor no crea nueva señal ni recalcula M04.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Pendiente de orquestación transversal. M04 no asigna prioridad global.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Controles de no autonomía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state no se convierte en aviso por permanecer activo.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reason puede enriquecer el mensaje host sin crear CTA o prioridad independiente.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pending puede agruparse o proyectarse a Revisa y confirma sin crear una familia nueva.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output/fact puede enriquecer Plan/Avance o F7, pero no se convierte automáticamente en recomendación ni ahorro.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Las decisiones P4 y FLOW023 se consumen como contrato protegido; este documento no las redefine.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3. Familias canónicas M04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Las siguientes siete fichas constituyen las familias canónicas vigentes de M04. El AVI indicado en cada ficha se conserva como referencia de correspondencia, no como una taxonomía paralela.</w:t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F1 · Completar información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SIG-M04-001   ·   Referencia AVI: AVI-M04-002 · Dato crítico de deuda faltante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/>
            <w:r>
              <w:t>Faltante material y accionable que limita el uso correspondiente; F2 precede sólo cuando existe una candidata detectada/inferida/documental no confirmada.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/>
            <w:r>
              <w:t>Aplicar contrato vigente. F1 · Completar información. Conservar cualquier dato parcial válido ya declarado y pedir sólo el faltante material; un derivado sin todos sus insumos queda no calculable.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Completar información. Destino: M04 · completar/editar deuda.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Se recupera suficiencia o cambia el pending. F2→F1→F3.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Home sin datos si bloqueo global; Perfil calidad.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F2 · Confirmar deuda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SIG-M04-002   ·   Referencia AVI: AVI-M04-001 · Deuda detectada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/>
            <w:r>
              <w:t>Nueva candidata detectada/inferida/documental no confirmada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/>
            <w:r>
              <w:t>Aplicar contrato vigente. F2 · Confirmar deuda para candidatas detectadas, inferidas o extraídas de documentos. Una deuda ingresada manualmente se confirma respecto de existencia/pertenencia al Guardar y no genera F2 por ese solo hecho.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Confirmar deuda. Destino: M04 · revisión/confirmación.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Confirmada o descartada. Persistencia no crea un nuevo born.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Perfil estado de datos.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F3 · Actualizar/validar dato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SIG-M04-005   ·   Referencia AVI: AVI-M04-013 · Dato de deuda no vigente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Dato relevante pasa a no vigente o baja confianza.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F3 · Actualizar/validar dato.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Actualizar/validar información. Destino: M04.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Dato vuelve utilizable o deja de aplicar. Canales externos fuera de BC002.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Perfil calidad.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F4 · Atención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SIG-M04-008   ·   Referencia AVI: AVI-M04-003 · Deuda requiere atención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Presión cambia a Atención.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F4 · Atención.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Revisar situación. Destino: M04 · detalle.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Deja de aplicar Atención; reasons pueden actualizarse sin nuevo aviso.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+ Alerta elegible; Lo importante; Perfil Salud/orientación.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F5 · Riesgo accionable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SIG-M04-009   ·   Referencia AVI: AVI-M04-004 · Deuda bajo presión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Presión=Riesgo + deuda confirmada + suficiencia + route_eligibility_status=elegible; también puede nacer cuando route_eligible cambia false→true manteniéndose Riesgo.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F5 · Riesgo accionable.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Ver/Revisar plan. Destino: M04 · Ruta/plan.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Deja de Riesgo o deja de estar accionable. Ver plan no activa Ruta.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+ Alerta elegible; Lo importante; Perfil Salud/Ruta.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F6 · Posible cierre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SIG-M04-015   ·   Referencia AVI: AVI-M04-008 · Posible cierre por confirmar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possible_closure false→true con closed=false.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F6 · Posible cierre.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Confirmar cierre. Destino: M04 · RD-03/cierre.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Confirmar o descartar indicio; persistencia no crea otro born.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M04.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F7 · Siguiente deuda sugerida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SIG-M04-017   ·   Referencia AVI: AVI-M04-009 · Cierre confirmado / impacto recalculado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Cierre/avance confirmado + recálculo produce next_suggested_debt nueva y vigente.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F7 · Siguiente deuda sugerida.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Ver/Revisar siguiente deuda. Destino: M04 · RD-02/RD-03.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La sugerencia cambia/deja de aplicar. El cierre por sí solo es feedback local.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Lo importante; M04.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4F8F6"/>
            <w:tcBorders>
              <w:top w:val="single" w:sz="0" w:space="0" w:color="F4F8F6"/>
              <w:left w:val="single" w:sz="0" w:space="0" w:color="F4F8F6"/>
              <w:bottom w:val="single" w:sz="0" w:space="0" w:color="F4F8F6"/>
              <w:right w:val="single" w:sz="0" w:space="0" w:color="F4F8F6"/>
              <w:insideH w:val="single" w:sz="0" w:space="0" w:color="F4F8F6"/>
              <w:insideV w:val="single" w:sz="0" w:space="0" w:color="F4F8F6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F6B57"/>
                <w:sz w:val="21"/>
              </w:rPr>
              <w:t>Cobertura de familias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20"/>
              </w:rPr>
              <w:t>Las siete familias canónicas están definidas. La sección siguiente conserva el correspondencia histórica completo sin reactivar autonomía, prioridad o canal anterior.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3.1 Prioridad local efectiva M04</w:t>
      </w:r>
    </w:p>
    <w:p>
      <w:pPr>
        <w:pStyle w:val="ListBullet"/>
      </w:pPr>
      <w:r>
        <w:t>Reglas de precedencia canónica: F2→F1→F3; F5→F4; F6→F7. M03/orquestación es owner de Home + Alerta, Lo importante para avanzar, Revisa y confirma, cantidad visible, deduplicación entre superficies y competencia M04/M05/M06.</w:t>
      </w:r>
    </w:p>
    <w:p>
      <w:pPr>
        <w:pStyle w:val="ListBullet"/>
      </w:pPr>
      <w:r>
        <w:t>M04 marca m04_local_top_candidate y conserva candidatos secundarios válidos. local_priority_band es ordinal/local: no es score financiero, no se suma y no decide Home.</w:t>
      </w:r>
    </w:p>
    <w:p>
      <w:pPr>
        <w:pStyle w:val="ListBullet"/>
      </w:pPr>
      <w:r>
        <w:t>Desempate: bloqueo global F1 prevalece; si el faltante afecta otra instancia y existe F5 válido, prevalece F5. En P1: F2 antes de F6. En P2: F4, luego F1 no bloqueante, luego F3.</w:t>
      </w:r>
    </w:p>
    <w:p>
      <w:pPr>
        <w:pStyle w:val="ListBullet"/>
      </w:pPr>
      <w:r>
        <w:t>Bandas: F1=P0 si bloquea una evaluación necesaria/P2 si no; F2=P1; F3=P2; F4=P2; F5=P0; F6=P1; F7=P3.</w:t>
      </w:r>
    </w:p>
    <w:p>
      <w:pPr>
        <w:pStyle w:val="ListBullet"/>
      </w:pPr>
      <w:r>
        <w:t>En lenguaje natural: M04 ordena sus situaciones antes de entregarlas a consumidores. Después M03 decide superficie y competencia transversal.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736"/>
            <w:vAlign w:val="center"/>
          </w:tcPr>
          <w:p>
            <w:r>
              <w:rPr>
                <w:b/>
                <w:sz w:val="18"/>
              </w:rPr>
              <w:t>Familia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8"/>
              </w:rPr>
              <w:t>Prioridad local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8"/>
              </w:rPr>
              <w:t>Acción humana resumida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F1 · Completar información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P0 si bloquea / P2 si no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Completar el dato necesario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F2 · Confirmar deuda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Confirmar si la deuda corresponde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F3 · Actualizar/validar dato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Actualizar un dato no vigente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F4 · Atención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Revisar una situación que requiere atención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F5 · Riesgo accionable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Revisar Ruta cuando el gate está completo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F6 · Posible cierre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Confirmar el cierre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F7 · Siguiente deuda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Continuar con la siguiente deuda sugerida</w:t>
            </w:r>
          </w:p>
        </w:tc>
      </w:tr>
    </w:tbl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4. Correspondencia de identificadores AVI-M04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Los identificadores AVI-M04 se mantienen como referencias de correspondencia. Solo los clasificados como familia canónica tienen ficha activa F1–F7; los restantes cumplen un rol no autónomo y no recuperan prioridad o canal por su sola presencia en esta tabla.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477"/>
        <w:gridCol w:w="3355"/>
        <w:gridCol w:w="2563"/>
      </w:tblGrid>
      <w:tr>
        <w:tc>
          <w:tcPr>
            <w:tcW w:type="dxa" w:w="1181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AVI</w:t>
            </w:r>
          </w:p>
        </w:tc>
        <w:tc>
          <w:tcPr>
            <w:tcW w:type="dxa" w:w="2477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Título de referencia</w:t>
            </w:r>
          </w:p>
        </w:tc>
        <w:tc>
          <w:tcPr>
            <w:tcW w:type="dxa" w:w="3355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 actual</w:t>
            </w:r>
          </w:p>
        </w:tc>
        <w:tc>
          <w:tcPr>
            <w:tcW w:type="dxa" w:w="2563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AVI-M04-001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detectada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F2 · Confirmar deuda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AVI-M04-002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Dato crítico de deuda faltante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F1 · Completar información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AVI-M04-003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requiere atención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F4 · Atención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AVI-M04-004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bajo presión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F5 · Riesgo accionable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VIGENTE EN SEMÁNTICA ANTERIOR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AVI-M04-005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Ruta recomendada / pendiente de activación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Estado/blocker absorbido en F1/F3/F5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AVI-M04-006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Ruta disponible para activar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route_eligible absorbido en 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AVI-M04-007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Ruta activa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route_state=active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AVI-M04-008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Posible cierre por confirmar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F6 · Posible cierre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AVI-M04-009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Cierre confirmado / impacto recalculado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F7 · Siguiente deuda sugerida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VIGENTE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AVI-M04-010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Pago de deuda con otra deuda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RGL020 de F4/F5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AVI-M04-011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Avance o crédito para liquidez mensual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RGL021 de F4/F5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AVI-M04-012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Muchas cuotas pequeñas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RGL022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AVI-M04-013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Dato de deuda no vigente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F3 · Actualizar/validar dato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AVI-M04-014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Documento con múltiples deudas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Pending/agregado de F2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AVI-M04-015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duplicada probable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 de revisión/deduplicación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AVI-M04-016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Documento con señales parciales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Pending/reason de F1/F3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AVI-M04-017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Monto liberable al cerrar o reducir deuda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Output/fact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4F8F6"/>
            <w:tcBorders>
              <w:top w:val="single" w:sz="0" w:space="0" w:color="F4F8F6"/>
              <w:left w:val="single" w:sz="0" w:space="0" w:color="F4F8F6"/>
              <w:bottom w:val="single" w:sz="0" w:space="0" w:color="F4F8F6"/>
              <w:right w:val="single" w:sz="0" w:space="0" w:color="F4F8F6"/>
              <w:insideH w:val="single" w:sz="0" w:space="0" w:color="F4F8F6"/>
              <w:insideV w:val="single" w:sz="0" w:space="0" w:color="F4F8F6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F6B57"/>
                <w:sz w:val="21"/>
              </w:rPr>
              <w:t>Control de correspondencia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20"/>
              </w:rPr>
              <w:t>Los AVI definidos están presentes. Los 7 canónicos preservan su referencia AVI; los 10 restantes no se materializan como avisos autónomos.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5. Roles absorbidos / no autónomos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Estos registros sobreviven como contexto, estado, reason, pending u output. Su presencia puede modificar el contenido o la acción de una familia host, pero no crea una octava familia ni una segunda prioridad.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995"/>
        <w:gridCol w:w="1699"/>
        <w:gridCol w:w="3701"/>
      </w:tblGrid>
      <w:tr>
        <w:tc>
          <w:tcPr>
            <w:tcW w:type="dxa" w:w="1181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AVI</w:t>
            </w:r>
          </w:p>
        </w:tc>
        <w:tc>
          <w:tcPr>
            <w:tcW w:type="dxa" w:w="2995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 actual</w:t>
            </w:r>
          </w:p>
        </w:tc>
        <w:tc>
          <w:tcPr>
            <w:tcW w:type="dxa" w:w="1699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Tratamiento</w:t>
            </w:r>
          </w:p>
        </w:tc>
        <w:tc>
          <w:tcPr>
            <w:tcW w:type="dxa" w:w="3701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/ efecto heredado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AVI-M04-005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Estado/blocker absorbido en F1/F3/F5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Completar/Actualizar; si el gate se completa y Riesgo persiste, nace F5.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AVI-M04-006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route_eligible absorbido en 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Ver plan; no “Activar Ruta”.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AVI-M04-007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route_state=active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Continuar solo cuando exista hito accionable dentro del flujo.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AVI-M04-010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RGL020 de F4/F5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acción de F4/F5.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AVI-M04-011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RGL021 de F4/F5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acción de F4/F5 o RGL020 si destino deuda.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AVI-M04-012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RGL022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acción de la situación host si existe.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AVI-M04-014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Pending/agregado de F2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Revisar/confirmar deudas. Destino: M04.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AVI-M04-015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 de revisión/deduplicación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Revisar duplicado. Destino: M04.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AVI-M04-016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Pending/reason de F1/F3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Completar o actualizar según causa.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AVI-M04-017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Output/fact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Sin CTA propio; puede enriquecer F7 o Plan/Avance.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Guardrails específicos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AVI-M04-005/006/007: route_eligible y route_state son estado/continuidad; no una familia adicional.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AVI-M04-010/011/012: RGL-020/021/022 son reason/contexto; RGL-022 no crea floor propio.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AVI-M04-014/015/016: lote, posible duplicado y parcialidad son pending/agregación o calidad; no crean señal financiera paralela.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AVI-M04-017: capacidad/monto liberable es fact/output; no equivale a ahorro realizado ni recomendación autónoma.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6. Superficies, consumidores y fronteras</w:t>
      </w:r>
    </w:p>
    <w:p>
      <w:pPr>
        <w:spacing w:before="0" w:after="100" w:line="264" w:lineRule="auto"/>
      </w:pPr>
      <w:r>
        <w:t>Esta sección explica qué superficies pueden consumir situaciones M04. M04 entrega candidatos con acción/destino, local_priority_band y m04_local_top_candidate; M03 decide superficie, winner, cantidad visible y deduplicación transversal.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28"/>
        <w:gridCol w:w="1224"/>
        <w:gridCol w:w="4824"/>
      </w:tblGrid>
      <w:tr>
        <w:tc>
          <w:tcPr>
            <w:tcW w:type="dxa" w:w="180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Frente</w:t>
            </w:r>
          </w:p>
        </w:tc>
        <w:tc>
          <w:tcPr>
            <w:tcW w:type="dxa" w:w="1728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Owner / capa</w:t>
            </w:r>
          </w:p>
        </w:tc>
        <w:tc>
          <w:tcPr>
            <w:tcW w:type="dxa" w:w="122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482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Tratamiento vigente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Home + Alerta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PENDIENTE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 puede declarar proyección elegible de F4/F5, pero no seleccionar ganador global. Guardrail: NO INVENTAR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Lo importante para avanzar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 PARCIAL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 puede declarar F4/F5/F7 como candidatos permitidos según contrato; deduplicación por módulo; sin algoritmo global. Guardrail: NO INVENTAR WINNER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Revisa y confirma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Transversal/Home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Superficie de validación humana para F1/F2/F3/F6 y pendings compatibles. Guardrail: CONSUMIR, NO CREAR SEÑAL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Perfil Financiero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M02 consumidor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Consume calidad, Salud, Ruta/estado y orientación permitida; no recalcula M04. Guardrail: CONSUMIR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M06 pagos/ciclo/aging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M06 owner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Aging/acción operativa permanece M06; M04 puede consumir para Salud/D y no crear aviso paralelo. Guardrail: OWNER M06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M05 ingreso/headroom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M05 owner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M04 consume C/K inputs canónicos; M04 no recalcula ni genera avisos M05. Guardrail: OWNER M05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Disponible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CONTRATO M02 CERRADO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M02 entrega el contrato de Disponible; M04 no lo recalcula, no lo usa como trigger ni como proxy de Margen/headroom/reserva.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BLOQUEA M04 · RESPETAR OWNER M02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Campana / centro de avisos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UX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PENDIENTE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materializar campana, centro ni navegación de avisos en F.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Push / email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DIFERIDO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Canales externos no se habilitan por antecedentes históricos del catálogo.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Cadencia / cooldown / resumen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DIFERIDO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definir frecuencia, ventanas, pausa, cooldown o digest.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CORE-SIGNAL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DIFERIDO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diseñar motor global ni IDs nuevos en F.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Capacidad liberada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M04 output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Es fact/output; puede enriquecer F7 o Plan/Avance; no es ahorro ni aviso autónomo. Guardrail: NO AUTONOMÍA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Foco del Mes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M02/M04 consumo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F7/siguiente deuda no reescribe el Foco del Mes por inferencia. Guardrail: PERSISTENCIA FOCO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Lectura operativa por superficie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Home · Revisa y confirma: puede consumir F1/F2/F3/F6 y pendings compatibles; no crea señal nueva.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Home + Alerta: F4/F5 pueden ser elegibles, pero M04 no selecciona el ganador global.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Lo importante para avanzar: F4/F5/F7 pueden ser candidatos según contrato y deduplicación; no existe algoritmo global definido aquí.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Perfil Financiero: consume calidad, Salud, Ruta/estado y orientación permitida; no recalcula M04.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M05/M06/M02: conservan ownership de ingreso/headroom, pagos/ciclo/aging y Disponible respectivamente.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t>7. Fronteras y decisiones fuera de M04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Los siguientes frentes permanecen abiertos o diferidos y no deben completarse mediante hipótesis.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24"/>
        <w:gridCol w:w="4968"/>
        <w:gridCol w:w="1440"/>
      </w:tblGrid>
      <w:tr>
        <w:tc>
          <w:tcPr>
            <w:tcW w:type="dxa" w:w="194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122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968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Tratamiento permitido</w:t>
            </w:r>
          </w:p>
        </w:tc>
        <w:tc>
          <w:tcPr>
            <w:tcW w:type="dxa" w:w="144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Home + Alerta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 puede declarar proyección elegible de F4/F5, pero no seleccionar ganador global.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INVENTAR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Lo importante para avanzar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 puede declarar F4/F5/F7 como candidatos permitidos según contrato; deduplicación por módulo; sin algoritmo global.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INVENTAR WINNER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Disponible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CONTRATO M02 CERRADO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M02 entrega el contrato de Disponible; M04 no lo recalcula, no lo usa como trigger ni como proxy de Margen/headroom/reserva.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BLOQUEA M04 · RESPETAR OWNER M02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Campana / centro de avisos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UX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materializar campana, centro ni navegación de avisos en F.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Push / email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Canales externos no se habilitan por antecedentes históricos del catálogo.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Cadencia / cooldown / resumen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definir frecuencia, ventanas, pausa, cooldown o digest.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CORE-SIGNAL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diseñar motor global ni IDs nuevos en F.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6F0E2"/>
            <w:tcBorders>
              <w:top w:val="single" w:sz="0" w:space="0" w:color="F6F0E2"/>
              <w:left w:val="single" w:sz="0" w:space="0" w:color="F6F0E2"/>
              <w:bottom w:val="single" w:sz="0" w:space="0" w:color="F6F0E2"/>
              <w:right w:val="single" w:sz="0" w:space="0" w:color="F6F0E2"/>
              <w:insideH w:val="single" w:sz="0" w:space="0" w:color="F6F0E2"/>
              <w:insideV w:val="single" w:sz="0" w:space="0" w:color="F6F0E2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B07813"/>
                <w:sz w:val="21"/>
              </w:rPr>
              <w:t>Regla de cierre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20"/>
              </w:rPr>
              <w:t>Un pendiente transversal no impide que la familia M04 exista dentro de Walvy. Solo impide materializar la parte dependiente no definida, por ejemplo el winner global, el canal externo o el uso de Disponible.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8. Trazabilidad y autoridad de fuentes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Este documento se apoya en el contrato funcional vigente de M04, la Matriz de Trazabilidad Interna, el catálogo transversal de avisos aplicable y las fuentes visuales vigentes. Las referencias no vigentes no gobiernan la semántica actual.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944"/>
        <w:gridCol w:w="2232"/>
        <w:gridCol w:w="4320"/>
      </w:tblGrid>
      <w:tr>
        <w:tc>
          <w:tcPr>
            <w:tcW w:type="dxa" w:w="108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94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Fuente</w:t>
            </w:r>
          </w:p>
        </w:tc>
        <w:tc>
          <w:tcPr>
            <w:tcW w:type="dxa" w:w="2232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Autoridad</w:t>
            </w:r>
          </w:p>
        </w:tc>
        <w:tc>
          <w:tcPr>
            <w:tcW w:type="dxa" w:w="432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Uso vigente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SRC-F-01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/>
            <w:r>
              <w:t>Consolidado Funcional M04 v1.1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VIGENTE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Alcance, reglas, fronteras y pendientes vigentes.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SRC-F-02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/>
            <w:r>
              <w:t>Matriz de Trazabilidad Cliente M04 v1.1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VIGENTE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Contrato P4, reglas, trazabilidad y campos de respuesta para implementación.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SRC-F-03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Catálogo transversal Mis Avisos aplicable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REFERENCIA TRANSVERSAL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Correspondencia de AVI y reglas transversales aplicables.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SRC-F-04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Figma M04 vigente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REFERENCIA VISUAL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Superficies, estados y CTAs materializados visualmente.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SRC-F-05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/>
            <w:r>
              <w:t>Anexo BDD / Guía Backend M04 v1.1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COMPLEMENTARIA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Lifecycle, reglas productivas e implementación lógica.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Compatibilidad y reglas no vigentes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S0–S4, prioridades y canales anteriores no forman parte del contrato vigente de M04. Las familias F1–F7, sus estados, reasons y guardrails actuales son la referencia aplicable.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C/K/D, Presión, Salud y elegibilidad de Ruta se consumen desde el contrato vigente; no se redefinen aquí.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FLOW023 se consume con su secuencia cerrada; F6/F7 no cambian continuidad ni CTAs aprobados.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No se activan S0-S4, THR-80, regla anterior del 5%, prioridad global ni canales externos por inferencia.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t xml:space="preserve">Walvy · M04 · v1.1   | 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/>
        <w:b/>
        <w:color w:val="214D3F"/>
        <w:sz w:val="18"/>
      </w:rPr>
      <w:t>Walvy · M04 · Mis Avisos · Parte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6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14D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4D3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A1C371-A311-4218-8B71-FBCCFF2A59C4}"/>
</file>

<file path=customXml/itemProps3.xml><?xml version="1.0" encoding="utf-8"?>
<ds:datastoreItem xmlns:ds="http://schemas.openxmlformats.org/officeDocument/2006/customXml" ds:itemID="{C85FFCA3-25A3-416E-A999-F16B64A51F7B}"/>
</file>

<file path=customXml/itemProps4.xml><?xml version="1.0" encoding="utf-8"?>
<ds:datastoreItem xmlns:ds="http://schemas.openxmlformats.org/officeDocument/2006/customXml" ds:itemID="{6BB98AA1-4F09-4185-A67F-FCF88BEA11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Walvy - Modulo 4 - Mis Avisos Parte II</dc:title>
  <dc:subject>M04 Deudas y Ruta Despeje - situaciones, lifecycle, acciones, resolucion y proyeccion</dc:subject>
  <dc:creator>Walvy</dc:creator>
  <cp:keywords>Walvy, M04, Mis Avisos, Ruta Despeje, lineage, señales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  <property fmtid="{D5CDD505-2E9C-101B-9397-08002B2CF9AE}" pid="3" name="MediaServiceImageTags">
    <vt:lpwstr/>
  </property>
</Properties>
</file>