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Walvy · Módulo 5 / Presupuesto Vivo</w:t>
      </w:r>
    </w:p>
    <w:p>
      <w:pPr>
        <w:pStyle w:val="Subtitle"/>
        <w:jc w:val="center"/>
      </w:pPr>
      <w:r>
        <w:t>Guía de Implementación Backend · Reglas y Cálculos</w:t>
      </w:r>
    </w:p>
    <w:p>
      <w:pPr>
        <w:jc w:val="center"/>
      </w:pPr>
      <w:r>
        <w:rPr>
          <w:b/>
        </w:rPr>
        <w:t>v1.0 · Contrato implementable · hardening de ejecutabilidad · cumplimiento runtime no evaluado</w:t>
      </w:r>
    </w:p>
    <w:p/>
    <w:p>
      <w:pPr>
        <w:pStyle w:val="Heading1"/>
      </w:pPr>
      <w:r>
        <w:t>0. Cómo recorrer M05 desde Figma 5.2</w:t>
      </w:r>
    </w:p>
    <w:p>
      <w:r>
        <w:t>La guía se lee por momento de usuario: primero ubica la pieza/estado; después identifica qué debe resolver Backend, qué output entrega y qué no debe inferir. Figma 5.2 gobierna materialización; este documento gobierna la semántica implementable.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Recorrido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Intención de usuario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Qué resuelve Backend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Output principal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No inferir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 · Carga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Incorporar información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Admisión, extracción candidata, provenance y validación mínima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candidato/pending/error recuperable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Interpretación financiera libre desde material ambiguo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2 · Datos suficientes / parciales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Entender si Walvy puede calcular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D05 por dimensión y eligible_calculations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quality_state + pendientes + cálculos elegibles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missing=0 ni conclusión fuerte con dato material faltante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 · Falta categorizar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Clasificar movimiento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Certeza, taxonomía v2.7, DQ/scope y revisión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categoría/subcategoría o pending_review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promover categoría global por corrección individual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4 · Falta validar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Confirmar/corregir candidato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confirm/correct/reject + recálculo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movimiento validado o pendiente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consolidar baja confianza silenciosamente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5 · Recuperar equilibrio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Actuar sobre brecha elegible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D07 eligibility + selector D07-SEL-A-V1 + configuración/lifecycle reversible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recovery_eligible + exactly-one recommended_strategy; plan_active solo tras acción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autoactivar plan, 7 días o monto futuro garantizado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6 · Patrón recurrente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Entender/revisar patrón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D08 2×2 + impact_observed + review/recalc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F4 + detalle/revisión; luego eventual F5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usar $16k, 3/14, 4/2 o Fuga→plan automático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7 · Progreso real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Ver avance y estabilidad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D09 real/cerrado + Reserva + outputs proyectables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progreso real + F6/hitos cuando aplique</w:t>
            </w:r>
          </w:p>
        </w:tc>
        <w:tc>
          <w:tcPr>
            <w:tcW w:type="dxa" w:w="203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usar PROY como forecast histórico ni afirmar fondo constituido</w:t>
            </w:r>
          </w:p>
        </w:tc>
      </w:tr>
    </w:tbl>
    <w:p/>
    <w:p>
      <w:pPr>
        <w:pStyle w:val="Heading1"/>
      </w:pPr>
      <w:r>
        <w:t>1. Propósito, autoridad y forma de uso</w:t>
      </w:r>
    </w:p>
    <w:p>
      <w:r>
        <w:t>Esta guía concentra las lógicas M05 que Backend debe poder implementar sin reconstruir reglas desde conversaciones, Figma o múltiples artefactos. No prescribe endpoints, tablas físicas, servicios, cloud ni arquitectura de persistencia. El Consolidado define la lectura integrada; el Anexo BDD define estructura lógico-productiva; la Matriz Cliente proyecta obligaciones implementables; el Assessment aporta fixtures y casos de validación.</w:t>
      </w:r>
    </w:p>
    <w:p>
      <w:pPr>
        <w:pStyle w:val="ListBullet"/>
      </w:pPr>
      <w:r>
        <w:t>Normalizar y resolver calidad antes de calcular.</w:t>
      </w:r>
    </w:p>
    <w:p>
      <w:pPr>
        <w:pStyle w:val="ListBullet"/>
      </w:pPr>
      <w:r>
        <w:t>Missing, desconocido, stale o baja confianza no equivalen a cero.</w:t>
      </w:r>
    </w:p>
    <w:p>
      <w:pPr>
        <w:pStyle w:val="ListBullet"/>
      </w:pPr>
      <w:r>
        <w:t>Capacidad de ahorro, Presupuesto disponible, ejecución U, Estado del mes y Reserva son ejes distintos.</w:t>
      </w:r>
    </w:p>
    <w:p>
      <w:pPr>
        <w:pStyle w:val="ListBullet"/>
      </w:pPr>
      <w:r>
        <w:t>Una estimación/proyección no se convierte en hecho observado.</w:t>
      </w:r>
    </w:p>
    <w:p>
      <w:pPr>
        <w:pStyle w:val="ListBullet"/>
      </w:pPr>
      <w:r>
        <w:t>Un output consumidor no autoriza a Home/Perfil/M03 a recalcular M05.</w:t>
      </w:r>
    </w:p>
    <w:p>
      <w:pPr>
        <w:pStyle w:val="ListBullet"/>
      </w:pPr>
      <w:r>
        <w:t>Toda evaluación relevante conserva provenance, versión lógica y trigger de recálculo suficientes para reproducibilidad.</w:t>
      </w:r>
    </w:p>
    <w:p>
      <w:pPr>
        <w:pStyle w:val="ListBullet"/>
      </w:pPr>
      <w:r>
        <w:t>Los IDs vigentes se reutilizan; no crear una taxonomía técnica paralela de negocio.</w:t>
      </w:r>
    </w:p>
    <w:p>
      <w:pPr>
        <w:pStyle w:val="Heading1"/>
      </w:pPr>
      <w:r>
        <w:t>2. Pipeline canónico de evaluación</w:t>
      </w:r>
    </w:p>
    <w:p>
      <w:pPr>
        <w:pStyle w:val="ListNumber"/>
      </w:pPr>
      <w:r>
        <w:t>Incorporar o recibir movimientos/datos con source/provenance.</w:t>
      </w:r>
    </w:p>
    <w:p>
      <w:pPr>
        <w:pStyle w:val="ListNumber"/>
      </w:pPr>
      <w:r>
        <w:t>Resolver naturaleza/scope, deduplicación, reversas/reembolsos y clasificación DQ aplicable.</w:t>
      </w:r>
    </w:p>
    <w:p>
      <w:pPr>
        <w:pStyle w:val="ListNumber"/>
      </w:pPr>
      <w:r>
        <w:t>Aplicar D05 y determinar eligible_calculations.</w:t>
      </w:r>
    </w:p>
    <w:p>
      <w:pPr>
        <w:pStyle w:val="ListNumber"/>
      </w:pPr>
      <w:r>
        <w:t>Consolidar ingresos/egresos reconocidos y presupuesto válido del período.</w:t>
      </w:r>
    </w:p>
    <w:p>
      <w:pPr>
        <w:pStyle w:val="ListNumber"/>
      </w:pPr>
      <w:r>
        <w:t>Calcular D01 y D02 por separado.</w:t>
      </w:r>
    </w:p>
    <w:p>
      <w:pPr>
        <w:pStyle w:val="ListNumber"/>
      </w:pPr>
      <w:r>
        <w:t>Derivar avance presupuestario y U01–U06b observado.</w:t>
      </w:r>
    </w:p>
    <w:p>
      <w:pPr>
        <w:pStyle w:val="ListNumber"/>
      </w:pPr>
      <w:r>
        <w:t>Si U01–U04 y existe comparable válido, calcular PROY y aplicar precedencia anti falso-verde.</w:t>
      </w:r>
    </w:p>
    <w:p>
      <w:pPr>
        <w:pStyle w:val="ListNumber"/>
      </w:pPr>
      <w:r>
        <w:t>Componer D04 sin score nuevo.</w:t>
      </w:r>
    </w:p>
    <w:p>
      <w:pPr>
        <w:pStyle w:val="ListNumber"/>
      </w:pPr>
      <w:r>
        <w:t>Evaluar D08; gestionar review/recalc y eventual D07.</w:t>
      </w:r>
    </w:p>
    <w:p>
      <w:pPr>
        <w:pStyle w:val="ListNumber"/>
      </w:pPr>
      <w:r>
        <w:t>Calcular D09 solo con períodos cerrados observados.</w:t>
      </w:r>
    </w:p>
    <w:p>
      <w:pPr>
        <w:pStyle w:val="ListNumber"/>
      </w:pPr>
      <w:r>
        <w:t>Evaluar Reserva usando canasta versionada + Disponible M02.</w:t>
      </w:r>
    </w:p>
    <w:p>
      <w:pPr>
        <w:pStyle w:val="ListNumber"/>
      </w:pPr>
      <w:r>
        <w:t>Generar familias/outputs M05 con prioridad local y proyectarlos a consumidores sin recalcular.</w:t>
      </w:r>
    </w:p>
    <w:p>
      <w:pPr>
        <w:pStyle w:val="Heading1"/>
      </w:pPr>
      <w:r>
        <w:t>3. Inputs, ownership y normalización</w:t>
      </w:r>
    </w:p>
    <w:p>
      <w:r>
        <w:t>3.1 Ingesta asistida ejecutable</w:t>
      </w:r>
    </w:p>
    <w:p>
      <w:r>
        <w:t>Texto/voz directo: tras normalización/STT debe existir exactamente 1 movimiento candidato con monto + concepto/descriptor + naturaleza/tipo; fecha solo si viene informada. Cero o más de un movimiento/idea, o campo obligatorio faltante, =&gt; reingreso sin consolidar. Imagen/archivo: debe existir al menos 1 candidato financiero estructurado. MIME/max_bytes/duración, si aplican, son configuración técnica explícita/versionada y no sustituyen este predicado funcional.</w:t>
      </w:r>
    </w:p>
    <w:p>
      <w:r>
        <w:t>Confianza: usar estados lógicos AUTO_ELEGIBLE / CONFIRM_REQUIRED / REVIEW_PENDING. Solo AUTO_ELEGIBLE puede continuar sin interacción bajo calibration_version validada. Sin calibración válida, cualquier candidato que pretendiera auto-consolidarse cae en CONFIRM_REQUIRED; conflictos/incompletitud permanecen REVIEW_PENDING.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Input / contrato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Tratamiento M05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Fallback / guardrail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Movimientos / documentos / input asistido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 / ingesta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estructurar candidato por contrato de canal, conservar origen/confianza; texto/voz = exactamente 1 movimiento con campos obligatorios; confirmar/review según estado lógico</w:t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interpretación libre ni consolidación silenciosa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Taxonomía categorías/subcategorías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BBDD v2.7 / M05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usar IDs vigentes; subcategoría custom solo bajo categoría existente y guardrails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categoría maestra por usuario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Disponible para Reserva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M02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consumir stock canónico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 no recalcula ni sustituye Disponible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Deuda / mora / Ruta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M04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derivar solo con condición/señal resoluble gobernada por M04; ausencia=&gt;no-op</w:t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M05 no crea thresholds ni resuelve deuda profunda</w:t>
            </w:r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Pago / compromiso / ciclo TC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M06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sincronización y conciliación bidireccional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doble gasto ni aging paralelo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Winner/superficie/dedupe/canal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M03 / matriz transversal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recibir candidatos M05 + prioridad local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 no decide winner transversal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Regla Financiera Activa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capacidad transversal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consumir salida/referencia versionada como contexto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hardcodear mapping interno a categorías</w:t>
            </w:r>
          </w:p>
        </w:tc>
      </w:tr>
    </w:tbl>
    <w:p/>
    <w:p>
      <w:pPr>
        <w:pStyle w:val="Heading1"/>
      </w:pPr>
      <w:r>
        <w:t>4. Calidad D05 y elegibilidad de cálculo</w:t>
      </w:r>
    </w:p>
    <w:p>
      <w:r>
        <w:t>D05 es un gate por dimensión, no un booleano global simplista. Backend identifica qué dato está conocido, pendiente o indeterminado y solo alimenta el cálculo que puede sostenerse. Un faltante bloquea únicamente los outputs que consumen esa dimensión; no se reemplaza por cero. La confianza sin calibración validada no habilita auto-consolidación y cae en confirmación/review; evidencia adversa válida de otra dimensión no debe ocultarse.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Condición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Resultado técnico-funcional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Sin base suficiente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estado vacío/insuficiente + CTA de carga; sin presupuesto/conclusión fuerte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Datos parciales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lectura limitada + pending/reason + cálculos elegibles únicamente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Categoría/scope/naturaleza pendiente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mantener pending_review y excluir de consolidación dependiente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Dato corregido/confirmado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actualizar provenance/estado y recalcular outputs dependientes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evaluable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preservar explícitamente NO_EVALUABLE; nunca convertirlo en 0</w:t>
            </w:r>
          </w:p>
        </w:tc>
      </w:tr>
    </w:tbl>
    <w:p/>
    <w:p>
      <w:pPr>
        <w:pStyle w:val="Heading1"/>
      </w:pPr>
      <w:r>
        <w:t>5. DQ, naturaleza, scope y taxonomía</w:t>
      </w:r>
    </w:p>
    <w:p>
      <w:pPr>
        <w:pStyle w:val="ListBullet"/>
      </w:pPr>
      <w:r>
        <w:t>Own-account transfer es neutral_transfer y no gasto real; si no hay certeza, queda pendiente.</w:t>
      </w:r>
    </w:p>
    <w:p>
      <w:pPr>
        <w:pStyle w:val="ListBullet"/>
      </w:pPr>
      <w:r>
        <w:t>Duplicado probable se revisa antes de afectar gasto/presupuesto.</w:t>
      </w:r>
    </w:p>
    <w:p>
      <w:pPr>
        <w:pStyle w:val="ListBullet"/>
      </w:pPr>
      <w:r>
        <w:t>Reversa/devolución/reembolso se vincula al origen cuando exista y ajusta impacto neto; no es ingreso ordinario por defecto.</w:t>
      </w:r>
    </w:p>
    <w:p>
      <w:pPr>
        <w:pStyle w:val="ListBullet"/>
      </w:pPr>
      <w:r>
        <w:t>Retiro de efectivo sin destino exige desglose o baja trazabilidad.</w:t>
      </w:r>
    </w:p>
    <w:p>
      <w:pPr>
        <w:pStyle w:val="ListBullet"/>
      </w:pPr>
      <w:r>
        <w:t>Gasto compartido/recuperable/tercero requiere scope y monto personal neto.</w:t>
      </w:r>
    </w:p>
    <w:p>
      <w:pPr>
        <w:pStyle w:val="ListBullet"/>
      </w:pPr>
      <w:r>
        <w:t>Ingreso puntual/variable no se vuelve base mensual sin confirmación.</w:t>
      </w:r>
    </w:p>
    <w:p>
      <w:pPr>
        <w:pStyle w:val="ListBullet"/>
      </w:pPr>
      <w:r>
        <w:t>Compra puntual puede separarse analíticamente conservando categoría real.</w:t>
      </w:r>
    </w:p>
    <w:p>
      <w:pPr>
        <w:pStyle w:val="ListBullet"/>
      </w:pPr>
      <w:r>
        <w:t>Deuda mantiene financial_nature=debt y evita doble conteo con M04/M06.</w:t>
      </w:r>
    </w:p>
    <w:p>
      <w:pPr>
        <w:pStyle w:val="ListBullet"/>
      </w:pPr>
      <w:r>
        <w:t>Aplicar PRE-000..PRE-009 en orden BBDD v2.7 cuando corresponda; una regla de menor precedencia no sobrescribe una superior.</w:t>
      </w:r>
    </w:p>
    <w:p>
      <w:pPr>
        <w:pStyle w:val="Heading1"/>
      </w:pPr>
      <w:r>
        <w:t>6. D01 · Capacidad de ahorro</w:t>
      </w:r>
    </w:p>
    <w:p>
      <w:r>
        <w:t>Inputs: ingresos reconocidos I, egresos reconocidos E y elegibilidad D05. Contrato: CA = I − E. %CA = CA / I solo cuando I&gt;0 y la dimensión es evaluable. CA firmado se conserva en Backend; CA&lt;0 no se persiste como cero aunque UX pueda humanizarlo como $0 + sobreconsumo de flujo.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Borde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Output esperado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I=100, E=80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CA=20; %CA=20%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I=100, E=120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CA=-20; signo conservado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I=0 o ingreso no evaluable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%CA=NO_EVALUABLE; no dividir por cero</w:t>
            </w:r>
          </w:p>
        </w:tc>
      </w:tr>
    </w:tbl>
    <w:p/>
    <w:p>
      <w:pPr>
        <w:pStyle w:val="Heading1"/>
      </w:pPr>
      <w:r>
        <w:t>7. D02 · Presupuesto disponible</w:t>
      </w:r>
    </w:p>
    <w:p>
      <w:r>
        <w:t>Con presupuesto válido B&gt;0 y gasto reconocido G: Disponible=max(B−G,0); %Disponible=Disponible/B; Exceso=max(G−B,0). Sin presupuesto válido el eje es NO_EVALUABLE y UX dice “Sin presupuesto asignado”. Déficit de flujo y exceso de presupuesto pueden coexistir y no se deduplican como si fueran el mismo fenómeno.</w:t>
      </w:r>
    </w:p>
    <w:p>
      <w:pPr>
        <w:pStyle w:val="Heading1"/>
      </w:pPr>
      <w:r>
        <w:t>8. Presupuesto sugerido, objetivos y RFA</w:t>
      </w:r>
    </w:p>
    <w:p>
      <w:pPr>
        <w:pStyle w:val="ListBullet"/>
      </w:pPr>
      <w:r>
        <w:t>El sugerido parte de consumo real detectado por categoría; no de una planilla vacía.</w:t>
      </w:r>
    </w:p>
    <w:p>
      <w:pPr>
        <w:pStyle w:val="ListBullet"/>
      </w:pPr>
      <w:r>
        <w:t>El usuario puede ajustar objetivo por categoría/subcategoría gobernada; un objetivo menor al consumo activa meta operacional solo tras confirmación.</w:t>
      </w:r>
    </w:p>
    <w:p>
      <w:pPr>
        <w:pStyle w:val="ListBullet"/>
      </w:pPr>
      <w:r>
        <w:t>RFA se consume como salida/referencia transversal versionada. El default MVP 50/30/20 no debe quedar hardcodeado como motor interno M05 ni reemplazar objetivos explícitos.</w:t>
      </w:r>
    </w:p>
    <w:p>
      <w:pPr>
        <w:pStyle w:val="ListBullet"/>
      </w:pPr>
      <w:r>
        <w:t>No exponer al usuario reglas técnicas complejas cuando una decisión simple puede traducirse a parámetros internos.</w:t>
      </w:r>
    </w:p>
    <w:p>
      <w:pPr>
        <w:pStyle w:val="Heading1"/>
      </w:pPr>
      <w:r>
        <w:t>9. U01–U06b · estado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Avance observado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Estado base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&lt;50%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U01 Normal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50–79%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U02 Seguimiento informativo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80–89%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U02 base; U03 requiere PROY &gt;100%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90–99%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U03 base; U04 requiere PROY ≥110%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100%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U05 Límite alcanzado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&gt;100% y &lt;110%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U06 Sobreconsumo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≥110%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U06b Sobreconsumo alto</w:t>
            </w:r>
          </w:p>
        </w:tc>
      </w:tr>
    </w:tbl>
    <w:p/>
    <w:p>
      <w:pPr>
        <w:pStyle w:val="Heading1"/>
      </w:pPr>
      <w:r>
        <w:t>10. PROY · proyección operativa anti falso-verde</w:t>
      </w:r>
    </w:p>
    <w:p>
      <w:r>
        <w:t>PROY no es D09 ni forecast general. Requiere presupuesto vigente válido, gasto reconocido actual y último período cerrado válido comparable al mismo punto relativo. projected_spend = gasto actual + tramo restante equivalente; projected_advance = projected_spend / presupuesto vigente válido.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Avance actual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Proyección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Resultado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40%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120%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U02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85%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95%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U02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95%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105%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U03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80%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100%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U02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80%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101%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U03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90%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109%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U03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90%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110%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U04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100%+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cualquiera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manda observado U05/U06/U06b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U01–U04 sin comparable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PROY_NO_EVALUABLE</w:t>
            </w:r>
          </w:p>
        </w:tc>
      </w:tr>
    </w:tbl>
    <w:p/>
    <w:p>
      <w:r>
        <w:t>Precedencia: calidad domina; realizado prevalece; PROY solo puede escalar preventivamente y nunca degradar. No usar fallback lineal ni porcentajes de Figma como fórmula.</w:t>
      </w:r>
    </w:p>
    <w:p>
      <w:pPr>
        <w:pStyle w:val="Heading1"/>
      </w:pPr>
      <w:r>
        <w:t>11. D04 · Estado del mes y D03 · Margen disponible</w:t>
      </w:r>
    </w:p>
    <w:p>
      <w:r>
        <w:t>D04 compone calidad → CA → ejecución/PROY → situaciones vigentes → representación/acción dominante, sin score monolítico. Una categoría individual no reescribe automáticamente el estado global. Mientras D03-B siga diferido, Margen/subejecución no tiene trigger, situación, CTA ni recomendación autónoma. No hardcodear &lt;40% ni otro trigger; baja ejecución aislada no debe crear ese output.</w:t>
      </w:r>
    </w:p>
    <w:p>
      <w:pPr>
        <w:pStyle w:val="Heading1"/>
      </w:pPr>
      <w:r>
        <w:t>12. D09 · Progreso real</w:t>
      </w:r>
    </w:p>
    <w:p>
      <w:r>
        <w:t>D09 consume períodos reales/cerrados y filtros realmente disponibles. No reutiliza PROY como forecast. Si no hay suficientes períodos, mostrar alcance parcial/no evaluable; no fabricar 3/6/12 meses.</w:t>
      </w:r>
    </w:p>
    <w:p>
      <w:pPr>
        <w:pStyle w:val="Heading1"/>
      </w:pPr>
      <w:r>
        <w:t>13. D08 · universo y detector 2×2</w:t>
      </w:r>
    </w:p>
    <w:p>
      <w:r>
        <w:t>Versión vigente: D08-DET-2X2-REC-V1. Universo elegible: egreso personal reconocido; D05/DQ aptos; subcategoría válida gobernada para Fuga activa; excluir transferencias propias, duplicados, reversas/reembolsos, porción reembolsable/tercero, negocio/inversión y eventos bloqueados por calidad/corrección.</w:t>
      </w:r>
    </w:p>
    <w:p>
      <w:pPr>
        <w:pStyle w:val="ListBullet"/>
      </w:pPr>
      <w:r>
        <w:t>pattern_key = subcategory_id; comercio/descriptor es evidencia secundaria.</w:t>
      </w:r>
    </w:p>
    <w:p>
      <w:pPr>
        <w:pStyle w:val="ListBullet"/>
      </w:pPr>
      <w:r>
        <w:t>Período: mes calendario actual.</w:t>
      </w:r>
    </w:p>
    <w:p>
      <w:pPr>
        <w:pStyle w:val="ListBullet"/>
      </w:pPr>
      <w:r>
        <w:t>Semana: lunes–domingo, truncada en bordes del mes.</w:t>
      </w:r>
    </w:p>
    <w:p>
      <w:pPr>
        <w:pStyle w:val="ListBullet"/>
      </w:pPr>
      <w:r>
        <w:t>Detectar si el mismo patrón tiene ≥2 eventos elegibles en cada una de ≥2 semanas distintas del mes.</w:t>
      </w:r>
    </w:p>
    <w:p>
      <w:pPr>
        <w:pStyle w:val="ListBullet"/>
      </w:pPr>
      <w:r>
        <w:t>4 en una sola semana no detecta; 2+1+1 no detecta.</w:t>
      </w:r>
    </w:p>
    <w:p>
      <w:pPr>
        <w:pStyle w:val="ListBullet"/>
      </w:pPr>
      <w:r>
        <w:t>impact_observed = suma neta personal reconocida de eventos elegibles.</w:t>
      </w:r>
    </w:p>
    <w:p>
      <w:pPr>
        <w:pStyle w:val="ListBullet"/>
      </w:pPr>
      <w:r>
        <w:t>No existe piso monetario de activación ni extrapolación rígida mensual. El output monetario de D08 es impact_observed del universo elegible; no generar “impacto estimado al mes” como proyección canónica.</w:t>
      </w:r>
    </w:p>
    <w:p>
      <w:pPr>
        <w:pStyle w:val="Heading1"/>
      </w:pPr>
      <w:r>
        <w:t>14. D08 lifecycle y transición hacia D07</w:t>
      </w:r>
    </w:p>
    <w:p>
      <w:r>
        <w:t>Lifecycle: born al aparecer, update al cambiar evidencia/impacto manteniendo identidad, review_completed al terminar revisión, recalcular después de revisión y resolved cuando deja de cumplir o cierra el período. Secuencia D08→D07: review_completed → recalcular → patrón persiste → D07 evaluable → recovery_eligible=true. recovery_eligible != plan_active.</w:t>
      </w:r>
    </w:p>
    <w:p>
      <w:pPr>
        <w:pStyle w:val="Heading1"/>
      </w:pPr>
      <w:r>
        <w:t>15. D07 · Recuperar equilibrio</w:t>
      </w:r>
    </w:p>
    <w:p>
      <w:pPr>
        <w:pStyle w:val="ListBullet"/>
      </w:pPr>
      <w:r>
        <w:t>Voluntario: requiere acción del usuario para activar.</w:t>
      </w:r>
    </w:p>
    <w:p>
      <w:pPr>
        <w:pStyle w:val="ListBullet"/>
      </w:pPr>
      <w:r>
        <w:t>Temporal y reversible: permitir corregir/deshacer la configuración dentro del alcance.</w:t>
      </w:r>
    </w:p>
    <w:p>
      <w:pPr>
        <w:pStyle w:val="ListBullet"/>
      </w:pPr>
      <w:r>
        <w:t>Decisión D-M05-D07-001 / regla D07-SEL-A-V1: Backend evalúa las estrategias factibles y entrega exactamente una recommended_strategy como Plan temporal sugerido; la UX no presenta un menú de alternativas por defecto.</w:t>
      </w:r>
    </w:p>
    <w:p>
      <w:pPr>
        <w:pStyle w:val="ListBullet"/>
      </w:pPr>
      <w:r>
        <w:t>Catálogo gobernado: FUGAS, HOLGURAS, AJUSTE_PROPORCIONAL, AJUSTE_FLEXIBLE y RECUPERACION_GRADUAL. Solo targets explícitamente marcados ajustables pueden participar; ausencia de marca = protegido/no ajustable. Cada candidata declara feasible, adjustable_capacity, targets, parameters y reason_code. RECUPERACION_GRADUAL exige horizonte configurado/versionado; sin horizonte no es factible.</w:t>
      </w:r>
    </w:p>
    <w:p>
      <w:pPr>
        <w:pStyle w:val="ListBullet"/>
      </w:pPr>
      <w:r>
        <w:t>Orden determinista: (1) FUGAS solo cuando candidate_source=D08, review_completed y el patrón persiste; (2) HOLGURAS si cubre completamente la brecha sin tocar targets protegidos; (3) AJUSTE_PROPORCIONAL si dos o más targets explícitamente ajustables la cubren; (4) AJUSTE_FLEXIBLE si un target explícitamente ajustable la cubre; (5) RECUPERACION_GRADUAL solo con horizonte configurado/versionado suficiente. Sin horizonte, la candidata gradual no participa. Si ninguna cumple, NOT_EVALUABLE y recommended_strategy=null.</w:t>
      </w:r>
    </w:p>
    <w:p>
      <w:pPr>
        <w:pStyle w:val="ListBullet"/>
      </w:pPr>
      <w:r>
        <w:t>Desempate interno: mayor adjustable_capacity y luego subcategory_id ascendente. En AJUSTE_PROPORCIONAL, distribuir por capacidad ajustable y asignar el residuo de redondeo por subcategory_id ascendente. No usar LLM ni orden de llegada.</w:t>
      </w:r>
    </w:p>
    <w:p>
      <w:pPr>
        <w:pStyle w:val="ListBullet"/>
      </w:pPr>
      <w:r>
        <w:t>Payload mínimo: recovery_eligible, candidate_source, eligible_strategies, recommended_strategy, strategy_parameters, selector_reason_code, selector_rule_version=D07-SEL-A-V1, evaluated_at y plan_active.</w:t>
      </w:r>
    </w:p>
    <w:p>
      <w:pPr>
        <w:pStyle w:val="ListBullet"/>
      </w:pPr>
      <w:r>
        <w:t>Interacción: el usuario acepta, revisa parámetros dentro de la estrategia recomendada o cancela. Solo aceptar puede activar plan_active; revisar no cambia silenciosamente de estrategia. Cualquier cambio de input consumido por trigger/eligibilidad, rule/config version o estado de revisión/decisión del usuario invalida la recomendación anterior y ejecuta nuevamente el selector versionado.</w:t>
      </w:r>
    </w:p>
    <w:p>
      <w:pPr>
        <w:pStyle w:val="ListBullet"/>
      </w:pPr>
      <w:r>
        <w:t>No hardcodear 7 días ni prometer un monto futuro exacto.</w:t>
      </w:r>
    </w:p>
    <w:p>
      <w:pPr>
        <w:pStyle w:val="ListBullet"/>
      </w:pPr>
      <w:r>
        <w:t>Recalcular tras cambios relevantes; persistencia de eligibility no crea un nuevo aviso/rebirth.</w:t>
      </w:r>
    </w:p>
    <w:p>
      <w:pPr>
        <w:pStyle w:val="Heading1"/>
      </w:pPr>
      <w:r>
        <w:t>16. Reserva · base, canasta e hitos</w:t>
      </w:r>
    </w:p>
    <w:p>
      <w:r>
        <w:t>ESSENTIAL_BASKET_MVP_REC_V1 contiene 25 subcategory_id explícitos y versionados. La base es la suma neta personal reconocida del último período mensual cerrado válido después de D05/scope/DQ. Si no existe período válido o base&lt;=0: NOT_EVALUABLE. ref_3m=3×base; ref_6m=6×base. Comparar contra Disponible M02 consumido como stock canónico.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Estado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Condición lógica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Salida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LT_3M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Disponible &lt; ref_3m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F6 Fortalecer respaldo activa/actualiza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M3_REACHED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Disponible ≥ ref_3m y &lt; ref_6m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actualizar/resolver F6; hito positivo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M6_REACHED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Disponible ≥ ref_6m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output/hito positivo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NOT_EVALUABLE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base/período/stock insuficiente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sin recomendación fuerte</w:t>
            </w:r>
          </w:p>
        </w:tc>
      </w:tr>
    </w:tbl>
    <w:p/>
    <w:p>
      <w:r>
        <w:t>HOG_02 y una obligación M04/M06 vinculada se cuentan una sola vez. No afirmar fondo constituido, score ni plan de ahorro automático.</w:t>
      </w:r>
    </w:p>
    <w:p>
      <w:pPr>
        <w:pStyle w:val="Heading1"/>
      </w:pPr>
      <w:r>
        <w:t>17. M05 ↔ M06 y tarjeta de crédito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Evento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Owner / efecto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Movimiento M05 candidato a compromiso/pago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 origina; M06 confirma/corrige/rechaza; dedupe/idempotencia obligatorios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Pago/compromiso M06 confirmado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 link/provisional/no-op según match; conciliación posterior; no duplicar gasto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Cuota facturada período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gasto M05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Cuotas futuras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compromisos M06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Total facturado/vencimiento/mínimo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obligación ciclo M06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Pago de cartola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estado de pago M06; no nuevo gasto M05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Open Finance TC no facturado</w:t>
            </w:r>
          </w:p>
        </w:tc>
        <w:tc>
          <w:tcPr>
            <w:tcW w:type="dxa" w:w="5083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DIFERIDO EXPLÍCITO; no inferir gasto/compromiso</w:t>
            </w:r>
          </w:p>
        </w:tc>
      </w:tr>
    </w:tbl>
    <w:p/>
    <w:p>
      <w:pPr>
        <w:pStyle w:val="Heading1"/>
      </w:pPr>
      <w:r>
        <w:t>18. Mis Avisos · payload productor y prioridad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Familia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Situación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Prioridad local / frontera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F1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Completar información / calidad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P1 si bloquea / P2 si no · owner M05 · consumidor M03/consumidores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F2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Revisar o confirmar movimiento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P1 si bloquea / P2 si no · owner M05 · consumidor M03/consumidores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F3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Presupuesto requiere atención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P1/P2 según estado; U06b&gt;U06&gt;U05&gt;U04&gt;U03 · owner M05 · consumidor M03/consumidores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F4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Patrón recurrente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P2 · owner M05 · consumidor M03/consumidores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F5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Recuperar equilibrio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P1/P2 según host; domina F3/F4 si ya elegible · owner M05 · consumidor M03/consumidores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F6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Fortalecer respaldo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P2 post-estabilidad · owner M05 · consumidor M03/consumidores</w:t>
            </w:r>
          </w:p>
        </w:tc>
      </w:tr>
    </w:tbl>
    <w:p/>
    <w:p>
      <w:r>
        <w:t>M05 produce identidad, trigger, evidencia/calidad, lifecycle, CTA/destino, local_priority_band, candidatos secundarios y m05_local_top_candidate. Si F1/F2 bloquean evaluabilidad, dominan. Sin bloqueo: F5 &gt; F3 &gt; F4 &gt; F6; en F3: U06b &gt; U06 &gt; U05 &gt; U04 &gt; U03. M03/matriz transversal decide winner/superficie/deduplicación global y canal; M02 conserva preferencias.</w:t>
      </w:r>
    </w:p>
    <w:p>
      <w:pPr>
        <w:pStyle w:val="Heading1"/>
      </w:pPr>
      <w:r>
        <w:t>19. Idempotencia, deduplicación, recálculo y reproducibilidad</w:t>
      </w:r>
    </w:p>
    <w:p>
      <w:pPr>
        <w:pStyle w:val="ListBullet"/>
      </w:pPr>
      <w:r>
        <w:t>Una misma identidad vigente no crea rebirth por persistencia o por aparecer en otra superficie.</w:t>
      </w:r>
    </w:p>
    <w:p>
      <w:pPr>
        <w:pStyle w:val="ListBullet"/>
      </w:pPr>
      <w:r>
        <w:t>Eventos M05↔M06 deben deduplicarse con IDs/correlation/provenance suficientes; reintentos no crean gasto/compromiso duplicado.</w:t>
      </w:r>
    </w:p>
    <w:p>
      <w:pPr>
        <w:pStyle w:val="ListBullet"/>
      </w:pPr>
      <w:r>
        <w:t>Cambios en cualquier input consumido por un output, su rule/config version o el estado de revisión/decisión del usuario invalidan/recalculan únicamente ese output y sus dependencias. Para D07 esto incluye movimiento, clasificación, scope, presupuesto, período, revisión D08, Disponible M02 y parámetros de selector; no existe gate subjetivo de “cambio material”.</w:t>
      </w:r>
    </w:p>
    <w:p>
      <w:pPr>
        <w:pStyle w:val="ListBullet"/>
      </w:pPr>
      <w:r>
        <w:t>Conservar evaluated_at, source/provenance y rule_version suficientes para reproducir la evaluación, sin imponer nombres físicos.</w:t>
      </w:r>
    </w:p>
    <w:p>
      <w:pPr>
        <w:pStyle w:val="ListBullet"/>
      </w:pPr>
      <w:r>
        <w:t>Los parámetros de detector, canasta, bands y reglas versionables no se cambian retroactivamente sin recálculo explícito.</w:t>
      </w:r>
    </w:p>
    <w:p>
      <w:pPr>
        <w:pStyle w:val="Heading1"/>
      </w:pPr>
      <w:r>
        <w:t>20. Protección funcional, logs y observabilidad</w:t>
      </w:r>
    </w:p>
    <w:p>
      <w:pPr>
        <w:pStyle w:val="ListBullet"/>
      </w:pPr>
      <w:r>
        <w:t>Aplicar minimización y finalidad a movimientos, categorización, presupuesto, objetivos, recuperación, calidad y señales.</w:t>
      </w:r>
    </w:p>
    <w:p>
      <w:pPr>
        <w:pStyle w:val="ListBullet"/>
      </w:pPr>
      <w:r>
        <w:t>Sanitizar PII y evitar payload financiero completo en logs/soportes. Como mínimo deben ser auditables, con correlation/provenance + rule/config version + actor/tiempo minimizado, los eventos que crean/cambian: movimiento confirmado, objetivo/presupuesto, estado/diagnóstico, recomendación/plan, corrección del usuario o handoff intermodular.</w:t>
      </w:r>
    </w:p>
    <w:p>
      <w:pPr>
        <w:pStyle w:val="ListBullet"/>
      </w:pPr>
      <w:r>
        <w:t>No propagar a consumidores más datos que los necesarios para representar la situación/CTA.</w:t>
      </w:r>
    </w:p>
    <w:p>
      <w:pPr>
        <w:pStyle w:val="ListBullet"/>
      </w:pPr>
      <w:r>
        <w:t>La validación runtime de acceso, cifrado, lifecycle, borrado, logs y secretos pertenece a Matriz Técnica/artefactos PD y está NO EVALUADA hasta evidencia.</w:t>
      </w:r>
    </w:p>
    <w:p>
      <w:pPr>
        <w:pStyle w:val="Heading1"/>
      </w:pPr>
      <w:r>
        <w:t>21. Fallbacks, fronteras y negativos obligatorios</w:t>
      </w:r>
    </w:p>
    <w:p>
      <w:pPr>
        <w:pStyle w:val="ListBullet"/>
      </w:pPr>
      <w:r>
        <w:t>No usar Figma 5.3 como autoridad vigente ni porcentajes visuales como segundo motor.</w:t>
      </w:r>
    </w:p>
    <w:p>
      <w:pPr>
        <w:pStyle w:val="ListBullet"/>
      </w:pPr>
      <w:r>
        <w:t>No usar $16.000, 3 movimientos/14 días, detector histórico 4/2 ni Fuga→plan automático.</w:t>
      </w:r>
    </w:p>
    <w:p>
      <w:pPr>
        <w:pStyle w:val="ListBullet"/>
      </w:pPr>
      <w:r>
        <w:t>No mostrar 0% disponible cuando no existe presupuesto válido.</w:t>
      </w:r>
    </w:p>
    <w:p>
      <w:pPr>
        <w:pStyle w:val="ListBullet"/>
      </w:pPr>
      <w:r>
        <w:t>No convertir margen en ahorro realizado ni Disponible en ingreso.</w:t>
      </w:r>
    </w:p>
    <w:p>
      <w:pPr>
        <w:pStyle w:val="ListBullet"/>
      </w:pPr>
      <w:r>
        <w:t>No crear score visible Walvy ni sumar severidades como un score monolítico.</w:t>
      </w:r>
    </w:p>
    <w:p>
      <w:pPr>
        <w:pStyle w:val="ListBullet"/>
      </w:pPr>
      <w:r>
        <w:t>No crear recomendaciones financieras complejas desde LLM; LLM se limita a extracción/normalización/explicación/copy donde esté permitido.</w:t>
      </w:r>
    </w:p>
    <w:p>
      <w:pPr>
        <w:pStyle w:val="ListBullet"/>
      </w:pPr>
      <w:r>
        <w:t>No recalcular M04/M06/M02/M03 dentro de M05 ni asumir Open Finance TC no facturado. M04: derivar solo ante condición/señal resoluble gobernada por su owner; ausencia =&gt; no-op. M02 foco: emitir solo payload resoluble contra ID/estado válido; si no se resuelve, no crear/reemplazar foco.</w:t>
      </w:r>
    </w:p>
    <w:p>
      <w:pPr>
        <w:pStyle w:val="ListBullet"/>
      </w:pPr>
      <w:r>
        <w:t>No convertir una familia secundaria en inexistente por no ser top candidate.</w:t>
      </w:r>
    </w:p>
    <w:p>
      <w:pPr>
        <w:pStyle w:val="Heading1"/>
      </w:pPr>
      <w:r>
        <w:t>22. Fixtures mínimos y aceptación Backend</w:t>
      </w:r>
    </w:p>
    <w:p>
      <w:r>
        <w:rPr>
          <w:sz w:val="19"/>
        </w:rPr>
        <w:t>Invariante de fixture/UI: todo ejemplo o payload debe reconciliar monto, denominador, porcentaje, disponible/exceso y suma de subcategorías usando el mismo universo y periodo. Si una pantalla dice “Gastaste G de B”, debe cumplir avance = G/B; si G&gt;B, exceso = G−B; el total de categoría debe conservar la suma neta del universo mostrado o declarar explícitamente que el listado es parcial. Un fixture Figma inconsistente no modifica la regla Backend: se corrige el fixture.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Referencia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Objeto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Fixture / condición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Oráculo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MCC-002 / D01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Capacidad de ahorro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I=100, E=80, D05 evaluable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CA=20; %CA=20%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MCC-002 / D01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Capacidad de ahorro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I=100, E=120, D05 evaluable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CA=-20; Backend conserva signo; UX puede humanizar déficit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MCC-003 / D02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Presupuesto disponible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B=100, G=80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Disponible=20; %Disponible=20%; Exceso=0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MCC-003 / D02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Presupuesto disponible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B=100, G=120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Disponible=0; %Disponible=0%; Exceso=20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MCC-003 / D02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Presupuesto disponible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Sin presupuesto válido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NO_EVALUABLE; nunca falso 0%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TC-M05-022 / PROY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Precedencia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40% actual / 120% proyectado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U02 · Seguimiento informativo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TC-M05-022 / PROY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Precedencia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80% actual / 100% proyectado → 80% / 101%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U02 → U03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TC-M05-022 / PROY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Precedencia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90% actual / 109% proyectado → 90% / 110%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U03 → U04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TC-M05-022 / PROY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Precedencia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100% actual / 120% proyectado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U05; manda realizado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MCC-009 / D08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Detector 2×2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2 movimientos elegibles semana A + 2 semana B, misma subcategoría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DETECTED; impacto = suma neta personal observada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MCC-009 / D08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Detector 2×2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4 movimientos elegibles en una sola semana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DETECTED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MCC-020 / Reserva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Cobertura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base=100; Disponible M02=299 / 300 / 600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LT_3M / M3_REACHED / M6_REACHED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MCC-017 / TC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Open Finance no facturado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Fuente sin semántica contractual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DIFERIDO / NO_EVALUABLE; no inferir gasto ni compromiso</w:t>
            </w:r>
          </w:p>
        </w:tc>
      </w:tr>
    </w:tbl>
    <w:p/>
    <w:p>
      <w:pPr>
        <w:pStyle w:val="Heading1"/>
      </w:pPr>
      <w:r>
        <w:t>23. Checklist de aceptación Backend</w:t>
      </w:r>
    </w:p>
    <w:p>
      <w:pPr>
        <w:pStyle w:val="ListBullet"/>
      </w:pPr>
      <w:r>
        <w:t>D05 evita missing=0 y solo habilita cálculos sostenibles.</w:t>
      </w:r>
    </w:p>
    <w:p>
      <w:pPr>
        <w:pStyle w:val="ListBullet"/>
      </w:pPr>
      <w:r>
        <w:t>D01/D02 preservan signo/no-evaluable y su semántica separada.</w:t>
      </w:r>
    </w:p>
    <w:p>
      <w:pPr>
        <w:pStyle w:val="ListBullet"/>
      </w:pPr>
      <w:r>
        <w:t>U01–U06b + PROY reproducen bordes y precedencia; desde 100% manda realizado.</w:t>
      </w:r>
    </w:p>
    <w:p>
      <w:pPr>
        <w:pStyle w:val="ListBullet"/>
      </w:pPr>
      <w:r>
        <w:t>D04 no introduce score adicional; D03 no hardcodea threshold.</w:t>
      </w:r>
    </w:p>
    <w:p>
      <w:pPr>
        <w:pStyle w:val="ListBullet"/>
      </w:pPr>
      <w:r>
        <w:t>D08 2×2 y lifecycle review/recalc son reproducibles; D07 no se autoactiva.</w:t>
      </w:r>
    </w:p>
    <w:p>
      <w:pPr>
        <w:pStyle w:val="ListBullet"/>
      </w:pPr>
      <w:r>
        <w:t>Reserva usa exactamente canasta versionada + período cerrado válido + Disponible M02 y dedupe de obligación vinculada.</w:t>
      </w:r>
    </w:p>
    <w:p>
      <w:pPr>
        <w:pStyle w:val="ListBullet"/>
      </w:pPr>
      <w:r>
        <w:t>M05↔M06/TC es idempotente y no duplica gasto.</w:t>
      </w:r>
    </w:p>
    <w:p>
      <w:pPr>
        <w:pStyle w:val="ListBullet"/>
      </w:pPr>
      <w:r>
        <w:t>Mis Avisos produce F1–F6, candidatos secundarios y top local; M03 sigue siendo owner de winner/canal/superficie.</w:t>
      </w:r>
    </w:p>
    <w:p>
      <w:pPr>
        <w:pStyle w:val="ListBullet"/>
      </w:pPr>
      <w:r>
        <w:t>Persistencia, versionado, provenance y recálculo permiten reproducibilidad.</w:t>
      </w:r>
    </w:p>
    <w:p>
      <w:pPr>
        <w:pStyle w:val="ListBullet"/>
      </w:pPr>
      <w:r>
        <w:t>No se prescribieron endpoints/tablas/infraestructura como decisiones Producto.</w:t>
      </w:r>
    </w:p>
    <w:p>
      <w:pPr>
        <w:pStyle w:val="Heading1"/>
      </w:pPr>
      <w:r>
        <w:t>Anexo A · Crosswalk de Reglas Walvy vigentes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Regla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Dominio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Criterio implementable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TC principal(es)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RW-M05-001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Disponibilidad de datos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Sin datos suficientes, M05 no emite presupuesto o conclusión fuerte; solicita carga/registro de movimientos y mantiene una salida de continuidad.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TC-M05-001; TC-M05-046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RW-M05-002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Calidad / suficiencia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 datos parciales o confianza insuficiente, mostrar lectura limitada y hacer dominante la advertencia de calidad; no emitir conclusión financiera fuerte.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TC-M05-016; TC-M05-017; TC-M05-020; TC-M05-036; TC-M05-039; TC-M05-045; TC-M05-047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RW-M05-003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Ingesta asistida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Aceptar texto/voz directo solo cuando, tras normalización/STT, represente exactamente 1 movimiento candidato con monto + concepto/descriptor + naturaleza/tipo (fecha si viene informada). Imagen/archivo debe producir al menos 1 candidato financiero estructurado. El resultado permanece candidato hasta D05/confirmación cuando corresponda.</w:t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TC-M05-002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RW-M05-004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Ingesta asistida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Rechazar sin consolidar cuando texto/voz contenga 0 o más de 1 movimiento/idea, falte monto/concepto/naturaleza-tipo, o imagen/archivo no produzca candidato financiero estructurado. Guiar reingreso; duración/bytes no definen validez funcional.</w:t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TC-M05-003; TC-M05-013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RW-M05-005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Ingesta asistida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La extracción/categorización usa estados lógicos AUTO_ELEGIBLE, CONFIRM_REQUIRED y REVIEW_PENDING. Solo AUTO_ELEGIBLE puede continuar sin interacción bajo calibración técnica validada/versionada; sin calibración válida, cualquier candidato que pretendiera auto-consolidarse cae en CONFIRM_REQUIRED.</w:t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TC-M05-004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RW-M05-006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Categorización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Auto-clasificar solo cuando una regla/alias clara y no conflictiva produzca AUTO_ELEGIBLE bajo calibración técnica validada/versionada; en otro caso exigir confirmación o review. Conservar trazabilidad y posibilidad de corrección.</w:t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TC-M05-006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RW-M05-007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Categorización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Una categoría sugerida con certeza media requiere confirmación o corrección del usuario antes de consolidarse.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TC-M05-038; TC-M05-041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RW-M05-008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Categorización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Usar REVIEW_PENDING ante baja confianza, conflicto o incompletitud; mantener el movimiento Sin categorizar/pending y no asignar categoría automáticamente.</w:t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TC-M05-037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RW-M05-009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Categorización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La corrección del usuario prevalece a nivel usuario y puede alimentar una señal futura controlada, sin promover automáticamente una regla global.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TC-M05-010; TC-M05-042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RW-M05-010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Taxonomía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Las subcategorías personalizadas solo se crean dentro de categorías existentes y con máximo 5 activas por categoría/usuario; no crean categorías maestras.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TC-M05-007; TC-M05-008; TC-M05-009; TC-M05-043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RW-M05-011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Presupuesto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 datos suficientes, M05 construye presupuesto sugerido desde consumo detectado real por categoría. Cuando la capacidad transversal de Regla Financiera Activa (RFA) entregue una referencia o restricción resuelta y versionada aplicable a M05, esta se incorpora como contexto del sugerido; M05 no genera una planilla vacía ni inventa un mapping interno RFA→categorías.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TC-M05-015; TC-M05-018; TC-M05-024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RW-M05-012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Presupuesto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El usuario puede definir/ajustar objetivo por categoría y, si aplica, por subcategoría gobernada; el seguimiento parte de consumo detectado.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TC-M05-025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RW-M05-013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Presupuesto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 el usuario confirma un objetivo menor al consumo detectado, se activa meta operacional y seguimiento; la app no impone la reducción.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TC-M05-026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RW-M05-014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Presupuesto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La lógica backend usa los umbrales funcionales documentados 50/80/90/100/110 y estados Normal, Seguimiento informativo, Preventivo, Advertencia, Límite alcanzado, Sobreconsumo y Sobreconsumo alto; Figma solo materializa su resultado.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TC-M05-019; TC-M05-027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RW-M05-015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Presupuesto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El estado presupuestario incorpora una proyección operativa anti falso-verde basada en gasto reconocido actual + tramo restante equivalente del último período cerrado válido comparable al mismo punto relativo; projected_advance se calcula contra el presupuesto vigente válido.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TC-M05-022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RW-M05-016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Patrones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Un patrón recurrente o fuga requiere recurrencia/evidencia y exclusiones; no se define por monto bajo aislado ni como categoría contable.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TC-M05-031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RW-M05-017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Presupuesto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Mientras D03-B siga diferido, una ejecución baja por sí sola no activa hipótesis, señal, CTA ni recomendación autónoma de Margen/subejecución. Cualquier contexto sobre ahorro/pagos/deuda debe provenir de otra regla cerrada/owner y no reactivar D03-B ni reasignar objetivos.</w:t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TC-M05-030; TC-M05-052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RW-M05-018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Recomendaciones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Toda recomendación M05 debe tener dato, regla, evidencia, vigencia/supresión y acción útil; se invalida/recalcula cuando cambia cualquier input consumido por su trigger/eligibilidad, su rule/config version o el estado de revisión/decisión del usuario. LLM no decide regla ni estrategia.</w:t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TC-M05-032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RW-M05-019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Histórico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Histórico/progreso usa períodos cerrados y datos reales disponibles; no habilita forecast ni dashboard BI avanzado.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TC-M05-034; TC-M05-035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RW-M05-020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Recuperación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Ante una brecha evaluable, Backend aplica D07-SEL-A-V1 y expone exactamente una recommended_strategy solo si existe candidata factible. Solo targets explícitamente marcados ajustables participan; ausencia de marca =&gt; protegido/no ajustable. RECUPERACION_GRADUAL exige horizonte configurado/versionado; sin horizonte no es factible. Cero candidatas =&gt; NOT_EVALUABLE. El usuario acepta, revisa parámetros o cancela; recovery_eligible no equivale a plan_active.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TC-M05-049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RW-M05-021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Frontera M04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M05 solo propone Ruta Despeje cuando existe una condición/señal explícita gobernada por el contrato/owner M04 para deuda, mora, liquidez o capacidad de pago. M05 no crea thresholds locales; si no existe condición resoluble, no-op. El usuario aprueba la derivación y solo se prellena contexto mínimo autorizado.</w:t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TC-M05-053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RW-M05-022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Frontera M02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M05 solo origina un payload de foco resoluble por M02 contra identificador/estado válido. Si M02 no puede resolverlo, no-op: M05 no crea, reemplaza ni actualiza foco. Aceptación/rechazo y prioridad pertenecen a M02; M05 no gobierna la orquestación transversal.</w:t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TC-M05-054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RW-M05-023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Señales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 puede emitir una señal presupuestaria hacia Home cuando el presupuesto es presión principal o alerta relevante; Home no recalcula ni ejecuta el flujo M05.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TC-M05-023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RW-M05-024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Señales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Perfil puede consumir calidad/completitud persistente de M05; no edita presupuesto completo.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RW-M05-025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Señales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Alertas puede consumir umbral/sobreconsumo si severidad lo permite, evitando duplicación con otras manifestaciones.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TC-M05-023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RW-M05-026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Señales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Recomendaciones puede consumir un insight M05 solo con evidencia suficiente y acción sugerida, sin crear consejo genérico.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RW-M05-027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BBDD / alcance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Categoría/subcategoría describe qué fue el movimiento; budget_scope/personal_budget_impact determina si y cómo afecta presupuesto personal. Si scope=unknown no consolidar como gasto personal definitivo.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TC-M05-028; TC-M05-040; TC-M05-059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RW-M05-028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BBDD / alcance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 no requiere en el primer corte construir una capacidad completa de creación/automatización de splits. Cuando exista un movimiento mixed, no puede consolidarse como impacto personal definitivo sin asignación válida. Si existe split manual, debe validar balance; sin asignación válida permanece pending_review y bloquea recomendaciones dependientes.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TC-M05-060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RW-M05-029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DQ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Un posible duplicado por monto/fecha/glosa/contexto se revisa antes de afectar gasto real o presupuesto.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TC-M05-055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RW-M05-030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DQ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Compra original y pago de tarjeta/cuota no deben duplicar gasto; conservar naturaleza deuda cuando corresponda.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TC-M05-055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RW-M05-031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DQ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Una reversa/devolución/reembolso debe vincularse al gasto origen cuando exista y ajustar impacto neto; no tratarse como ingreso ordinario por defecto.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TC-M05-055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RW-M05-032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DQ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Retiro/egreso en efectivo sin destino no se consolida como categoría final de consumo; requiere desglose o queda con baja trazabilidad.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TC-M05-056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RW-M05-033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DQ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Un traspaso entre cuentas/instrumentos propios se marca neutral_transfer y se excluye de gasto real; si no hay certeza, queda pendiente.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TC-M05-055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RW-M05-034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DQ / scope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Un gasto compartido, rendible o pagado por tercero requiere confirmar scope y monto recuperable; afecta liquidez temporal pero no necesariamente gasto personal definitivo.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TC-M05-057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RW-M05-035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DQ / ingresos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Una entrada puntual/variable no se trata como ingreso mensual base o recurrente sin confirmación.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TC-M05-058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RW-M05-036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DQ / compra puntual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Una compra grande/poco recurrente que distorsiona categoría puede separarse en carril analítico manteniendo su categoría real.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TC-M05-058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RW-M05-037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DQ / recomendación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etiquetar/recomendar compra inteligente sin evidencia; la salida es evaluación contextual, no recomendación de producto/proveedor ni ROI garantizado.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TC-M05-033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RW-M05-038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DQ / ingesta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 input asistido no cumple estructura o la extracción tiene baja confianza, no consolidar ni usar para recomendación fuerte.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TC-M05-014; TC-M05-020; TC-M05-056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RW-M05-039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Gobierno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Toda acción de usuario que parametriza la app debe permitir corregir/deshacer su decisión dentro del alcance funcional.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TC-M05-050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RW-M05-040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Gobierno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Una recomendación viva puede pasar por generada, mostrada, aceptada, aplicada, seguimiento, cumplida, pospuesta, descartada, vencida y reactivada; no confundir estos estados con catálogo final de avisos.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TC-M05-051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RW-M05-041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Gobierno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Cuando una acción del usuario exige parametrización interna, la UX presenta una decisión simple y la app traduce a configuración; no expone reglas técnicas complejas.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TC-M05-054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RW-M05-042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Estado visible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 no muestra Score Walvy visible; usa Estado del mes/semáforo/lectura aprobada para comunicar situación.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TC-M05-021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RW-M05-043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Taxonomía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Tags funcionales son atributos/lecturas y no reemplazan categoría, subcategoría ni contabilidad del movimiento.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TC-M05-011; TC-M05-027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RW-M05-044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Categorización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Descriptores que solo identifican intermediarios (p.ej. pasarela) no determinan comercio/categoría final sin evidencia; requieren revisión/sugerencia editable.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TC-M05-012; TC-M05-040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RW-M05-045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Datos / privacidad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Conservar glosa original y normalizada con trazabilidad, pero sanitizar PII en handoffs/soportes y no exponer payload financiero completo en logs innecesarios.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TC-M05-005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RW-M05-046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Frontera deuda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Movimientos de deuda conservan financial_nature=debt y se evita doble conteo con categoría/consumo; M04/M06 mantienen ownership de sus flujos profundos.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TC-M05-061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RW-M05-047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Recomendaciones / scope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Recomendaciones y estados presupuestarios deben usar impacto personal neto/validado y guardrails de scope, no gasto bruto contaminado por inversión, negocio, terceros o recuperos.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TC-M05-048; TC-M05-059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RW-M05-048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Objetivos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Cuando un objetivo bajo o patrón se controla mejor por cantidad/evento, M05 puede sugerir modo evento con parámetros internos; usuario no configura reglas complejas.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TC-M05-029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RW-M05-049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Eficiencia / salida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Las salidas M05 se clasifican como CTA accionable, sugerencia contextual, mensaje educativo o backlog/fuera MVP; no convertir toda idea en alerta/CTA duro.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RW-M05-050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Protección de datos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Movimientos, categorización, objetivos, presupuesto, recuperación y calidad se tratan conforme TRT-WAL-019/020; originales M04/M05/M06 procesados por K-read tienen lifecycle de tercero separado.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RW-M05-051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Continuidad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Cuando el usuario abandona una validación u objetivo pendiente, M05 conserva el estado pendiente y ofrece retomar desde el punto aplicable; Más tarde no elimina ni consolida artificialmente la validación.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TC-M05-044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RW-M05-052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BBDD / clasificación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Antes de consolidar un movimiento, incorporarlo al impacto presupuestario o utilizarlo para una recomendación, M05 debe aplicar PRE-000..PRE-009 en el orden canónico definido por BBDD v2.7. La política de precedencia es exigible en el MVP y una condición de menor precedencia nunca puede sobrescribir una condición superior. Cuando la rama aplicable dependa de una capacidad auxiliar no disponible o no suficientemente resuelta, el movimiento permanece pending/review y bloquea la consolidación y las recomendaciones dependientes; no se permite omitir la precedencia.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TC-M05-062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RW-M05-053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Regla Financiera Activa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 consume la Regla Financiera Activa efectiva desde una capacidad/configuración transversal versionable. Para el MVP inicial, la regla efectiva por defecto es 50/30/20, pero M05 no la hardcodea ni implementa internamente su mapping a categorías. M05 consume la salida o referencia resuelta de esa capacidad como marco para contextualizar presupuesto sugerido, margen/capacidad y señales. La RFA no reemplaza objetivos explícitos por categoría ni modifica la escala M05 50/80/90/100/110.</w:t>
            </w:r>
          </w:p>
        </w:tc>
        <w:tc>
          <w:tcPr>
            <w:tcW w:type="dxa" w:w="2541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TC-M05-063</w:t>
            </w:r>
          </w:p>
        </w:tc>
      </w:tr>
    </w:tbl>
    <w:p/>
    <w:p>
      <w:pPr>
        <w:pStyle w:val="Heading1"/>
      </w:pPr>
      <w:r>
        <w:t>Anexo B · Contrato canónico complementario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MCC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Objeto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Regla vigente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Bordes</w:t>
            </w:r>
          </w:p>
        </w:tc>
        <w:tc>
          <w:tcPr>
            <w:tcW w:type="dxa" w:w="1694"/>
            <w:vAlign w:val="center"/>
            <w:shd w:fill="D9EAF7"/>
          </w:tcPr>
          <w:p>
            <w:pPr>
              <w:spacing w:after="40" w:before="0" w:line="240" w:lineRule="auto"/>
              <w:jc w:val="left"/>
            </w:pPr>
            <w:r>
              <w:rPr>
                <w:b/>
                <w:sz w:val="18"/>
              </w:rPr>
            </w:r>
            <w:r>
              <w:rPr>
                <w:rFonts w:ascii="Aptos" w:hAnsi="Aptos"/>
                <w:b/>
                <w:sz w:val="18"/>
              </w:rPr>
              <w:t>Output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MCC-001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Disponibilidad y calidad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Quality gate por dimensión + estados AUTO_ELEGIBLE / CONFIRM_REQUIRED / REVIEW_PENDING; sin calibración válida, fallback CONFIRM_REQUIRED.</w:t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Aplicar quality gate por dimensión; solo alimentar cálculos cuya dimensión esté suficientemente determinada.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Sin datos / parcial / pending categorización / pending validación.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quality_state + pending/reason + eligible_calculations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MCC-002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Capacidad de ahorro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CA=I−E; %CA=CA/I si I&gt;0.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CA&gt;0 / =0 / &lt;0; I&lt;=0 o calidad insuficiente → NO_EVALUABLE.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 firmado + %CA/null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MCC-003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Presupuesto disponible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Disponible=max(B−G,0); %Disp=Disp/B; Exceso=max(G−B,0).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Sin B válido → NO_EVALUABLE; G&gt;B → Disp=0, 0%, Excedido X.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Disponible + % + Exceso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MCC-004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Ejecución U01–U06b + PROY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PROY: projected_spend = gasto reconocido actual + tramo restante equivalente del último período cerrado válido comparable al mismo punto relativo; projected_advance = projected_spend / presupuesto vigente válido. Precedencia: calidad D05 domina; &lt;50 actual solo escala U01→U02 si proyectado&gt;100; 50–79=U02; 80–89=U03 solo si proyectado&gt;100, si no U02; 90–99=U04 solo si proyectado&gt;=110, si no U03; 100=U05; &gt;100&lt;110=U06; &gt;=110=U06b. Realizado prevalece y PROY nunca degrada.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Sin presupuesto válido → NO_EVALUABLE. Sin comparable válido → PROY_NO_EVALUABLE para U01–U04; U05/U06/U06b observados no requieren PROY.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execution_state + reasons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Subejecución / Margen disponible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D03-B diferido: sin trigger cerrado no existe señal/CTA/recomendación autónoma de Margen; no &lt;40% ni otro threshold.</w:t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Margen disponible es copy/representación de Subejecución; no KPI/score ni threshold &lt;40 autónomo.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Trigger cuantitativo/contextual exacto no se recupera como regla cerrada.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subexecution insight si determinable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MCC-006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Estado del mes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Componer Estado del mes sin score nuevo; quality gate domina; una categoría aislada no reescribe automáticamente el global.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evaluable/parcial; CA negativa desfavorable; reasons múltiples.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month_state + reason_codes + action context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MCC-007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Prioridad local M05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Ordenar F1-F6 por gates funcionales y seleccionar m05_local_top_candidate; M03 decide winner/cadencia/canal global.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F1/F2 dominan si bloquean evaluabilidad; sin bloqueo F5 &gt; F3 &gt; F4 &gt; F6. Candidatos secundarios permanecen vigentes.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candidatos vigentes + local_priority_band + m05_local_top_candidate + CTA/destino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MCC-008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Plan de recuperación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D07-SEL-A-V1: solo targets explícitamente ajustables; ausencia=protegido; gradual exige horizonte configurado/versionado; 0 candidatas=&gt;NOT_EVALUABLE; exactamente 1 recommended_strategy si hay factible; no auto-activar.</w:t>
            </w:r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Plan voluntario, temporal y reversible. Backend aplica D07-SEL-A-V1 y expone una sola recommended_strategy; no auto-activar.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Sin candidata factible → NOT_EVALUABLE; no LLM, no menú por defecto, no 7 días ni recuperación exacta.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  <w:t>recovery_eligible + eligible_strategies + recommended_strategy + selector_reason_code + selector_rule_version + plan_active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MCC-009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Familia D08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D08-DET-2X2-REC-V1: pattern_key=subcategory_id; ≥2 movimientos elegibles por semana en ≥2 semanas calendario distintas del mes; impacto observado=sum neto personal, sin threshold monetario.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4 en una semana no cumple; 2+1+1 no cumple; calidad insuficiente → NOT_EVALUABLE.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pattern_state + evidence + impact_observed + rule_version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MCC-010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Post-review D08→D07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Ofrecer Recuperar equilibrio; no activar automáticamente.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 patrón desaparece → resolver.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recovery_eligible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MCC-011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D09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Mostrar progreso real con datos observados/períodos cerrados; PROY anti falso-verde no es forecast D09.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Filtros solo sobre períodos cerrados realmente disponibles; ausencia → estado parcial/no evaluable, no inventar horizonte.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progress outputs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MCC-012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Naturaleza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Ingreso/Egreso/Transferencia propia; propia neutral.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Naturaleza dudosa → pending/review.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transaction_effect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MCC-013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Subcategoría personalizada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M05/BBDD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Permitir creación solo cuando reglas lo permiten.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Vacío/duplicado/límite/no permiso → bloquear.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user_subcategory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MCC-014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M05→M06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M05/M06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Confirmación/corrección/rechazo + dedupe/idempotencia; M06 es owner de compromiso/pago.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match / pending / reverse.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canonical link/event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MCC-015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M06→M05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M06→M05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link/provisional/no-op según match; conciliación posterior; no nuevo gasto por pago de cartola.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match/pending/corrección.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budget impact link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MCC-016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Tarjeta facturada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M05/M06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Actual billed installment→M05 gasto; futuras→M06 compromiso; total/pago→M06 sin gasto duplicado M05.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Open Finance no facturado fuera.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expense/commitment/payment state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MCC-017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Open Finance no facturado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Pendiente owner fuente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inferir comportamiento hasta semántica real.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DIFERIDO EXPLÍCITO.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NO_EVALUABLE/unsupported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MCC-018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Rama post-estabilidad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Reutilizar recomendación RW-M05-018/TC-M05-032; no score/plan/fondo constituido.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evaluable si base/stock faltan.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reserve_recommendation_state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MCC-020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Cobertura 3M/6M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Ref3=3×base; Ref6=6×base; estado LT_3M/M3_REACHED/M6_REACHED/NOT_EVALUABLE.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Sin basket/base/Disponible válido → NO_EVALUABLE.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reserve_milestone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MCC-021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Completar datos contextual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M05/UX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Enrutar al pendiente real: carga / categorizar / validar / editor; luego volver y recalcular.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Múltiples pendientes → dominante local.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CTA destination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MCC-022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Editar desde detalle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M05/UX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Acción clara reutiliza editor existente; corregir monto/naturaleza/clasificación; volver y recalcular.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Ingreso/Egreso con capacidades equivalentes cuando aplique.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updated movement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MCC-023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Sin presupuesto asignado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M05/UX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 mostrar 0% ni barra que implique denominador; mantener estado y CTA asignar.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Con objetivo vigente → avance normal.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NO_EVALUABLE UI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MCC-024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Así va tu mes · dos ejes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M05/UX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Mantener ejes separados; mostrar Excedido en X en presupuesto cuando G&gt;B.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Déficit flujo y exceso presupuesto pueden coexistir.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 + Disponible + excess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MCC-025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ESSENTIAL_BASKET_MVP_REC_V1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Producto M05 / BBDD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Membership estática versionada; Backend no deriva por nombre/nature. Base usa último período cerrado válido + D05/scope/DQ.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Sin período/base válida → NOT_EVALUABLE; HOG_02 dedupe con deuda vinculada.</w:t>
            </w:r>
          </w:p>
        </w:tc>
        <w:tc>
          <w:tcPr>
            <w:tcW w:type="dxa" w:w="1694"/>
            <w:vAlign w:val="center"/>
          </w:tcPr>
          <w:p>
            <w:pPr>
              <w:spacing w:after="40" w:before="0" w:line="240" w:lineRule="auto"/>
              <w:jc w:val="left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basket_version + essential_base_amount</w:t>
            </w:r>
          </w:p>
        </w:tc>
      </w:tr>
    </w:tbl>
    <w:p/>
    <w:p>
      <w:pPr>
        <w:pStyle w:val="Heading1"/>
      </w:pPr>
      <w:r>
        <w:t>Anexo C · Regla de handoff técnico</w:t>
      </w:r>
    </w:p>
    <w:p>
      <w:r>
        <w:t>Cuando una decisión técnica exija elegir nombre físico, tabla, endpoint, cola, servicio, caché, índice, infraestructura o topología, Tecnología puede diseñar la solución dentro del contrato, pero no convertir esa elección en regla Producto. Si la elección altera fórmula, threshold, estado, owner, CTA, scope o comportamiento observable, debe volver a Producto.</w:t>
      </w:r>
    </w:p>
    <w:sectPr w:rsidR="00FC693F" w:rsidRPr="0006063C" w:rsidSect="00034616">
      <w:headerReference w:type="default" r:id="rId12"/>
      <w:footerReference w:type="default" r:id="rId13"/>
      <w:pgSz w:w="15840" w:h="12240" w:orient="landscape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FCD4A6AF5D0146B0CDBDC1ECCDCBE7" ma:contentTypeVersion="14" ma:contentTypeDescription="Create a new document." ma:contentTypeScope="" ma:versionID="1eb56bd3e773741261de7a68ed67c2ad">
  <xsd:schema xmlns:xsd="http://www.w3.org/2001/XMLSchema" xmlns:xs="http://www.w3.org/2001/XMLSchema" xmlns:p="http://schemas.microsoft.com/office/2006/metadata/properties" xmlns:ns2="438606ab-504c-4d4b-85a8-4460a7ac4a39" xmlns:ns3="844c1473-bec3-43a8-9453-77f408e7a524" targetNamespace="http://schemas.microsoft.com/office/2006/metadata/properties" ma:root="true" ma:fieldsID="eba3b6e3112ef6a93f121c5b30cfa812" ns2:_="" ns3:_="">
    <xsd:import namespace="438606ab-504c-4d4b-85a8-4460a7ac4a39"/>
    <xsd:import namespace="844c1473-bec3-43a8-9453-77f408e7a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606ab-504c-4d4b-85a8-4460a7ac4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24c8c91-4e7f-40cb-9681-d426afa25a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c1473-bec3-43a8-9453-77f408e7a52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fbdf3b-5ec1-4472-b73d-61d6c39a3f5b}" ma:internalName="TaxCatchAll" ma:showField="CatchAllData" ma:web="844c1473-bec3-43a8-9453-77f408e7a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8606ab-504c-4d4b-85a8-4460a7ac4a39">
      <Terms xmlns="http://schemas.microsoft.com/office/infopath/2007/PartnerControls"/>
    </lcf76f155ced4ddcb4097134ff3c332f>
    <TaxCatchAll xmlns="844c1473-bec3-43a8-9453-77f408e7a52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E9E70A-1540-4BF7-BC11-D0593548DBC6}"/>
</file>

<file path=customXml/itemProps3.xml><?xml version="1.0" encoding="utf-8"?>
<ds:datastoreItem xmlns:ds="http://schemas.openxmlformats.org/officeDocument/2006/customXml" ds:itemID="{B2BDEC20-9808-48B9-8FCF-F255CBA88484}"/>
</file>

<file path=customXml/itemProps4.xml><?xml version="1.0" encoding="utf-8"?>
<ds:datastoreItem xmlns:ds="http://schemas.openxmlformats.org/officeDocument/2006/customXml" ds:itemID="{B2AE76B2-FF3D-4853-A8F4-832D82C96E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0x01010058FCD4A6AF5D0146B0CDBDC1ECCDCBE7</vt:lpwstr>
  </property>
</Properties>
</file>