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B07813"/>
          <w:sz w:val="26"/>
        </w:rPr>
        <w:t>WALVY</w:t>
      </w:r>
    </w:p>
    <w:p>
      <w:pPr>
        <w:spacing w:after="40"/>
      </w:pPr>
      <w:r>
        <w:rPr>
          <w:rFonts w:ascii="Calibri" w:hAnsi="Calibri"/>
          <w:b/>
          <w:color w:val="2F6B57"/>
          <w:sz w:val="24"/>
        </w:rPr>
        <w:t>M06 · Pagos / Compromisos</w:t>
      </w:r>
    </w:p>
    <w:p>
      <w:pPr>
        <w:spacing w:after="40"/>
      </w:pPr>
      <w:r>
        <w:rPr>
          <w:rFonts w:ascii="Calibri" w:hAnsi="Calibri"/>
          <w:b/>
          <w:color w:val="214D3F"/>
          <w:sz w:val="54"/>
        </w:rPr>
        <w:t>Mis Avisos · Parte II</w:t>
      </w:r>
    </w:p>
    <w:p>
      <w:pPr>
        <w:spacing w:after="40"/>
      </w:pPr>
      <w:r>
        <w:rPr>
          <w:rFonts w:ascii="Calibri" w:hAnsi="Calibri"/>
          <w:b w:val="0"/>
          <w:color w:val="5F6B7A"/>
          <w:sz w:val="28"/>
        </w:rPr>
        <w:t>Situaciones, lifecycle, acciones, prioridad local y proyección</w:t>
      </w:r>
    </w:p>
    <w:p>
      <w:pPr>
        <w:spacing w:after="40"/>
      </w:pPr>
      <w:r>
        <w:rPr>
          <w:rFonts w:ascii="Calibri" w:hAnsi="Calibri"/>
          <w:b w:val="0"/>
          <w:color w:val="5F6B7A"/>
          <w:sz w:val="18"/>
        </w:rPr>
        <w:t>Contrato modular vigente · v1.0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Documento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Parte II · Mis Avisos M06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Versión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1.0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Calibri" w:hAnsi="Calibri"/>
        </w:rPr>
        <w:t>1. Cómo utilizar este documento</w:t>
      </w:r>
    </w:p>
    <w:p>
      <w:pPr>
        <w:spacing w:after="80"/>
      </w:pPr>
      <w:r>
        <w:rPr>
          <w:rFonts w:ascii="Calibri" w:hAnsi="Calibri"/>
          <w:sz w:val="20"/>
        </w:rPr>
        <w:t>Este documento define las situaciones M06 que pueden mostrarse o proyectarse como Mis Avisos. M06 decide qué situación de pago existe, su vigencia, acción y prioridad local. M03/Home decide la competencia transversal y la superficie global; M02 gobierna permisos, preferencias, canal, frecuencia y deduplicación de la entrega.</w:t>
      </w:r>
    </w:p>
    <w:p>
      <w:pPr>
        <w:pStyle w:val="Heading2"/>
        <w:spacing w:before="120" w:after="40"/>
      </w:pPr>
      <w:r>
        <w:rPr>
          <w:rFonts w:ascii="Calibri" w:hAnsi="Calibri"/>
        </w:rPr>
        <w:t>Reglas comunes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Identidad por familia + objeto/contexto suficiente y lifecycle born / update / resolved.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La persistencia del mismo estado no crea rebirth ni otra instancia del aviso.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Abrir, leer o seleccionar un CTA no resuelve la situación: M06 debe recalcular y confirmar que dejó de existir.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Un AVI histórico, variante, reason, state, pending u output no se convierte en familia autónoma por conservar un identificador.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Un pago parcial no cierra un vencimiento si todavía existe saldo o la condición de vencimiento sigue vigente.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M06 prioriza localmente. M03 arbitra el ganador transversal; M02 no cambia el trigger ni el lifecycle de M06.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La notificación del teléfono, push o correo son canales externos de entrega. No son una superficie M06 y no se habilitan por inferencia.</w:t>
      </w:r>
    </w:p>
    <w:p>
      <w:pPr>
        <w:pStyle w:val="Heading2"/>
        <w:spacing w:before="120" w:after="40"/>
      </w:pPr>
      <w:r>
        <w:rPr>
          <w:rFonts w:ascii="Calibri" w:hAnsi="Calibri"/>
        </w:rPr>
        <w:t>Mapa de las 7 familias activas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Familia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Situación canónica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Se activa cuando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Acción / destino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F1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Completar información / calidad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Falta información material o la calidad impide usar con seguridad el compromiso.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Completar datos / Revisar dato.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F2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o confirmar candidato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Existe candidato detectado que requiere confirmar, corregir, descartar o resolver posible duplicidad.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Confirmar / Corregir / Descartar / Revisar duplicado.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F3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Próximo vencimiento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Compromiso confirmado con fecha exacta confiable dentro de la ventana de proximidad y necesidad aún vigente.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pago / Registrar pago realizado.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F4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Vencido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Fecha exacta confiable superada sin pago suficiente; criticidad es una variante de esta familia.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Registrar pago realizado / Revisar pago.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F5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pago / contradicción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Detección, conciliación o calidad contradice el estado/pago declarado o impide concluirlo con seguridad.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dato / Completar / Confirmar si corresponde.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F6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Recurrencia probable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Hay al menos dos ocurrencias económicas distintas compatibles y el patrón requiere confirmación humana.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Confirmar recurrencia / No es recurrente.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F7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Presión operativa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La presión mensual entra en banda accionable desde 80% con datos suficientes, sin duplicar F3/F4.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pago; derivación por causa al owner cuando aplique.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1.1 Por qué son 7 familias y no 17 AVI</w:t>
      </w:r>
    </w:p>
    <w:p>
      <w:pPr>
        <w:spacing w:after="80"/>
      </w:pPr>
      <w:r>
        <w:rPr>
          <w:rFonts w:ascii="Calibri" w:hAnsi="Calibri"/>
          <w:sz w:val="20"/>
        </w:rPr>
        <w:t>El número 7 no se adopta para “calzar” con M04/M05. Se obtiene aplicando el mismo criterio de autonomía: una familia activa debe tener una necesidad funcional distinguible, un trigger propio y un lifecycle/resolución que no quede mejor representado como variante, reason, state, pending, empty-state, output o derivación a otro owner.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Familia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Trigger distinguible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Lifecycle / acción distinguible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Resultado del test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F1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Insuficiencia/calidad del objeto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Completar o revisar hasta recuperar suficiencia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AUTÓNOMA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F2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Candidato no consolidado / duplicidad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Decidir confirmar, corregir, descartar o resolver duplicidad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AUTÓNOMA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F3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Fecha exacta dentro de ventana N=7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Sale por pago/cambio de fecha/transición de estado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AUTÓNOMA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F4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Fecha exacta superada sin pago suficiente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Sale al resolver vencimiento; criticidad solo modifica severidad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AUTÓNOMA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F5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Contradicción de pago/dato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Revisar/corregir/confirmar sin afirmar pago antes de resolver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AUTÓNOMA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F6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Patrón de ≥2 ocurrencias compatibles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Confirmar o rechazar recurrencia; no autoconfirma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AUTÓNOMA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F7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Presión mensual accionable ≥80% con calidad suficiente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compromiso hasta que presión/causa deje de aplicar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AUTÓNOMA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sz w:val="20"/>
        </w:rPr>
        <w:t>AVI-M06-015 justifica F7: posee trigger de presión, acción “Revisar pago” y resolución por recálculo/cambio de presión. Se mantiene separada solo cuando aporta una necesidad distinta de F3/F4; si la misma necesidad ya está representada por vencimiento/proximidad, no se duplica la situación.</w:t>
      </w:r>
    </w:p>
    <w:p>
      <w:pPr>
        <w:pStyle w:val="Heading2"/>
        <w:spacing w:before="120" w:after="40"/>
      </w:pPr>
      <w:r>
        <w:rPr>
          <w:rFonts w:ascii="Calibri" w:hAnsi="Calibri"/>
        </w:rPr>
        <w:t>1.2 Cómo leer la prioridad dentro de M06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Primero se resuelve un dato/candidato que impide confiar en la interpretación antes de elevar conclusiones financieras basadas en ese dato.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F4 domina F3 para el mismo compromiso; la criticidad actualiza F4, no crea otra familia.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F7 no compite si la misma acción ya está representada por F3/F4; puede quedar como contexto o candidato secundario.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F6 es informativa/accionable y no desplaza por sí sola un vencimiento o una revisión de calidad más urgente.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M06 conserva candidatos secundarios válidos y entrega su orden local; M03 decide el ganador transversal.</w:t>
      </w:r>
    </w:p>
    <w:p>
      <w:pPr>
        <w:pStyle w:val="Heading1"/>
        <w:spacing w:before="200" w:after="80"/>
      </w:pPr>
      <w:r>
        <w:rPr>
          <w:rFonts w:ascii="Calibri" w:hAnsi="Calibri"/>
        </w:rPr>
        <w:t>2. Contrato común de situación M06</w:t>
      </w:r>
    </w:p>
    <w:p>
      <w:pPr>
        <w:spacing w:after="80"/>
      </w:pPr>
      <w:r>
        <w:rPr>
          <w:rFonts w:ascii="Calibri" w:hAnsi="Calibri"/>
          <w:sz w:val="20"/>
        </w:rPr>
        <w:t>Toda familia activa usa el mismo contrato mínimo para que Backend pueda producirla de forma determinista y para que M03/M02 la consuman sin reconstruir la lógica de pagos.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8"/>
              </w:rPr>
              <w:t>Campo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8"/>
              </w:rPr>
              <w:t>Contrato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Identidad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Usuario + objeto/obligación + familia/contexto suficiente para deduplicar sin perder lineage ni versión.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Familia / rol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Una de F1–F7; variantes/reasons/states/pendings/outputs se vinculan a familia host o permanecen locales.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Trigger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Cambio verificable en dato/calidad, candidato, fecha, conciliación, recurrencia o presión; no por simple render/refresh.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Lifecycle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born al aparecer; update si cambia contenido/reason sin perder identidad; resolved cuando deja de aplicar.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 / destino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CTA no transaccional hacia M06 o el módulo owner; tocar el CTA no resuelve por sí solo.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M06 produce; M03 decide superficie/winner; M02 gobierna permiso/canal/cadencia/dedupe.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M06 ordena localmente. No asigna prioridad global ni transforma un AVI histórico en señal autónoma.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Controles de no autonomía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Un state como “pago pendiente” no crea aviso nuevo por permanecer activo.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Un reason como baja confianza o criticidad puede modificar copy/prioridad de la familia host sin crear otra familia.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Un pending como duplicidad se resuelve dentro de la familia host.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Un empty-state como “sin pagos registrados” orienta el flujo; no compite como familia Mis Avisos.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Una derivación de hechos a M04 no convierte a M06 en owner de deuda o Ruta Despeje.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Activar alerta y cualquier ON/OFF individual están retirados del MVP; Recordarme este pago queda backlog. Los avisos automáticos M02 siguen vigentes.</w:t>
      </w:r>
    </w:p>
    <w:p>
      <w:pPr>
        <w:pStyle w:val="Heading1"/>
        <w:spacing w:before="200" w:after="80"/>
      </w:pPr>
      <w:r>
        <w:rPr>
          <w:rFonts w:ascii="Calibri" w:hAnsi="Calibri"/>
        </w:rPr>
        <w:t>3. Familias canónicas M06</w:t>
      </w:r>
    </w:p>
    <w:p>
      <w:pPr>
        <w:spacing w:after="80"/>
      </w:pPr>
      <w:r>
        <w:rPr>
          <w:rFonts w:ascii="Calibri" w:hAnsi="Calibri"/>
          <w:sz w:val="20"/>
        </w:rPr>
        <w:t>Las siguientes siete fichas constituyen el modelo canónico vigente. Los AVI-M06 se conservan solo como correspondencia histórica y trazabilidad.</w:t>
      </w:r>
    </w:p>
    <w:p>
      <w:pPr>
        <w:pStyle w:val="Heading2"/>
        <w:spacing w:before="120" w:after="40"/>
      </w:pPr>
      <w:r>
        <w:rPr>
          <w:rFonts w:ascii="Calibri" w:hAnsi="Calibri"/>
        </w:rPr>
        <w:t>F1 · Completar información /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Referencia AVI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AVI-M06-001 principal; AVI-M06-011 como reason; AVI-M06-012/016 como roles locales no autónomos.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activa cuando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Existe falta de información material, borrador incompleto o calidad insuficiente que limita el uso seguro del compromiso.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Comportamiento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Explicar qué falta; conservar datos parciales válidos; no convertir null en cero ni baja confianza en urgencia financiera.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Completar datos / Revisar dato. Destino: M06 · formulario o revisión.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recuperan mínimos/calidad, se corrige/descarta el dato o el borrador deja de existir; M06 recalcula.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In-app M06; Revisa y confirma/calidad pueden consumir. Canal externo no se infiere por faltar datos.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P2; F2 precede cuando el pendiente es un candidato detectado.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F2 · Revisar o confirmar candidato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Referencia AVI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AVI-M06-003 principal; AVI-M06-002/010 absorbidos como variantes/pending.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activa cuando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Existe candidato no consolidado: incompleto, suficiente para confirmar o con posible duplicidad.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Comportamiento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Confirmar, corregir y descartar son decisiones distintas. Duplicidad: mantener separado, vincular o descartar; nunca fusionar automáticamente.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Confirmar / Corregir / Descartar / Revisar duplicado.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El candidato se confirma, corrige, descarta o resuelve la duplicidad; conserva provenance.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In-app M06 y Revisa y confirma. Entrega externa histórica 003/004 depende de M03/M02; no existe default M06.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P2; no fabrica severidad financiera.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F3 · Próximo vencimiento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Referencia AVI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AVI-M06-005.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activa cuando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Compromiso confirmado con fecha exacta confiable y 0 ≤ delta ≤ N; N=7 días calendario configurable.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Comportamiento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Mostrar proximidad sin certificar pago. Falta de monto puede limitar impacto, pero no borra una fecha próxima confiable.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Revisar pago / Registrar pago realizado.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Pago completo/conciliación suficiente, cambio de fecha o transición de estado. Un parcial no resuelve si persiste saldo/ventana.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In-app M06; canal externo solo si M03/M02 lo hacen elegible y revalidan la condición.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P2 base; escalada solo por reglas vigentes y calidad suficiente.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F4 · Vencido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Referencia AVI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AVI-M06-006 principal; AVI-M06-007 criticidad; AVI-M06-013 contexto.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activa cuando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Fecha exacta confiable superada sin pago registrado suficiente.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Comportamiento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Una sola familia de vencimiento. Criticidad modifica severidad; orden operativo modifica contexto, no crea otro aviso.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Registrar pago realizado / Revisar pago.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Pago completo/conciliación suficiente o cambio que elimina el vencimiento. Abono parcial no cierra si persiste saldo/condición.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In-app M06; entrega externa condicionada a CT-M06-14, M03 y M02.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P1 base; P0 solo con criticidad confiable y datos suficientes.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F5 · Revisar pago / contradicción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Referencia AVI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AVI-M06-008 principal; AVI-M06-011 puede actuar como reason de calidad.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activa cuando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Una detección/conciliación sugiere pago, contradice dato declarado o la calidad impide concluir con seguridad.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Comportamiento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Revisar antes de afirmar pago, vencimiento o impacto; conservar el dato detectado y su provenance.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Revisar dato / Completar información / Confirmar pago si corresponde.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El dato se corrige, descarta o confirma; M06 recalcula.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In-app M06 y Revisa y confirma; sin canal externo por defecto.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P2; no inventa urgencia propia.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F6 · Recurrencia probable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Referencia AVI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AVI-M06-009 principal; AVI-M06-014 contexto absorbido.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activa cuando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Detector identifica al menos dos ocurrencias económicas distintas compatibles y el patrón aún no fue confirmado/rechazado.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Comportamiento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Solicitar confirmación o rechazo antes de crear futuros compromisos. Ancla conocida + día inexistente → último día válido preservando ancla. Ancla/día insuficiente → Confirmar/Completar fecha; no inventar fin de mes.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Confirmar recurrencia / No es recurrente.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La recurrencia se confirma, rechaza o deja de cumplir el patrón.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In-app M06; sin canal externo inferido por la mera recurrencia.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P3 informativa/accionable; no desplaza vencimiento/revisión urgente.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F7 · Presión operativa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Referencia AVI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AVI-M06-015 principal; AVI-M06-017 es derivación de hechos a M04, no familia.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activa cuando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Presión mensual entra en banda accionable desde 80% con datos suficientes y causa vigente, sin duplicar F3/F4.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Comportamiento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Orientar a revisar compromisos cerrables. M05/Home explican presión general; M04 interviene solo si la causa corresponde a deuda.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Revisar pago; derivación por causa al owner cuando corresponda.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Resolución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Pago/capacidad cambia, presión baja del umbral o la causa deja de aplicar.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In-app M06; candidato M03 solo si conserva una acción distinta/no duplicada.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Prioridad local</w:t>
            </w:r>
          </w:p>
        </w:tc>
        <w:tc>
          <w:tcPr>
            <w:tcW w:type="dxa" w:w="86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Consume CT-M06-10; no crea score paralelo ni winner global.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Calibri" w:hAnsi="Calibri"/>
        </w:rPr>
        <w:t>4. Prioridad local efectiva M06</w:t>
      </w:r>
    </w:p>
    <w:p>
      <w:pPr>
        <w:spacing w:after="80"/>
      </w:pPr>
      <w:r>
        <w:rPr>
          <w:rFonts w:ascii="Calibri" w:hAnsi="Calibri"/>
          <w:sz w:val="20"/>
        </w:rPr>
        <w:t>M06 entrega candidatos ordenados y conserva secundarios vigentes. La prioridad local ayuda a ordenar dentro del dominio; no es un score financiero y no decide Home.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Familia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Prioridad local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Acción humana resumida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F1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P2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Completar/revisar dato material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P2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Confirmar/corregir/descartar/resolver duplicidad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F3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P2 base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antes del vencimiento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F4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P1 base; P0 solo con criticidad confiable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Registrar/revisar pago vencido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P2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Resolver contradicción/calidad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F6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P3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Confirmar o rechazar recurrencia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F7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Según CT-M06-10 desde 80%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Revisar compromiso sin duplicar F3/F4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Calibri" w:hAnsi="Calibri"/>
        </w:rPr>
        <w:t>5. Correspondencia de los 17 AVI-M06 históricos</w:t>
      </w:r>
    </w:p>
    <w:p>
      <w:pPr>
        <w:spacing w:after="80"/>
      </w:pPr>
      <w:r>
        <w:rPr>
          <w:rFonts w:ascii="Calibri" w:hAnsi="Calibri"/>
          <w:sz w:val="20"/>
        </w:rPr>
        <w:t>Los 17 AVI se preservan para lineage. Esta tabla no es una segunda taxonomía activa.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3"/>
              </w:rPr>
              <w:t>AVI-M06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3"/>
              </w:rPr>
              <w:t>Referencia histórica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3"/>
              </w:rPr>
              <w:t>Rol actual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3"/>
              </w:rPr>
              <w:t>Tratamiento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001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Borrador incompleto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F1 principal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CANÓNICA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002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Candidato incompleto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Variante/pending de F2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ABSORBER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003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Candidato suficiente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F2 principal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CANÓNICA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004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Pago pendiente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State/base de cuenta activa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SIN AUTONOMÍA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005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Pago próximo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F3 principal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CANÓNICA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006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Pago vencido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F4 principal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CANÓNICA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007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Vencido crítico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Severidad de F4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ABSORBER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008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Pago probable / contradicción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F5 principal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CANÓNICA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009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Recurrencia probable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F6 principal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CANÓNICA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010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Duplicado probable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Pending de F2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ABSORBER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011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Origen incierto / baja confianza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Reason de F1/F2/F5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ABSORBER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012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Error de lectura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Estado técnico local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SIN AUTONOMÍA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013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Orden operativo vencido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Contexto de F4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ABSORBER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014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Anticipación de recurrencia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Contexto de F6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ABSORBER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015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Pago presiona el mes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F7 principal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CANÓNICA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016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Sin pagos registrados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Empty-state contextual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SIN AUTONOMÍA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017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Pago mínimo/parcial/saldo arrastrado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Hechos hacia M04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3"/>
              </w:rPr>
              <w:t>OWNER M04 / SIN AUTONOMÍA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Calibri" w:hAnsi="Calibri"/>
        </w:rPr>
        <w:t>6. Estados, resultados y señales sin autonomía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Pago pendiente/activo es un estado del compromiso, no una familia por permanecer vigente.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Criticidad de un vencido es severidad de F4, no una familia adicional.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Error de lectura es estado operativo recuperable de ingesta; no compite como prioridad financiera.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Sin pagos registrados es empty-state/orientación para registrar el primer compromiso; no es familia Mis Avisos.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AVI-M06-017 entrega hechos suficientes a M04; M04 interpreta deuda/Ruta. M06 no activa Ruta por sí solo.</w:t>
      </w:r>
    </w:p>
    <w:p>
      <w:pPr>
        <w:pStyle w:val="Heading1"/>
        <w:spacing w:before="200" w:after="80"/>
      </w:pPr>
      <w:r>
        <w:rPr>
          <w:rFonts w:ascii="Calibri" w:hAnsi="Calibri"/>
        </w:rPr>
        <w:t>7. Superficies, consumidores y canales</w:t>
      </w:r>
    </w:p>
    <w:p>
      <w:pPr>
        <w:spacing w:after="80"/>
      </w:pPr>
      <w:r>
        <w:rPr>
          <w:rFonts w:ascii="Calibri" w:hAnsi="Calibri"/>
          <w:sz w:val="20"/>
        </w:rPr>
        <w:t>M06 produce la situación y su prioridad local. M03 decide la competencia intermodular y la superficie global. M02 gobierna preferencias de entrega y canales externos. El sistema operativo mantiene el permiso efectivo de notificaciones del dispositivo.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Frente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Owner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5"/>
              </w:rPr>
              <w:t>Qué significa para M06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M06 in-app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M06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Muestra F1–F7 y contexto local sin duplicar una acción equivalente en la misma superficie.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Home / Lo importante / Revisa y confirma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M03/orquestación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M06 entrega candidato + prioridad local + CTA + vigencia; M03 decide winner, ubicación y dedupe transversal.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Mis Avisos / preferencias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M02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Gobierna permiso, preferencias, canal, frecuencia, supresión y dedupe de entrega; no recalcula M06.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Notificación del teléfono / push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M02 + permiso OS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Canal externo. Requiere elegibilidad vigente + preferencia M02 + permiso del dispositivo. No existe toggle local por compromiso en M06 MVP.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Correo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M02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Canal externo condicionado por configuración vigente; no se habilita por analogía con AVI históricos.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M05 Presupuesto Vivo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M05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Consume efecto presupuestario; M06 no recalcula presupuesto.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M04 Deudas / Ruta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M04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Consume hechos suficientes de pago/deuda; estrategia, severidad de deuda y Ruta permanecen en M04.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Campana/centro global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UX transversal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Fuera de M06 salvo contrato transversal; no inventar navegación global desde este documento.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Calibri" w:hAnsi="Calibri"/>
        </w:rPr>
        <w:t>8. Fronteras y decisiones fuera de M06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Winner global, ubicación final en Home, cantidad visible y competencia M04/M05/M06: owner M03/orquestación.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Preferencias de correo/notificación, canal, frecuencia/cadencia/cooldown y permiso del dispositivo: owner M02 + sistema operativo.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Activar alerta: retirado del MVP. Recordarme este pago: backlog; no existe campo local activo equivalente.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Open Finance de tarjeta no facturada: diferido; no crear obligaciones automáticas sin fuente productora.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Filtros entre sesiones/dispositivos: diferido; Guardar filtros aplica a la consulta actual, no prueba preferencia durable.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Figma: 15 ajustes pendientes de materialización; este contrato no declara que ya estén implementados.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Runtime Android/iOS e implementación técnica: no evaluados por este documento.</w:t>
      </w:r>
    </w:p>
    <w:p>
      <w:pPr>
        <w:pStyle w:val="Heading1"/>
        <w:spacing w:before="200" w:after="80"/>
      </w:pPr>
      <w:r>
        <w:rPr>
          <w:rFonts w:ascii="Calibri" w:hAnsi="Calibri"/>
        </w:rPr>
        <w:t>9. Trazabilidad y autoridad de fuentes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6"/>
              </w:rPr>
              <w:t>Fuente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6"/>
              </w:rPr>
              <w:t>Autoridad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6"/>
              </w:rPr>
              <w:t>Uso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Discovery M06 F0–F5 / EXEC / PT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DISCOVERY con supersesiones posteriores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Alcance, reglas tempranas, CTAs y obligaciones UX; no revive decisiones luego cerradas.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Contrato M06 CT-M06-01..18 + decisiones PO 2026-09-12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Semántica actual, recurrencia, parcialidad, KPI, ownership y no-inferencias.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M02 Parte I/II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OWNER TRANSVERSAL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Preferencias, catálogo histórico AVI y reglas de canal/entrega.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M04/M05 Mis Avisos aprobados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ARTIFACT CONTRACT / FORMA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Patrón familia-first + AVI como lineage; no transfiere reglas financieras entre módulos.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Figma/export exacto + recorrido PO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EVIDENCIA DE MATERIALIZACIÓN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Demuestra qué está dibujado y dónde existe una brecha; no redefine el contrato.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rFonts w:ascii="Calibri" w:hAnsi="Calibri"/>
        </w:rPr>
        <w:t>Compatibilidad y reglas no vigentes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No reactivar 17 AVI como 17 familias autónomas.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No habilitar canal externo porque una fila histórica decía “posible entrega externa”.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No reintroducir Activar alerta, local_alert ni un ON/OFF individual equivalente.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No interpretar pago parcial aislado como cierre del vencimiento ni como deterioro final de deuda.</w:t>
      </w:r>
    </w:p>
    <w:p>
      <w:pPr>
        <w:pStyle w:val="ListBullet"/>
        <w:spacing w:after="20"/>
      </w:pPr>
      <w:r>
        <w:rPr>
          <w:rFonts w:ascii="Calibri" w:hAnsi="Calibri"/>
          <w:sz w:val="19"/>
        </w:rPr>
        <w:t>No usar estado “Pendiente” de un compromiso como evidencia de que su fecha/ancla esté pendiente de precisión.</w:t>
      </w:r>
    </w:p>
    <w:p>
      <w:pPr>
        <w:pStyle w:val="Heading1"/>
        <w:spacing w:before="200" w:after="80"/>
      </w:pPr>
      <w:r>
        <w:rPr>
          <w:rFonts w:ascii="Calibri" w:hAnsi="Calibri"/>
        </w:rPr>
        <w:t>10. Estado del contrato M06 · Mis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6"/>
              </w:rPr>
              <w:t>Dimensión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14D3F"/>
                <w:sz w:val="16"/>
              </w:rPr>
              <w:t>Estado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Familias activas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7 · justificadas por autonomía funcional, no por simetría con otro módulo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AVI históricos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17/17 trazados: 7 principales + 10 absorbidos/no autónomos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A5 Producto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Figma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15 ajustes pendientes de materialización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Backend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No debe inferir trigger/lifecycle/canal/owner fuera del contrato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Runtime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No evaluado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Office nativo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Debe validarse como gate de archivo antes del envío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F6B7A"/>
        <w:sz w:val="16"/>
      </w:rPr>
      <w:t xml:space="preserve">Walvy · M06 · v1.0   | 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/>
        <w:b/>
        <w:i w:val="0"/>
        <w:color w:val="2F6B57"/>
        <w:sz w:val="17"/>
      </w:rPr>
      <w:t>Walvy · M06 · Mis Avisos · Parte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6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14D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4D3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A1C371-A311-4218-8B71-FBCCFF2A59C4}"/>
</file>

<file path=customXml/itemProps3.xml><?xml version="1.0" encoding="utf-8"?>
<ds:datastoreItem xmlns:ds="http://schemas.openxmlformats.org/officeDocument/2006/customXml" ds:itemID="{C85FFCA3-25A3-416E-A999-F16B64A51F7B}"/>
</file>

<file path=customXml/itemProps4.xml><?xml version="1.0" encoding="utf-8"?>
<ds:datastoreItem xmlns:ds="http://schemas.openxmlformats.org/officeDocument/2006/customXml" ds:itemID="{6BB98AA1-4F09-4185-A67F-FCF88BEA11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Walvy - Modulo 4 - Mis Avisos Parte II</dc:title>
  <dc:subject>M04 Deudas y Ruta Despeje - situaciones, lifecycle, acciones, resolucion y proyeccion</dc:subject>
  <dc:creator>Walvy</dc:creator>
  <cp:keywords>Walvy, M04, Mis Avisos, Ruta Despeje, lineage, señales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  <property fmtid="{D5CDD505-2E9C-101B-9397-08002B2CF9AE}" pid="3" name="MediaServiceImageTags">
    <vt:lpwstr/>
  </property>
</Properties>
</file>