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1773" w:rsidRDefault="00000000">
      <w:pPr>
        <w:spacing w:after="40" w:line="240" w:lineRule="auto"/>
        <w:jc w:val="center"/>
      </w:pPr>
      <w:r>
        <w:rPr>
          <w:b/>
          <w:color w:val="1F4E79"/>
          <w:sz w:val="36"/>
        </w:rPr>
        <w:t>Walvy · Módulo 7</w:t>
      </w:r>
    </w:p>
    <w:p w:rsidR="00381773" w:rsidRDefault="00000000">
      <w:pPr>
        <w:spacing w:after="40" w:line="240" w:lineRule="auto"/>
        <w:jc w:val="center"/>
      </w:pPr>
      <w:r>
        <w:rPr>
          <w:b/>
          <w:color w:val="1F4E79"/>
          <w:sz w:val="32"/>
        </w:rPr>
        <w:t>Base de Conocimiento Conversacional M7 v1.0</w:t>
      </w:r>
    </w:p>
    <w:p w:rsidR="00381773" w:rsidRDefault="00000000">
      <w:pPr>
        <w:spacing w:after="160" w:line="240" w:lineRule="auto"/>
        <w:jc w:val="center"/>
      </w:pPr>
      <w:r>
        <w:rPr>
          <w:i/>
          <w:color w:val="666666"/>
        </w:rPr>
        <w:t>Documento rector funcional con desambiguación, intención conversacional, pool de preguntas y FAQ ampliada</w:t>
      </w:r>
    </w:p>
    <w:p w:rsidR="00381773" w:rsidRDefault="00381773"/>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43"/>
        <w:gridCol w:w="5159"/>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Campo</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Detalle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Artefacto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Walvy · Módulo 7 · Base de Conocimiento Conversacional</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Versión documental</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v1.0</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Estado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Con capa de desambiguación, intención conversacional y FAQ ampliada</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Uso previsto</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Documento rector funcional para producto, UX, consultora, QA y desarrollo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Restricción</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No es fuente vigente hasta validación post-subida en SharePoint</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Principio de seguridad</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ejecuta pagos, no activa Ruta, no cierra deudas y no promete ahorro</w:t>
            </w:r>
          </w:p>
        </w:tc>
      </w:tr>
    </w:tbl>
    <w:p w:rsidR="00381773" w:rsidRDefault="00381773"/>
    <w:p w:rsidR="00381773" w:rsidRDefault="00000000">
      <w:pPr>
        <w:spacing w:after="80" w:line="240" w:lineRule="auto"/>
      </w:pPr>
      <w:r>
        <w:rPr>
          <w:i/>
        </w:rPr>
        <w:t>Este documento mantiene versión v1.0 y no constituye fuente vigente hasta validación post-subida en SharePoint.</w:t>
      </w:r>
    </w:p>
    <w:p w:rsidR="00381773" w:rsidRDefault="00000000">
      <w:r>
        <w:br w:type="page"/>
      </w:r>
    </w:p>
    <w:p w:rsidR="00381773" w:rsidRDefault="00000000">
      <w:pPr>
        <w:pStyle w:val="Ttulo1"/>
        <w:spacing w:before="240" w:after="120" w:line="252" w:lineRule="auto"/>
      </w:pPr>
      <w:r>
        <w:rPr>
          <w:rFonts w:ascii="Calibri" w:eastAsia="Calibri" w:hAnsi="Calibri"/>
        </w:rPr>
        <w:lastRenderedPageBreak/>
        <w:t>1. Alcance funcional de M7</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51"/>
        <w:gridCol w:w="5151"/>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Incluido</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Descripción</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Chat textual</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Entrada principal de consulta y respuesta textual dentro de Walvy.</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Voz como entrada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Dictado transcrito editable antes de envío; no respuesta por audio en el MVP.</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 in-app</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Base curada para preguntas frecuentes antes de consultar datos financieros.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Soporte y fallback</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Respuestas de contención cuando falta dato, hay error o consulta fuera de alcance.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Recomendaciones contextuales</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Recomendaciones gobernadas por dato, confianza, consentimiento y guardrail.</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Datos consultables</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Uso controlado de datos de M01, M02, M04, M05, M06 y M7.</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Recomendación -&gt; CTA</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Puente documental entre recomendación, dato habilitante, CTA, estado ID y fuente.</w:t>
            </w:r>
          </w:p>
        </w:tc>
      </w:tr>
    </w:tbl>
    <w:p w:rsidR="00381773" w:rsidRDefault="00000000">
      <w:pPr>
        <w:pStyle w:val="Ttulo1"/>
        <w:spacing w:before="240" w:after="120" w:line="252" w:lineRule="auto"/>
      </w:pPr>
      <w:r>
        <w:rPr>
          <w:rFonts w:ascii="Calibri" w:eastAsia="Calibri" w:hAnsi="Calibri"/>
        </w:rPr>
        <w:t>2. Exclusiones y límites</w:t>
      </w:r>
    </w:p>
    <w:p w:rsidR="00381773" w:rsidRDefault="00000000">
      <w:pPr>
        <w:pStyle w:val="Listaconvietas"/>
        <w:spacing w:after="40" w:line="240" w:lineRule="auto"/>
      </w:pPr>
      <w:r>
        <w:t>IA libre o asistente generalista fuera de Walvy.</w:t>
      </w:r>
    </w:p>
    <w:p w:rsidR="00381773" w:rsidRDefault="00000000">
      <w:pPr>
        <w:pStyle w:val="Listaconvietas"/>
        <w:spacing w:after="40" w:line="240" w:lineRule="auto"/>
      </w:pPr>
      <w:r>
        <w:t>Asesoría financiera regulada o recomendación de productos financieros.</w:t>
      </w:r>
    </w:p>
    <w:p w:rsidR="00381773" w:rsidRDefault="00000000">
      <w:pPr>
        <w:pStyle w:val="Listaconvietas"/>
        <w:spacing w:after="40" w:line="240" w:lineRule="auto"/>
      </w:pPr>
      <w:r>
        <w:t>Comparación de bancos, créditos, inversiones, tarjetas o proveedores.</w:t>
      </w:r>
    </w:p>
    <w:p w:rsidR="00381773" w:rsidRDefault="00000000">
      <w:pPr>
        <w:pStyle w:val="Listaconvietas"/>
        <w:spacing w:after="40" w:line="240" w:lineRule="auto"/>
      </w:pPr>
      <w:r>
        <w:t>Pagos automáticos, transferencias o botón Pagar ahora.</w:t>
      </w:r>
    </w:p>
    <w:p w:rsidR="00381773" w:rsidRDefault="00000000">
      <w:pPr>
        <w:pStyle w:val="Listaconvietas"/>
        <w:spacing w:after="40" w:line="240" w:lineRule="auto"/>
      </w:pPr>
      <w:r>
        <w:t>Marcado automático de pagos o cierre automático de deudas.</w:t>
      </w:r>
    </w:p>
    <w:p w:rsidR="00381773" w:rsidRDefault="00000000">
      <w:pPr>
        <w:pStyle w:val="Listaconvietas"/>
        <w:spacing w:after="40" w:line="240" w:lineRule="auto"/>
      </w:pPr>
      <w:r>
        <w:t>Activación automática de Ruta Despeje desde M02 o desde M7.</w:t>
      </w:r>
    </w:p>
    <w:p w:rsidR="00381773" w:rsidRDefault="00000000">
      <w:pPr>
        <w:pStyle w:val="Listaconvietas"/>
        <w:spacing w:after="40" w:line="240" w:lineRule="auto"/>
      </w:pPr>
      <w:r>
        <w:t>Memoria persistente por defecto o entrenamiento propio con datos del usuario.</w:t>
      </w:r>
    </w:p>
    <w:p w:rsidR="00381773" w:rsidRDefault="00000000">
      <w:pPr>
        <w:pStyle w:val="Listaconvietas"/>
        <w:spacing w:after="40" w:line="240" w:lineRule="auto"/>
      </w:pPr>
      <w:r>
        <w:t>Cierre técnico de proveedor LLM/STT, logs, retención, auditoría o arquitectura.</w:t>
      </w:r>
    </w:p>
    <w:p w:rsidR="00381773" w:rsidRDefault="00000000">
      <w:pPr>
        <w:pStyle w:val="Listaconvietas"/>
        <w:spacing w:after="40" w:line="240" w:lineRule="auto"/>
      </w:pPr>
      <w:r>
        <w:t>Uso de M03 como fuente cerrada.</w:t>
      </w:r>
    </w:p>
    <w:p w:rsidR="00381773" w:rsidRDefault="00381773"/>
    <w:p w:rsidR="00381773" w:rsidRDefault="00000000">
      <w:pPr>
        <w:pStyle w:val="Ttulo1"/>
        <w:spacing w:before="240" w:after="120" w:line="252" w:lineRule="auto"/>
      </w:pPr>
      <w:r>
        <w:rPr>
          <w:rFonts w:ascii="Calibri" w:eastAsia="Calibri" w:hAnsi="Calibri"/>
        </w:rPr>
        <w:t>3. Cómo usar este documento</w:t>
      </w:r>
    </w:p>
    <w:p w:rsidR="00381773" w:rsidRDefault="00000000">
      <w:pPr>
        <w:spacing w:after="80" w:line="240" w:lineRule="auto"/>
      </w:pPr>
      <w:r>
        <w:t>El documento se usa como rector funcional y como puente entre producto, UX, desarrollo, consultora y QA. El cuerpo principal resume reglas y decisiones; los anexos contienen matrices implementables.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42"/>
        <w:gridCol w:w="5160"/>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Audiencia</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Uso recomendado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Producto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Validar alcance MVP, prioridad, módulos dueños y decisiones abiertas.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UX</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Diseñar chatbox, opciones sugeridas, copy de desambiguación, estados y CTAs explicables.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Desarrollo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Implementar reglas de intención, criterio de resolución de intención, fallback, derivación y fuentes permitidas.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Consultora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Usar las matrices como inventario gobernado, no como lista de ideas libres.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QA</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Verificar que cada respuesta tenga fuente, módulo dueño, fallback y bloqueo cuando aplique.</w:t>
            </w:r>
          </w:p>
        </w:tc>
      </w:tr>
    </w:tbl>
    <w:p w:rsidR="00381773" w:rsidRDefault="00381773"/>
    <w:p w:rsidR="00381773" w:rsidRDefault="00000000">
      <w:pPr>
        <w:pStyle w:val="Ttulo1"/>
        <w:spacing w:before="240" w:after="120" w:line="252" w:lineRule="auto"/>
      </w:pPr>
      <w:r>
        <w:rPr>
          <w:rFonts w:ascii="Calibri" w:eastAsia="Calibri" w:hAnsi="Calibri"/>
        </w:rPr>
        <w:lastRenderedPageBreak/>
        <w:t>4. Objetivo y alcance M7</w:t>
      </w:r>
    </w:p>
    <w:p w:rsidR="00381773" w:rsidRDefault="00000000">
      <w:pPr>
        <w:spacing w:after="80" w:line="240" w:lineRule="auto"/>
      </w:pPr>
      <w:r>
        <w:t>M7 es una capa de asistencia conversacional controlada dentro de Walvy. Su propósito es explicar información disponible, estados, resultados, recomendaciones, acciones permitidas, límites y próximos pasos gobernados por módulos dueños.</w:t>
      </w:r>
    </w:p>
    <w:p w:rsidR="00381773" w:rsidRDefault="00000000">
      <w:pPr>
        <w:pStyle w:val="Listaconvietas"/>
        <w:spacing w:after="40" w:line="240" w:lineRule="auto"/>
      </w:pPr>
      <w:r>
        <w:t>M7 no es IA libre ni asistente financiero generalista.</w:t>
      </w:r>
    </w:p>
    <w:p w:rsidR="00381773" w:rsidRDefault="00000000">
      <w:pPr>
        <w:pStyle w:val="Listaconvietas"/>
        <w:spacing w:after="40" w:line="240" w:lineRule="auto"/>
      </w:pPr>
      <w:r>
        <w:t>M7 no ejecuta pagos, transferencias, cierre de deudas ni activación de Ruta.</w:t>
      </w:r>
    </w:p>
    <w:p w:rsidR="00381773" w:rsidRDefault="00000000">
      <w:pPr>
        <w:pStyle w:val="Listaconvietas"/>
        <w:spacing w:after="40" w:line="240" w:lineRule="auto"/>
      </w:pPr>
      <w:r>
        <w:t>M7 no promete ahorro, recuperación de margen, refinanciamiento ni salida definitiva.</w:t>
      </w:r>
    </w:p>
    <w:p w:rsidR="00381773" w:rsidRDefault="00000000">
      <w:pPr>
        <w:pStyle w:val="Listaconvietas"/>
        <w:spacing w:after="40" w:line="240" w:lineRule="auto"/>
      </w:pPr>
      <w:r>
        <w:t>M7 debe pedir precisión cuando la intención sea ambigua o falte fuente suficiente.</w:t>
      </w:r>
    </w:p>
    <w:p w:rsidR="00381773" w:rsidRDefault="00000000">
      <w:pPr>
        <w:pStyle w:val="Ttulo1"/>
        <w:spacing w:before="240" w:after="120" w:line="252" w:lineRule="auto"/>
      </w:pPr>
      <w:r>
        <w:rPr>
          <w:rFonts w:ascii="Calibri" w:eastAsia="Calibri" w:hAnsi="Calibri"/>
        </w:rPr>
        <w:t>5. Modelo de decisión M7</w:t>
      </w:r>
    </w:p>
    <w:p w:rsidR="00381773" w:rsidRDefault="00000000">
      <w:pPr>
        <w:spacing w:after="80" w:line="240" w:lineRule="auto"/>
      </w:pPr>
      <w:r>
        <w:t>M7 debe aplicar el orden de decisión antes de recurrir a redacción generativa. La nueva regla agrega intención antes que pregunta exacta.</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07"/>
        <w:gridCol w:w="3433"/>
        <w:gridCol w:w="3462"/>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Prioridad</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Recurso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Tratamiento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1</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 aprobada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Responder desde FAQ si la pregunta está cubierta.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2</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Estado/regla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Explicar situación visible o regla documentada.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3</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Recomendación gobernada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Orientar solo si existe regla, dato y módulo dueño.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4</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CTA/acción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Explicar acción, destino y límite permitido.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5</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Módulo dueño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Derivar sin asumir decisión sensible.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6</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LLM controlado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Redactar o interpretar dentro de dominio y fuente disponible.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7</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Fallback</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Pedir precisión, mostrar pool o bloquear si falta dato/fuente/confianza.</w:t>
            </w:r>
          </w:p>
        </w:tc>
      </w:tr>
    </w:tbl>
    <w:p w:rsidR="00381773" w:rsidRDefault="00381773"/>
    <w:p w:rsidR="00381773" w:rsidRDefault="00000000">
      <w:pPr>
        <w:spacing w:after="80" w:line="240" w:lineRule="auto"/>
      </w:pPr>
      <w:r>
        <w:rPr>
          <w:i/>
        </w:rPr>
        <w:t>Regla nueva: intención antes que pregunta exacta. Si la pregunta no calza literalmente, M7 debe mapear intención; si la confianza es baja, debe mostrar pool o pedir precisión.</w:t>
      </w:r>
    </w:p>
    <w:p w:rsidR="00381773" w:rsidRDefault="00000000">
      <w:pPr>
        <w:pStyle w:val="Ttulo1"/>
        <w:spacing w:before="240" w:after="120" w:line="252" w:lineRule="auto"/>
      </w:pPr>
      <w:r>
        <w:rPr>
          <w:rFonts w:ascii="Calibri" w:eastAsia="Calibri" w:hAnsi="Calibri"/>
        </w:rPr>
        <w:t>6. Taxonomía de salidas M7</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43"/>
        <w:gridCol w:w="5159"/>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Tipo de salida</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Definición</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 directa</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Respuesta educativa o explicativa con fuente gobernada.</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Explicación de estado</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Aclara qué significa un estado visible y por qué aparece.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Explicación de resultado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Aclara qué resultado se obtuvo y con qué condición.</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Recomendación gobernada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Orienta sin ejecutar ni prometer resultado.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CTA contextual</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Explica acción visible y destino permitido.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Derivación modular</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Envía al módulo dueño sin resolver fuera de alcance.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Pool sugerido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Ofrece preguntas/intenciones disponibles cuando hay ambigüedad.</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Fallback/guardrail</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o pide precisión cuando falta base suficiente.</w:t>
            </w:r>
          </w:p>
        </w:tc>
      </w:tr>
    </w:tbl>
    <w:p w:rsidR="00381773" w:rsidRDefault="00381773"/>
    <w:p w:rsidR="00381773" w:rsidRDefault="00000000">
      <w:pPr>
        <w:pStyle w:val="Ttulo1"/>
        <w:spacing w:before="240" w:after="120" w:line="252" w:lineRule="auto"/>
      </w:pPr>
      <w:r>
        <w:rPr>
          <w:rFonts w:ascii="Calibri" w:eastAsia="Calibri" w:hAnsi="Calibri"/>
        </w:rPr>
        <w:t>7. Catálogo de superficies M7</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45"/>
        <w:gridCol w:w="5157"/>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Superficie</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Uso conversacional</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lastRenderedPageBreak/>
              <w:t>Home</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Puede mezclar señales de varios módulos; requiere desambiguación frecuente.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Chat</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Debe interpretar intención, pedir precisión o mostrar pool cuando corresponda.</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Responde preguntas educativas y explicativas aprobadas.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Perfil</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Gobierna completitud, disponible, precisión y datos faltantes.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Ruta / Deudas</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Gobierna deuda, Ruta Despeje, deuda prioritaria y plan estimado.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Presupuesto</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Gobierna señales presupuestarias, sobreconsumo y plan de recuperación.</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Pagos</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Gobierna pagos, compromisos, recurrencias, vencimientos y registro de pago realizado.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Soporte</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Gobierna límites, fallback, ayuda y orientación segura.</w:t>
            </w:r>
          </w:p>
        </w:tc>
      </w:tr>
    </w:tbl>
    <w:p w:rsidR="00381773" w:rsidRDefault="00381773"/>
    <w:p w:rsidR="00381773" w:rsidRDefault="00000000">
      <w:pPr>
        <w:pStyle w:val="Ttulo1"/>
        <w:spacing w:before="240" w:after="120" w:line="252" w:lineRule="auto"/>
      </w:pPr>
      <w:r>
        <w:rPr>
          <w:rFonts w:ascii="Calibri" w:eastAsia="Calibri" w:hAnsi="Calibri"/>
        </w:rPr>
        <w:t>8. Cobertura modular y exclusiones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2551"/>
        <w:gridCol w:w="2574"/>
        <w:gridCol w:w="2587"/>
        <w:gridCol w:w="2590"/>
      </w:tblGrid>
      <w:tr w:rsidR="00381773">
        <w:trPr>
          <w:cantSplit/>
          <w:tblHeader/>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Módulo</w:t>
            </w:r>
          </w:p>
        </w:tc>
        <w:tc>
          <w:tcPr>
            <w:tcW w:w="2664"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Nombre</w:t>
            </w:r>
          </w:p>
        </w:tc>
        <w:tc>
          <w:tcPr>
            <w:tcW w:w="2664"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Gobierna</w:t>
            </w:r>
          </w:p>
        </w:tc>
        <w:tc>
          <w:tcPr>
            <w:tcW w:w="2664"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Límite</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M01</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Carga / Onboarding</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Base mínima, carga, lectura parcial, datos faltantes</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diagnóstico definitivo</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M02</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Perfil Financiero</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Completitud, precisión, disponible, datos faltantes</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dinero libre garantizado</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M04</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Deudas / Ruta Despeje</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Deuda, Ruta, plan estimado, deuda prioritaria, cierre</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pago, no refinanciamiento, no cierre automático</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M05</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Presupuesto Vivo</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Categorías, señales, sobreconsumo, plan de recuperación</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ahorro garantizado ni comparación de mercado</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M06</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Pagos / Compromisos</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Pago próximo, pendiente, vencido, registro pago realizado</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pago, transferencia ni validación bancaria automática</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M03</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Excluido</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Sin fuente suficiente en esta versión</w:t>
            </w:r>
          </w:p>
        </w:tc>
        <w:tc>
          <w:tcPr>
            <w:tcW w:w="2664"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incorporar hasta fuente validada</w:t>
            </w:r>
          </w:p>
        </w:tc>
      </w:tr>
      <w:tr w:rsidR="00381773">
        <w:trPr>
          <w:cantSplit/>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Asistente IA y soporte</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Explicación, desambiguación, FAQ, pool, fallback</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agente autónomo ni asesor financiero</w:t>
            </w:r>
          </w:p>
        </w:tc>
      </w:tr>
    </w:tbl>
    <w:p w:rsidR="00381773" w:rsidRDefault="00381773"/>
    <w:p w:rsidR="00381773" w:rsidRDefault="00000000">
      <w:pPr>
        <w:pStyle w:val="Ttulo1"/>
        <w:spacing w:before="240" w:after="120" w:line="252" w:lineRule="auto"/>
      </w:pPr>
      <w:r>
        <w:rPr>
          <w:rFonts w:ascii="Calibri" w:eastAsia="Calibri" w:hAnsi="Calibri"/>
        </w:rPr>
        <w:t>9. Fronteras funcionales</w:t>
      </w:r>
    </w:p>
    <w:p w:rsidR="00381773" w:rsidRDefault="00000000">
      <w:pPr>
        <w:spacing w:after="80" w:line="240" w:lineRule="auto"/>
      </w:pPr>
      <w:r>
        <w:t>M7 puede explicar y orientar, pero el módulo dueño conserva la decisión funcional. Si una consulta cruza deuda, pago, presupuesto o perfil, M7 debe desambiguar antes de responder.</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50"/>
        <w:gridCol w:w="5152"/>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Cruce</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Regla</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M04/M06 deuda-pago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Si el usuario dice deuda pero parece pago mensual o compromiso, pedir precisión o derivar a M06.</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M04/M05 plan</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Si el usuario dice plan desde Home o Chat, pedir precisión entre Ruta Despeje y Presupuesto Vivo.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M05/M02 disponible-presupuesto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No tratar disponible como dinero libre ni como ahorro garantizado.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M06/M04 pago-cierre</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Un pago puede vincularse a deuda, pero M06 no cierra deuda; M04 valida deuda/Ruta.</w:t>
            </w:r>
          </w:p>
        </w:tc>
      </w:tr>
    </w:tbl>
    <w:p w:rsidR="00381773" w:rsidRDefault="00381773"/>
    <w:p w:rsidR="00381773" w:rsidRDefault="00000000">
      <w:pPr>
        <w:pStyle w:val="Ttulo1"/>
        <w:spacing w:before="240" w:after="120" w:line="252" w:lineRule="auto"/>
      </w:pPr>
      <w:r>
        <w:rPr>
          <w:rFonts w:ascii="Calibri" w:eastAsia="Calibri" w:hAnsi="Calibri"/>
        </w:rPr>
        <w:t>10. Mecanismo de intención y pool sugerido</w:t>
      </w:r>
    </w:p>
    <w:p w:rsidR="00381773" w:rsidRDefault="00000000">
      <w:pPr>
        <w:pStyle w:val="Ttulo2"/>
        <w:spacing w:after="100" w:line="252" w:lineRule="auto"/>
      </w:pPr>
      <w:r>
        <w:rPr>
          <w:rFonts w:ascii="Calibri" w:eastAsia="Calibri" w:hAnsi="Calibri"/>
        </w:rPr>
        <w:t>10.1 Criterio de resolución de intención</w:t>
      </w:r>
    </w:p>
    <w:p w:rsidR="00381773" w:rsidRDefault="00000000">
      <w:pPr>
        <w:spacing w:after="80" w:line="240" w:lineRule="auto"/>
      </w:pPr>
      <w:r>
        <w:t>Para responder preguntas del usuario, M7 debe resolver primero la intención funcional antes de seleccionar o redactar una respuesta. Esta resolución no debe depender de generación libre del LLM. Debe apoyarse en señales gobernadas como superficie, módulo dueño, estado visible, CTA aprobado, FAQ, regla funcional, dato disponible o fallback definido.</w:t>
      </w:r>
    </w:p>
    <w:p w:rsidR="00381773" w:rsidRDefault="00000000">
      <w:pPr>
        <w:spacing w:after="80" w:line="240" w:lineRule="auto"/>
      </w:pPr>
      <w:r>
        <w:t>El mecanismo específico debe ser validado con la consultora técnica, pudiendo resolverse mediante reglas determinísticas, lookup de intenciones, scoring semántico controlado o un enfoque híbrido. En todos los casos, M7 debe evitar responder con certeza cuando la intención sea ambigua o no exista fuente suficiente.</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22"/>
        <w:gridCol w:w="3439"/>
        <w:gridCol w:w="3441"/>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Nivel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Condición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Comportamiento esperado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Coincidencia directa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Una intención, superficie, estado/CTA/dato y módulo dueño coinciden claramente.</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Responder desde matriz gobernada.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Coincidencia probable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Hay una intención dominante, pero existe una alternativa razonable.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Responder con cautela o pedir confirmación breve.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Coincidencia ambigua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Hay varias intenciones posibles o la superficie no aclara el sentido.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Mostrar pool de preguntas disponibles según fuente/regla.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Sin coincidencia suficiente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hay fuente, dato, estado, CTA ni módulo dueño suficiente.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Aplicar fallback y pedir precisión.</w:t>
            </w:r>
          </w:p>
        </w:tc>
      </w:tr>
    </w:tbl>
    <w:p w:rsidR="00381773" w:rsidRDefault="00000000">
      <w:pPr>
        <w:spacing w:after="80" w:line="240" w:lineRule="auto"/>
      </w:pPr>
      <w:r>
        <w:rPr>
          <w:i/>
        </w:rPr>
        <w:t>Pendiente de definición técnica: la consultora debe definir si la resolución de intención se implementará mediante reglas determinísticas, lookup de intenciones, scoring semántico controlado o mecanismo híbrido. En MVP, esta capa no debe operar como generación libre del LLM ni tomar decisiones sensibles sin regla, fuente o módulo dueño.</w:t>
      </w:r>
    </w:p>
    <w:p w:rsidR="00381773" w:rsidRDefault="00381773"/>
    <w:p w:rsidR="00381773" w:rsidRDefault="00000000">
      <w:pPr>
        <w:pStyle w:val="Ttulo2"/>
        <w:spacing w:after="100" w:line="252" w:lineRule="auto"/>
      </w:pPr>
      <w:r>
        <w:rPr>
          <w:rFonts w:ascii="Calibri" w:eastAsia="Calibri" w:hAnsi="Calibri"/>
        </w:rPr>
        <w:t>10.2 Origen permitido y no permitido del pool</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365"/>
        <w:gridCol w:w="3402"/>
        <w:gridCol w:w="3535"/>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Estado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Fuente</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Uso / Motivo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 aprobada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Preguntas educativas, de módulo, estado, acción o límite.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Matriz de Uso Conversacional</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Estados, resultados, recomendaciones, CTAs, derivaciones y fallback.</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Matriz de Desambiguación</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Preguntas para precisar deuda/pago/plan/prioridad/estado/alerta.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Catálogo de Estados Visibles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Explicación de estados visibles aprobados.</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Catálogo Maestro CTA Contextuales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Explicación de CTAs aprobados y destinos permitidos.</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Fichas conversacionales por módulo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Preguntas sobre qué es, para qué sirve y qué busca lograr cada módulo.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No 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Preguntas inventadas por LLM</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Puede aparentar capacidades inexistentes.</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Backlog no visible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debe presentarse como disponible.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No permitido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CTAs no aprobados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Puede inducir acciones inexistentes.</w:t>
            </w:r>
          </w:p>
        </w:tc>
      </w:tr>
    </w:tbl>
    <w:p w:rsidR="00381773" w:rsidRDefault="00381773"/>
    <w:p w:rsidR="00381773" w:rsidRDefault="00000000">
      <w:pPr>
        <w:pStyle w:val="Ttulo2"/>
        <w:spacing w:after="100" w:line="252" w:lineRule="auto"/>
      </w:pPr>
      <w:r>
        <w:rPr>
          <w:rFonts w:ascii="Calibri" w:eastAsia="Calibri" w:hAnsi="Calibri"/>
        </w:rPr>
        <w:t>10.3 Formato de pool sugerido</w:t>
      </w:r>
    </w:p>
    <w:p w:rsidR="00381773" w:rsidRDefault="00000000">
      <w:pPr>
        <w:spacing w:after="80" w:line="240" w:lineRule="auto"/>
      </w:pPr>
      <w:r>
        <w:t>Texto base: “Puedo ayudarte con varias opciones disponibles en Walvy según la información que tengo. ¿A cuál de estas te refieres?”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50"/>
        <w:gridCol w:w="5152"/>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lastRenderedPageBreak/>
              <w:t>Contexto</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Opciones disponibles según fuente/regla</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Deuda/pago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Revisar deuda en Ruta Despeje; registrar o revisar pago del mes; confirmar si un pago está asociado a una deuda; registrar deuda que no aparece.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Plan</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Explicar plan de Ruta Despeje; explicar plan de recuperación del presupuesto; revisar datos faltantes para entender el plan.</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Prioridad</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Ver próxima acción prioritaria; ver próxima deuda prioritaria; ver próximo pago a revisar; ver qué está moviendo mi mes; ver dato faltante.</w:t>
            </w:r>
          </w:p>
        </w:tc>
      </w:tr>
    </w:tbl>
    <w:p w:rsidR="00381773" w:rsidRDefault="00381773"/>
    <w:p w:rsidR="00381773" w:rsidRDefault="00000000">
      <w:pPr>
        <w:pStyle w:val="Ttulo1"/>
        <w:spacing w:before="240" w:after="120" w:line="252" w:lineRule="auto"/>
      </w:pPr>
      <w:r>
        <w:rPr>
          <w:rFonts w:ascii="Calibri" w:eastAsia="Calibri" w:hAnsi="Calibri"/>
        </w:rPr>
        <w:t>11. Jerarquía de próxima acción prioritaria</w:t>
      </w:r>
    </w:p>
    <w:p w:rsidR="00381773" w:rsidRDefault="00000000">
      <w:pPr>
        <w:spacing w:after="80" w:line="240" w:lineRule="auto"/>
      </w:pPr>
      <w:r>
        <w:t>M7 no debe inventar una prioridad global. Solo puede responder si existe acción priorizada por regla, estado, señal o módulo dueño. Si hay empate o conflicto, debe pedir precisión o mostrar pool.</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2036"/>
        <w:gridCol w:w="2074"/>
        <w:gridCol w:w="2053"/>
        <w:gridCol w:w="2076"/>
        <w:gridCol w:w="2063"/>
      </w:tblGrid>
      <w:tr w:rsidR="00381773">
        <w:trPr>
          <w:cantSplit/>
          <w:tblHeader/>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Orden</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Señal</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Módulo dueño</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Condición mínima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Acción permitida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1</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Falta dato crítico que bloquea lectura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M01/M02</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Dato requerido para lectura o recomendación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Completar dato / mejorar precisión</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2</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Pago vencido o próximo con seguimiento activo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M06</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Pago visible, fecha, estado y fuente suficiente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Revisar pago / registrar pago realizado si aplica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3</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Deuda bajo presión o Ruta Despeje activa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M04</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Deuda confirmada + presión/datos mínimos/Ruta activa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Revisar Ruta / revisar deuda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4</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Señal presupuestaria fuerte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M05</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Categoría, movimiento o sobreconsumo con evidencia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Revisar presupuesto / revisar categoría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5</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Perfil incompleto que reduce precisión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M02</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Perfil incompleto o baja precisión documentada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Completar perfil</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6</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Sin señal priorizada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hay fuente suficiente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Mostrar pool o fallback</w:t>
            </w:r>
          </w:p>
        </w:tc>
      </w:tr>
    </w:tbl>
    <w:p w:rsidR="00381773" w:rsidRDefault="00381773"/>
    <w:p w:rsidR="00381773" w:rsidRDefault="00000000">
      <w:pPr>
        <w:pStyle w:val="Ttulo1"/>
        <w:spacing w:before="240" w:after="120" w:line="252" w:lineRule="auto"/>
      </w:pPr>
      <w:r>
        <w:rPr>
          <w:rFonts w:ascii="Calibri" w:eastAsia="Calibri" w:hAnsi="Calibri"/>
        </w:rPr>
        <w:t>12. Matriz de uso conversacional resumida</w:t>
      </w:r>
    </w:p>
    <w:p w:rsidR="00381773" w:rsidRDefault="00000000">
      <w:pPr>
        <w:spacing w:after="80" w:line="240" w:lineRule="auto"/>
      </w:pPr>
      <w:r>
        <w:t>La tabla resume casos críticos. La matriz implementable completa queda en Anexo A.</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2000"/>
        <w:gridCol w:w="2042"/>
        <w:gridCol w:w="2017"/>
        <w:gridCol w:w="2107"/>
        <w:gridCol w:w="2136"/>
      </w:tblGrid>
      <w:tr w:rsidR="00381773">
        <w:trPr>
          <w:cantSplit/>
          <w:tblHeader/>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ID</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Superficie</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Módulo</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Intención</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Regla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M7-USO-006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Home / Ruta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M04</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Próxima deuda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Responder solo si M04 tiene deuda priorizada; si no, pedir precisión o derivar a revisar deuda.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M7-USO-012</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Home / Presupuesto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M05</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está moviendo mi mes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señal presupuestaria con evidencia suficiente.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M7-USO-016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Pagos / Chat</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Estado de pago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Explicar pago próximo/pendiente/vencido sin ejecutar pago.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M7-USO-018</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Pagos / Chat</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M06</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Evidencia/comprobante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que evidencia ayuda, pero no valida automáticamente.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M7-USO-019</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Cualquier superficie</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Falta dato/confianza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Aplicar fallback y pedir precisión.</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lastRenderedPageBreak/>
              <w:t>M7-USO-021</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Home / Chat</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Módulo según señal</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Próxima acción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Responder solo si hay acción priorizada por fuente/regla.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M7-USO-022</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Home / Chat</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Módulo dueño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Por qué es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Explicar señal, estado o dato; no inventar resultado.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M7-USO-024</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Home / Ruta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M04</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Sin Ruta Despeje activa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condición y preguntar si se refiere a pago/compromiso si aplica.</w:t>
            </w:r>
          </w:p>
        </w:tc>
      </w:tr>
    </w:tbl>
    <w:p w:rsidR="00381773" w:rsidRDefault="00381773"/>
    <w:p w:rsidR="00381773" w:rsidRDefault="00000000">
      <w:pPr>
        <w:pStyle w:val="Ttulo1"/>
        <w:spacing w:before="240" w:after="120" w:line="252" w:lineRule="auto"/>
      </w:pPr>
      <w:r>
        <w:rPr>
          <w:rFonts w:ascii="Calibri" w:eastAsia="Calibri" w:hAnsi="Calibri"/>
        </w:rPr>
        <w:t>13. Marco de seguridad M7</w:t>
      </w:r>
    </w:p>
    <w:p w:rsidR="00381773" w:rsidRDefault="00000000">
      <w:pPr>
        <w:spacing w:after="80" w:line="240" w:lineRule="auto"/>
      </w:pPr>
      <w:r>
        <w:t>El marco de seguridad consolida guardrails, fallback y límites para no convertir M7 en motor de acciones sensibles.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26"/>
        <w:gridCol w:w="3421"/>
        <w:gridCol w:w="3455"/>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Dominio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Bloqueo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Tratamiento seguro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Pagos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ejecuta pagos, transferencias ni checkout.</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Derivar a M06 para seguimiento o registro de pago realizado.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Deudas/Ruta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activa Ruta, no cierra deuda, no refinancia.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Derivar a M04 para revisión de deuda o Ruta.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Presupuesto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promete ahorro ni recuperación garantizada.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Explicar señales y derivar a M05.</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Comprobantes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valida automáticamente evidencia ni conciliación bancaria.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Explicar que requiere vínculo/regla/confirmación.</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Mercado/proveedores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compara mercado ni recomienda marcas/proveedores.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Aplicar fallback o indicar fuera de alcance.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Ambigüedad</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responde con certeza si hay varias intenciones posibles.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Pedir precisión o mostrar pool gobernado.</w:t>
            </w:r>
          </w:p>
        </w:tc>
      </w:tr>
    </w:tbl>
    <w:p w:rsidR="00381773" w:rsidRDefault="00381773"/>
    <w:p w:rsidR="00381773" w:rsidRDefault="00000000">
      <w:pPr>
        <w:pStyle w:val="Ttulo2"/>
        <w:spacing w:after="100" w:line="252" w:lineRule="auto"/>
      </w:pPr>
      <w:r>
        <w:rPr>
          <w:rFonts w:ascii="Calibri" w:eastAsia="Calibri" w:hAnsi="Calibri"/>
        </w:rPr>
        <w:t>13.1 · Alcance operativo del LLM y pendientes para consultora</w:t>
      </w:r>
    </w:p>
    <w:p w:rsidR="00381773" w:rsidRDefault="00000000">
      <w:pPr>
        <w:spacing w:after="80" w:line="240" w:lineRule="auto"/>
      </w:pPr>
      <w:r>
        <w:t>M7 no debe operar como IA libre. El LLM, si se utiliza, debe quedar acotado a comprensión de lenguaje natural, reformulación controlada y selección de respuestas gobernadas por fuente, regla, módulo dueño o fallback.</w:t>
      </w:r>
    </w:p>
    <w:p w:rsidR="00381773" w:rsidRDefault="00000000">
      <w:pPr>
        <w:spacing w:after="80" w:line="240" w:lineRule="auto"/>
      </w:pPr>
      <w:r>
        <w:t>El diseño técnico de M7 no debe partir desde un chatbot libre ni desde uso intensivo de LLM como motor principal. La resolución debe privilegiar lógica backend, reglas, matrices, FAQ, catálogos, estados visibles, CTAs y módulos dueños. El LLM debe operar como capa acotada de comprensión, redacción o apoyo, no como centro de decisión.</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46"/>
        <w:gridCol w:w="5156"/>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Punto</w:t>
            </w:r>
          </w:p>
        </w:tc>
        <w:tc>
          <w:tcPr>
            <w:tcW w:w="5328" w:type="dxa"/>
            <w:shd w:val="clear" w:color="auto" w:fill="1F4E79"/>
            <w:tcMar>
              <w:top w:w="70" w:type="dxa"/>
              <w:left w:w="90" w:type="dxa"/>
              <w:bottom w:w="70" w:type="dxa"/>
              <w:right w:w="90" w:type="dxa"/>
            </w:tcMar>
          </w:tcPr>
          <w:p w:rsidR="00381773" w:rsidRDefault="00000000">
            <w:r>
              <w:rPr>
                <w:b/>
                <w:color w:val="FFFFFF"/>
                <w:sz w:val="18"/>
              </w:rPr>
              <w:t>Regla funcional</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Rol del LLM</w:t>
            </w:r>
          </w:p>
        </w:tc>
        <w:tc>
          <w:tcPr>
            <w:tcW w:w="5328" w:type="dxa"/>
            <w:shd w:val="clear" w:color="auto" w:fill="FFFFFF"/>
            <w:tcMar>
              <w:top w:w="70" w:type="dxa"/>
              <w:left w:w="90" w:type="dxa"/>
              <w:bottom w:w="70" w:type="dxa"/>
              <w:right w:w="90" w:type="dxa"/>
            </w:tcMar>
          </w:tcPr>
          <w:p w:rsidR="00381773" w:rsidRDefault="00000000">
            <w:r>
              <w:rPr>
                <w:sz w:val="18"/>
              </w:rPr>
              <w:t>Apoyar redacción, comprensión de lenguaje natural y reformulación controlada dentro del dominio Walvy.</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Lo que no decide</w:t>
            </w:r>
          </w:p>
        </w:tc>
        <w:tc>
          <w:tcPr>
            <w:tcW w:w="5328" w:type="dxa"/>
            <w:shd w:val="clear" w:color="auto" w:fill="F7F9FB"/>
            <w:tcMar>
              <w:top w:w="70" w:type="dxa"/>
              <w:left w:w="90" w:type="dxa"/>
              <w:bottom w:w="70" w:type="dxa"/>
              <w:right w:w="90" w:type="dxa"/>
            </w:tcMar>
          </w:tcPr>
          <w:p w:rsidR="00381773" w:rsidRDefault="00000000">
            <w:r>
              <w:rPr>
                <w:sz w:val="18"/>
              </w:rPr>
              <w:t>No decide pagos, Ruta, cierre de deuda, prioridad financiera, ahorro, validación de comprobantes ni recomendaciones sensibles.</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Fuente de respuesta</w:t>
            </w:r>
          </w:p>
        </w:tc>
        <w:tc>
          <w:tcPr>
            <w:tcW w:w="5328" w:type="dxa"/>
            <w:shd w:val="clear" w:color="auto" w:fill="FFFFFF"/>
            <w:tcMar>
              <w:top w:w="70" w:type="dxa"/>
              <w:left w:w="90" w:type="dxa"/>
              <w:bottom w:w="70" w:type="dxa"/>
              <w:right w:w="90" w:type="dxa"/>
            </w:tcMar>
          </w:tcPr>
          <w:p w:rsidR="00381773" w:rsidRDefault="00000000">
            <w:r>
              <w:rPr>
                <w:sz w:val="18"/>
              </w:rPr>
              <w:t>Debe responder desde FAQ, matriz, estado, CTA, regla, módulo dueño o fallback.</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Ambigüedad</w:t>
            </w:r>
          </w:p>
        </w:tc>
        <w:tc>
          <w:tcPr>
            <w:tcW w:w="5328" w:type="dxa"/>
            <w:shd w:val="clear" w:color="auto" w:fill="F7F9FB"/>
            <w:tcMar>
              <w:top w:w="70" w:type="dxa"/>
              <w:left w:w="90" w:type="dxa"/>
              <w:bottom w:w="70" w:type="dxa"/>
              <w:right w:w="90" w:type="dxa"/>
            </w:tcMar>
          </w:tcPr>
          <w:p w:rsidR="00381773" w:rsidRDefault="00000000">
            <w:r>
              <w:rPr>
                <w:sz w:val="18"/>
              </w:rPr>
              <w:t>Si hay ambigüedad, debe pedir precisión o mostrar pool de preguntas soportadas.</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Fuera de dominio</w:t>
            </w:r>
          </w:p>
        </w:tc>
        <w:tc>
          <w:tcPr>
            <w:tcW w:w="5328" w:type="dxa"/>
            <w:shd w:val="clear" w:color="auto" w:fill="FFFFFF"/>
            <w:tcMar>
              <w:top w:w="70" w:type="dxa"/>
              <w:left w:w="90" w:type="dxa"/>
              <w:bottom w:w="70" w:type="dxa"/>
              <w:right w:w="90" w:type="dxa"/>
            </w:tcMar>
          </w:tcPr>
          <w:p w:rsidR="00381773" w:rsidRDefault="00000000">
            <w:r>
              <w:rPr>
                <w:sz w:val="18"/>
              </w:rPr>
              <w:t>Debe aplicar fallback y bloquear el uso de Walvy como asistente generalista.</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Datos sensibles</w:t>
            </w:r>
          </w:p>
        </w:tc>
        <w:tc>
          <w:tcPr>
            <w:tcW w:w="5328" w:type="dxa"/>
            <w:shd w:val="clear" w:color="auto" w:fill="F7F9FB"/>
            <w:tcMar>
              <w:top w:w="70" w:type="dxa"/>
              <w:left w:w="90" w:type="dxa"/>
              <w:bottom w:w="70" w:type="dxa"/>
              <w:right w:w="90" w:type="dxa"/>
            </w:tcMar>
          </w:tcPr>
          <w:p w:rsidR="00381773" w:rsidRDefault="00000000">
            <w:r>
              <w:rPr>
                <w:sz w:val="18"/>
              </w:rPr>
              <w:t>Debe respetar minimización, privacidad, retención y trazabilidad definida por consultora/vendor.</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lastRenderedPageBreak/>
              <w:t>Implementación</w:t>
            </w:r>
          </w:p>
        </w:tc>
        <w:tc>
          <w:tcPr>
            <w:tcW w:w="5328" w:type="dxa"/>
            <w:shd w:val="clear" w:color="auto" w:fill="FFFFFF"/>
            <w:tcMar>
              <w:top w:w="70" w:type="dxa"/>
              <w:left w:w="90" w:type="dxa"/>
              <w:bottom w:w="70" w:type="dxa"/>
              <w:right w:w="90" w:type="dxa"/>
            </w:tcMar>
          </w:tcPr>
          <w:p w:rsidR="00381773" w:rsidRDefault="00000000">
            <w:r>
              <w:rPr>
                <w:sz w:val="18"/>
              </w:rPr>
              <w:t>Debe ser validada por consultora/vendor: determinística, lookup, scoring controlado, RAG acotado o híbrida.</w:t>
            </w:r>
          </w:p>
        </w:tc>
      </w:tr>
    </w:tbl>
    <w:p w:rsidR="00381773" w:rsidRDefault="00000000">
      <w:pPr>
        <w:pStyle w:val="Ttulo3"/>
        <w:spacing w:before="160" w:after="80" w:line="240" w:lineRule="auto"/>
      </w:pPr>
      <w:r>
        <w:rPr>
          <w:rFonts w:ascii="Calibri" w:eastAsia="Calibri" w:hAnsi="Calibri"/>
        </w:rPr>
        <w:t>Secuencia operativa recomendada para MVP</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553"/>
        <w:gridCol w:w="2588"/>
        <w:gridCol w:w="2587"/>
        <w:gridCol w:w="2574"/>
      </w:tblGrid>
      <w:tr w:rsidR="00381773">
        <w:trPr>
          <w:cantSplit/>
          <w:tblHeader/>
          <w:jc w:val="center"/>
        </w:trPr>
        <w:tc>
          <w:tcPr>
            <w:tcW w:w="2664" w:type="dxa"/>
            <w:shd w:val="clear" w:color="auto" w:fill="1F4E79"/>
            <w:tcMar>
              <w:top w:w="70" w:type="dxa"/>
              <w:left w:w="90" w:type="dxa"/>
              <w:bottom w:w="70" w:type="dxa"/>
              <w:right w:w="90" w:type="dxa"/>
            </w:tcMar>
          </w:tcPr>
          <w:p w:rsidR="00381773" w:rsidRDefault="00000000">
            <w:r>
              <w:rPr>
                <w:b/>
                <w:color w:val="FFFFFF"/>
                <w:sz w:val="17"/>
              </w:rPr>
              <w:t>Orden</w:t>
            </w:r>
          </w:p>
        </w:tc>
        <w:tc>
          <w:tcPr>
            <w:tcW w:w="2664" w:type="dxa"/>
            <w:shd w:val="clear" w:color="auto" w:fill="1F4E79"/>
            <w:tcMar>
              <w:top w:w="70" w:type="dxa"/>
              <w:left w:w="90" w:type="dxa"/>
              <w:bottom w:w="70" w:type="dxa"/>
              <w:right w:w="90" w:type="dxa"/>
            </w:tcMar>
          </w:tcPr>
          <w:p w:rsidR="00381773" w:rsidRDefault="00000000">
            <w:r>
              <w:rPr>
                <w:b/>
                <w:color w:val="FFFFFF"/>
                <w:sz w:val="17"/>
              </w:rPr>
              <w:t>Capa</w:t>
            </w:r>
          </w:p>
        </w:tc>
        <w:tc>
          <w:tcPr>
            <w:tcW w:w="2664" w:type="dxa"/>
            <w:shd w:val="clear" w:color="auto" w:fill="1F4E79"/>
            <w:tcMar>
              <w:top w:w="70" w:type="dxa"/>
              <w:left w:w="90" w:type="dxa"/>
              <w:bottom w:w="70" w:type="dxa"/>
              <w:right w:w="90" w:type="dxa"/>
            </w:tcMar>
          </w:tcPr>
          <w:p w:rsidR="00381773" w:rsidRDefault="00000000">
            <w:r>
              <w:rPr>
                <w:b/>
                <w:color w:val="FFFFFF"/>
                <w:sz w:val="17"/>
              </w:rPr>
              <w:t>Propósito</w:t>
            </w:r>
          </w:p>
        </w:tc>
        <w:tc>
          <w:tcPr>
            <w:tcW w:w="2664" w:type="dxa"/>
            <w:shd w:val="clear" w:color="auto" w:fill="1F4E79"/>
            <w:tcMar>
              <w:top w:w="70" w:type="dxa"/>
              <w:left w:w="90" w:type="dxa"/>
              <w:bottom w:w="70" w:type="dxa"/>
              <w:right w:w="90" w:type="dxa"/>
            </w:tcMar>
          </w:tcPr>
          <w:p w:rsidR="00381773" w:rsidRDefault="00000000">
            <w:r>
              <w:rPr>
                <w:b/>
                <w:color w:val="FFFFFF"/>
                <w:sz w:val="17"/>
              </w:rPr>
              <w:t>Regla</w:t>
            </w:r>
          </w:p>
        </w:tc>
      </w:tr>
      <w:tr w:rsidR="00381773">
        <w:trPr>
          <w:cantSplit/>
          <w:jc w:val="center"/>
        </w:trPr>
        <w:tc>
          <w:tcPr>
            <w:tcW w:w="2664" w:type="dxa"/>
            <w:shd w:val="clear" w:color="auto" w:fill="FFFFFF"/>
            <w:tcMar>
              <w:top w:w="70" w:type="dxa"/>
              <w:left w:w="90" w:type="dxa"/>
              <w:bottom w:w="70" w:type="dxa"/>
              <w:right w:w="90" w:type="dxa"/>
            </w:tcMar>
          </w:tcPr>
          <w:p w:rsidR="00381773" w:rsidRDefault="00000000">
            <w:r>
              <w:rPr>
                <w:sz w:val="17"/>
              </w:rPr>
              <w:t>1</w:t>
            </w:r>
          </w:p>
        </w:tc>
        <w:tc>
          <w:tcPr>
            <w:tcW w:w="2664" w:type="dxa"/>
            <w:shd w:val="clear" w:color="auto" w:fill="FFFFFF"/>
            <w:tcMar>
              <w:top w:w="70" w:type="dxa"/>
              <w:left w:w="90" w:type="dxa"/>
              <w:bottom w:w="70" w:type="dxa"/>
              <w:right w:w="90" w:type="dxa"/>
            </w:tcMar>
          </w:tcPr>
          <w:p w:rsidR="00381773" w:rsidRDefault="00000000">
            <w:r>
              <w:rPr>
                <w:sz w:val="17"/>
              </w:rPr>
              <w:t>Reglas/backend</w:t>
            </w:r>
          </w:p>
        </w:tc>
        <w:tc>
          <w:tcPr>
            <w:tcW w:w="2664" w:type="dxa"/>
            <w:shd w:val="clear" w:color="auto" w:fill="FFFFFF"/>
            <w:tcMar>
              <w:top w:w="70" w:type="dxa"/>
              <w:left w:w="90" w:type="dxa"/>
              <w:bottom w:w="70" w:type="dxa"/>
              <w:right w:w="90" w:type="dxa"/>
            </w:tcMar>
          </w:tcPr>
          <w:p w:rsidR="00381773" w:rsidRDefault="00000000">
            <w:r>
              <w:rPr>
                <w:sz w:val="17"/>
              </w:rPr>
              <w:t>Resolver intención conocida, módulo dueño, FAQ, guardrails y fallback.</w:t>
            </w:r>
          </w:p>
        </w:tc>
        <w:tc>
          <w:tcPr>
            <w:tcW w:w="2664" w:type="dxa"/>
            <w:shd w:val="clear" w:color="auto" w:fill="FFFFFF"/>
            <w:tcMar>
              <w:top w:w="70" w:type="dxa"/>
              <w:left w:w="90" w:type="dxa"/>
              <w:bottom w:w="70" w:type="dxa"/>
              <w:right w:w="90" w:type="dxa"/>
            </w:tcMar>
          </w:tcPr>
          <w:p w:rsidR="00381773" w:rsidRDefault="00000000">
            <w:r>
              <w:rPr>
                <w:sz w:val="17"/>
              </w:rPr>
              <w:t>Debe ejecutarse antes de llamar al LLM.</w:t>
            </w:r>
          </w:p>
        </w:tc>
      </w:tr>
      <w:tr w:rsidR="00381773">
        <w:trPr>
          <w:cantSplit/>
          <w:jc w:val="center"/>
        </w:trPr>
        <w:tc>
          <w:tcPr>
            <w:tcW w:w="2664" w:type="dxa"/>
            <w:shd w:val="clear" w:color="auto" w:fill="F7F9FB"/>
            <w:tcMar>
              <w:top w:w="70" w:type="dxa"/>
              <w:left w:w="90" w:type="dxa"/>
              <w:bottom w:w="70" w:type="dxa"/>
              <w:right w:w="90" w:type="dxa"/>
            </w:tcMar>
          </w:tcPr>
          <w:p w:rsidR="00381773" w:rsidRDefault="00000000">
            <w:r>
              <w:rPr>
                <w:sz w:val="17"/>
              </w:rPr>
              <w:t>2</w:t>
            </w:r>
          </w:p>
        </w:tc>
        <w:tc>
          <w:tcPr>
            <w:tcW w:w="2664" w:type="dxa"/>
            <w:shd w:val="clear" w:color="auto" w:fill="F7F9FB"/>
            <w:tcMar>
              <w:top w:w="70" w:type="dxa"/>
              <w:left w:w="90" w:type="dxa"/>
              <w:bottom w:w="70" w:type="dxa"/>
              <w:right w:w="90" w:type="dxa"/>
            </w:tcMar>
          </w:tcPr>
          <w:p w:rsidR="00381773" w:rsidRDefault="00000000">
            <w:r>
              <w:rPr>
                <w:sz w:val="17"/>
              </w:rPr>
              <w:t>Búsqueda gobernada</w:t>
            </w:r>
          </w:p>
        </w:tc>
        <w:tc>
          <w:tcPr>
            <w:tcW w:w="2664" w:type="dxa"/>
            <w:shd w:val="clear" w:color="auto" w:fill="F7F9FB"/>
            <w:tcMar>
              <w:top w:w="70" w:type="dxa"/>
              <w:left w:w="90" w:type="dxa"/>
              <w:bottom w:w="70" w:type="dxa"/>
              <w:right w:w="90" w:type="dxa"/>
            </w:tcMar>
          </w:tcPr>
          <w:p w:rsidR="00381773" w:rsidRDefault="00000000">
            <w:r>
              <w:rPr>
                <w:sz w:val="17"/>
              </w:rPr>
              <w:t>Consultar FAQ, matriz conversacional, estados, CTAs y catálogos aprobados.</w:t>
            </w:r>
          </w:p>
        </w:tc>
        <w:tc>
          <w:tcPr>
            <w:tcW w:w="2664" w:type="dxa"/>
            <w:shd w:val="clear" w:color="auto" w:fill="F7F9FB"/>
            <w:tcMar>
              <w:top w:w="70" w:type="dxa"/>
              <w:left w:w="90" w:type="dxa"/>
              <w:bottom w:w="70" w:type="dxa"/>
              <w:right w:w="90" w:type="dxa"/>
            </w:tcMar>
          </w:tcPr>
          <w:p w:rsidR="00381773" w:rsidRDefault="00000000">
            <w:r>
              <w:rPr>
                <w:sz w:val="17"/>
              </w:rPr>
              <w:t>Solo usar fuentes versionadas y auditables.</w:t>
            </w:r>
          </w:p>
        </w:tc>
      </w:tr>
      <w:tr w:rsidR="00381773">
        <w:trPr>
          <w:cantSplit/>
          <w:jc w:val="center"/>
        </w:trPr>
        <w:tc>
          <w:tcPr>
            <w:tcW w:w="2664" w:type="dxa"/>
            <w:shd w:val="clear" w:color="auto" w:fill="FFFFFF"/>
            <w:tcMar>
              <w:top w:w="70" w:type="dxa"/>
              <w:left w:w="90" w:type="dxa"/>
              <w:bottom w:w="70" w:type="dxa"/>
              <w:right w:w="90" w:type="dxa"/>
            </w:tcMar>
          </w:tcPr>
          <w:p w:rsidR="00381773" w:rsidRDefault="00000000">
            <w:r>
              <w:rPr>
                <w:sz w:val="17"/>
              </w:rPr>
              <w:t>3</w:t>
            </w:r>
          </w:p>
        </w:tc>
        <w:tc>
          <w:tcPr>
            <w:tcW w:w="2664" w:type="dxa"/>
            <w:shd w:val="clear" w:color="auto" w:fill="FFFFFF"/>
            <w:tcMar>
              <w:top w:w="70" w:type="dxa"/>
              <w:left w:w="90" w:type="dxa"/>
              <w:bottom w:w="70" w:type="dxa"/>
              <w:right w:w="90" w:type="dxa"/>
            </w:tcMar>
          </w:tcPr>
          <w:p w:rsidR="00381773" w:rsidRDefault="00000000">
            <w:r>
              <w:rPr>
                <w:sz w:val="17"/>
              </w:rPr>
              <w:t>LLM controlado</w:t>
            </w:r>
          </w:p>
        </w:tc>
        <w:tc>
          <w:tcPr>
            <w:tcW w:w="2664" w:type="dxa"/>
            <w:shd w:val="clear" w:color="auto" w:fill="FFFFFF"/>
            <w:tcMar>
              <w:top w:w="70" w:type="dxa"/>
              <w:left w:w="90" w:type="dxa"/>
              <w:bottom w:w="70" w:type="dxa"/>
              <w:right w:w="90" w:type="dxa"/>
            </w:tcMar>
          </w:tcPr>
          <w:p w:rsidR="00381773" w:rsidRDefault="00000000">
            <w:r>
              <w:rPr>
                <w:sz w:val="17"/>
              </w:rPr>
              <w:t>Interpretar lenguaje no exacto, reformular o resumir desde fuente seleccionada.</w:t>
            </w:r>
          </w:p>
        </w:tc>
        <w:tc>
          <w:tcPr>
            <w:tcW w:w="2664" w:type="dxa"/>
            <w:shd w:val="clear" w:color="auto" w:fill="FFFFFF"/>
            <w:tcMar>
              <w:top w:w="70" w:type="dxa"/>
              <w:left w:w="90" w:type="dxa"/>
              <w:bottom w:w="70" w:type="dxa"/>
              <w:right w:w="90" w:type="dxa"/>
            </w:tcMar>
          </w:tcPr>
          <w:p w:rsidR="00381773" w:rsidRDefault="00000000">
            <w:r>
              <w:rPr>
                <w:sz w:val="17"/>
              </w:rPr>
              <w:t>No puede decidir acciones sensibles.</w:t>
            </w:r>
          </w:p>
        </w:tc>
      </w:tr>
      <w:tr w:rsidR="00381773">
        <w:trPr>
          <w:cantSplit/>
          <w:jc w:val="center"/>
        </w:trPr>
        <w:tc>
          <w:tcPr>
            <w:tcW w:w="2664" w:type="dxa"/>
            <w:shd w:val="clear" w:color="auto" w:fill="F7F9FB"/>
            <w:tcMar>
              <w:top w:w="70" w:type="dxa"/>
              <w:left w:w="90" w:type="dxa"/>
              <w:bottom w:w="70" w:type="dxa"/>
              <w:right w:w="90" w:type="dxa"/>
            </w:tcMar>
          </w:tcPr>
          <w:p w:rsidR="00381773" w:rsidRDefault="00000000">
            <w:r>
              <w:rPr>
                <w:sz w:val="17"/>
              </w:rPr>
              <w:t>4</w:t>
            </w:r>
          </w:p>
        </w:tc>
        <w:tc>
          <w:tcPr>
            <w:tcW w:w="2664" w:type="dxa"/>
            <w:shd w:val="clear" w:color="auto" w:fill="F7F9FB"/>
            <w:tcMar>
              <w:top w:w="70" w:type="dxa"/>
              <w:left w:w="90" w:type="dxa"/>
              <w:bottom w:w="70" w:type="dxa"/>
              <w:right w:w="90" w:type="dxa"/>
            </w:tcMar>
          </w:tcPr>
          <w:p w:rsidR="00381773" w:rsidRDefault="00000000">
            <w:r>
              <w:rPr>
                <w:sz w:val="17"/>
              </w:rPr>
              <w:t>Fallback</w:t>
            </w:r>
          </w:p>
        </w:tc>
        <w:tc>
          <w:tcPr>
            <w:tcW w:w="2664" w:type="dxa"/>
            <w:shd w:val="clear" w:color="auto" w:fill="F7F9FB"/>
            <w:tcMar>
              <w:top w:w="70" w:type="dxa"/>
              <w:left w:w="90" w:type="dxa"/>
              <w:bottom w:w="70" w:type="dxa"/>
              <w:right w:w="90" w:type="dxa"/>
            </w:tcMar>
          </w:tcPr>
          <w:p w:rsidR="00381773" w:rsidRDefault="00000000">
            <w:r>
              <w:rPr>
                <w:sz w:val="17"/>
              </w:rPr>
              <w:t>Pedir precisión o mostrar opciones disponibles.</w:t>
            </w:r>
          </w:p>
        </w:tc>
        <w:tc>
          <w:tcPr>
            <w:tcW w:w="2664" w:type="dxa"/>
            <w:shd w:val="clear" w:color="auto" w:fill="F7F9FB"/>
            <w:tcMar>
              <w:top w:w="70" w:type="dxa"/>
              <w:left w:w="90" w:type="dxa"/>
              <w:bottom w:w="70" w:type="dxa"/>
              <w:right w:w="90" w:type="dxa"/>
            </w:tcMar>
          </w:tcPr>
          <w:p w:rsidR="00381773" w:rsidRDefault="00000000">
            <w:r>
              <w:rPr>
                <w:sz w:val="17"/>
              </w:rPr>
              <w:t>Se usa si no hay fuente, contexto o resolución suficiente.</w:t>
            </w:r>
          </w:p>
        </w:tc>
      </w:tr>
    </w:tbl>
    <w:p w:rsidR="00381773" w:rsidRDefault="00000000">
      <w:pPr>
        <w:pStyle w:val="Ttulo3"/>
        <w:spacing w:before="160" w:after="80" w:line="240" w:lineRule="auto"/>
      </w:pPr>
      <w:r>
        <w:rPr>
          <w:rFonts w:ascii="Calibri" w:eastAsia="Calibri" w:hAnsi="Calibri"/>
        </w:rPr>
        <w:t>Resolución preferente sin LLM</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71"/>
        <w:gridCol w:w="5131"/>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Caso</w:t>
            </w:r>
          </w:p>
        </w:tc>
        <w:tc>
          <w:tcPr>
            <w:tcW w:w="5328" w:type="dxa"/>
            <w:shd w:val="clear" w:color="auto" w:fill="1F4E79"/>
            <w:tcMar>
              <w:top w:w="70" w:type="dxa"/>
              <w:left w:w="90" w:type="dxa"/>
              <w:bottom w:w="70" w:type="dxa"/>
              <w:right w:w="90" w:type="dxa"/>
            </w:tcMar>
          </w:tcPr>
          <w:p w:rsidR="00381773" w:rsidRDefault="00000000">
            <w:r>
              <w:rPr>
                <w:b/>
                <w:color w:val="FFFFFF"/>
                <w:sz w:val="18"/>
              </w:rPr>
              <w:t>Tratamiento recomendado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Intención conocida</w:t>
            </w:r>
          </w:p>
        </w:tc>
        <w:tc>
          <w:tcPr>
            <w:tcW w:w="5328" w:type="dxa"/>
            <w:shd w:val="clear" w:color="auto" w:fill="FFFFFF"/>
            <w:tcMar>
              <w:top w:w="70" w:type="dxa"/>
              <w:left w:w="90" w:type="dxa"/>
              <w:bottom w:w="70" w:type="dxa"/>
              <w:right w:w="90" w:type="dxa"/>
            </w:tcMar>
          </w:tcPr>
          <w:p w:rsidR="00381773" w:rsidRDefault="00000000">
            <w:r>
              <w:rPr>
                <w:sz w:val="18"/>
              </w:rPr>
              <w:t>Resolver con reglas/backend o matriz de intención.</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Pregunta frecuente</w:t>
            </w:r>
          </w:p>
        </w:tc>
        <w:tc>
          <w:tcPr>
            <w:tcW w:w="5328" w:type="dxa"/>
            <w:shd w:val="clear" w:color="auto" w:fill="F7F9FB"/>
            <w:tcMar>
              <w:top w:w="70" w:type="dxa"/>
              <w:left w:w="90" w:type="dxa"/>
              <w:bottom w:w="70" w:type="dxa"/>
              <w:right w:w="90" w:type="dxa"/>
            </w:tcMar>
          </w:tcPr>
          <w:p w:rsidR="00381773" w:rsidRDefault="00000000">
            <w:r>
              <w:rPr>
                <w:sz w:val="18"/>
              </w:rPr>
              <w:t>Resolver desde FAQ aprobada.</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Estado visible</w:t>
            </w:r>
          </w:p>
        </w:tc>
        <w:tc>
          <w:tcPr>
            <w:tcW w:w="5328" w:type="dxa"/>
            <w:shd w:val="clear" w:color="auto" w:fill="FFFFFF"/>
            <w:tcMar>
              <w:top w:w="70" w:type="dxa"/>
              <w:left w:w="90" w:type="dxa"/>
              <w:bottom w:w="70" w:type="dxa"/>
              <w:right w:w="90" w:type="dxa"/>
            </w:tcMar>
          </w:tcPr>
          <w:p w:rsidR="00381773" w:rsidRDefault="00000000">
            <w:r>
              <w:rPr>
                <w:sz w:val="18"/>
              </w:rPr>
              <w:t>Explicar desde catálogo de estados y módulo dueño.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CTA visible</w:t>
            </w:r>
          </w:p>
        </w:tc>
        <w:tc>
          <w:tcPr>
            <w:tcW w:w="5328" w:type="dxa"/>
            <w:shd w:val="clear" w:color="auto" w:fill="F7F9FB"/>
            <w:tcMar>
              <w:top w:w="70" w:type="dxa"/>
              <w:left w:w="90" w:type="dxa"/>
              <w:bottom w:w="70" w:type="dxa"/>
              <w:right w:w="90" w:type="dxa"/>
            </w:tcMar>
          </w:tcPr>
          <w:p w:rsidR="00381773" w:rsidRDefault="00000000">
            <w:r>
              <w:rPr>
                <w:sz w:val="18"/>
              </w:rPr>
              <w:t>Explicar desde catálogo de CTAs y destino funcional permitido.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Desambiguación deuda/pago/plan/prioridad</w:t>
            </w:r>
          </w:p>
        </w:tc>
        <w:tc>
          <w:tcPr>
            <w:tcW w:w="5328" w:type="dxa"/>
            <w:shd w:val="clear" w:color="auto" w:fill="FFFFFF"/>
            <w:tcMar>
              <w:top w:w="70" w:type="dxa"/>
              <w:left w:w="90" w:type="dxa"/>
              <w:bottom w:w="70" w:type="dxa"/>
              <w:right w:w="90" w:type="dxa"/>
            </w:tcMar>
          </w:tcPr>
          <w:p w:rsidR="00381773" w:rsidRDefault="00000000">
            <w:r>
              <w:rPr>
                <w:sz w:val="18"/>
              </w:rPr>
              <w:t>Resolver desde matriz de desambiguación.</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Selección de módulo dueño</w:t>
            </w:r>
          </w:p>
        </w:tc>
        <w:tc>
          <w:tcPr>
            <w:tcW w:w="5328" w:type="dxa"/>
            <w:shd w:val="clear" w:color="auto" w:fill="F7F9FB"/>
            <w:tcMar>
              <w:top w:w="70" w:type="dxa"/>
              <w:left w:w="90" w:type="dxa"/>
              <w:bottom w:w="70" w:type="dxa"/>
              <w:right w:w="90" w:type="dxa"/>
            </w:tcMar>
          </w:tcPr>
          <w:p w:rsidR="00381773" w:rsidRDefault="00000000">
            <w:r>
              <w:rPr>
                <w:sz w:val="18"/>
              </w:rPr>
              <w:t>Resolver desde superficie, dato, estado, CTA o intención.</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Guardrail</w:t>
            </w:r>
          </w:p>
        </w:tc>
        <w:tc>
          <w:tcPr>
            <w:tcW w:w="5328" w:type="dxa"/>
            <w:shd w:val="clear" w:color="auto" w:fill="FFFFFF"/>
            <w:tcMar>
              <w:top w:w="70" w:type="dxa"/>
              <w:left w:w="90" w:type="dxa"/>
              <w:bottom w:w="70" w:type="dxa"/>
              <w:right w:w="90" w:type="dxa"/>
            </w:tcMar>
          </w:tcPr>
          <w:p w:rsidR="00381773" w:rsidRDefault="00000000">
            <w:r>
              <w:rPr>
                <w:sz w:val="18"/>
              </w:rPr>
              <w:t>Validar antes de responder o derivar.</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Fallback</w:t>
            </w:r>
          </w:p>
        </w:tc>
        <w:tc>
          <w:tcPr>
            <w:tcW w:w="5328" w:type="dxa"/>
            <w:shd w:val="clear" w:color="auto" w:fill="F7F9FB"/>
            <w:tcMar>
              <w:top w:w="70" w:type="dxa"/>
              <w:left w:w="90" w:type="dxa"/>
              <w:bottom w:w="70" w:type="dxa"/>
              <w:right w:w="90" w:type="dxa"/>
            </w:tcMar>
          </w:tcPr>
          <w:p w:rsidR="00381773" w:rsidRDefault="00000000">
            <w:r>
              <w:rPr>
                <w:sz w:val="18"/>
              </w:rPr>
              <w:t>Seleccionar desde reglas gobernadas.</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Pool de preguntas sugeridas</w:t>
            </w:r>
          </w:p>
        </w:tc>
        <w:tc>
          <w:tcPr>
            <w:tcW w:w="5328" w:type="dxa"/>
            <w:shd w:val="clear" w:color="auto" w:fill="FFFFFF"/>
            <w:tcMar>
              <w:top w:w="70" w:type="dxa"/>
              <w:left w:w="90" w:type="dxa"/>
              <w:bottom w:w="70" w:type="dxa"/>
              <w:right w:w="90" w:type="dxa"/>
            </w:tcMar>
          </w:tcPr>
          <w:p w:rsidR="00381773" w:rsidRDefault="00000000">
            <w:r>
              <w:rPr>
                <w:sz w:val="18"/>
              </w:rPr>
              <w:t>Generar desde preguntas soportadas y fuente aprobada.</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Trazabilidad</w:t>
            </w:r>
          </w:p>
        </w:tc>
        <w:tc>
          <w:tcPr>
            <w:tcW w:w="5328" w:type="dxa"/>
            <w:shd w:val="clear" w:color="auto" w:fill="F7F9FB"/>
            <w:tcMar>
              <w:top w:w="70" w:type="dxa"/>
              <w:left w:w="90" w:type="dxa"/>
              <w:bottom w:w="70" w:type="dxa"/>
              <w:right w:w="90" w:type="dxa"/>
            </w:tcMar>
          </w:tcPr>
          <w:p w:rsidR="00381773" w:rsidRDefault="00000000">
            <w:r>
              <w:rPr>
                <w:sz w:val="18"/>
              </w:rPr>
              <w:t>Registrar intención, fuente, módulo, guardrail y decisión.</w:t>
            </w:r>
          </w:p>
        </w:tc>
      </w:tr>
    </w:tbl>
    <w:p w:rsidR="00381773" w:rsidRDefault="00000000">
      <w:pPr>
        <w:pStyle w:val="Ttulo3"/>
        <w:spacing w:before="160" w:after="80" w:line="240" w:lineRule="auto"/>
      </w:pPr>
      <w:r>
        <w:rPr>
          <w:rFonts w:ascii="Calibri" w:eastAsia="Calibri" w:hAnsi="Calibri"/>
        </w:rPr>
        <w:t>Uso acotado permitido del LLM</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47"/>
        <w:gridCol w:w="5155"/>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Caso</w:t>
            </w:r>
          </w:p>
        </w:tc>
        <w:tc>
          <w:tcPr>
            <w:tcW w:w="5328" w:type="dxa"/>
            <w:shd w:val="clear" w:color="auto" w:fill="1F4E79"/>
            <w:tcMar>
              <w:top w:w="70" w:type="dxa"/>
              <w:left w:w="90" w:type="dxa"/>
              <w:bottom w:w="70" w:type="dxa"/>
              <w:right w:w="90" w:type="dxa"/>
            </w:tcMar>
          </w:tcPr>
          <w:p w:rsidR="00381773" w:rsidRDefault="00000000">
            <w:r>
              <w:rPr>
                <w:b/>
                <w:color w:val="FFFFFF"/>
                <w:sz w:val="18"/>
              </w:rPr>
              <w:t>Condición</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Interpretar lenguaje natural no exacto</w:t>
            </w:r>
          </w:p>
        </w:tc>
        <w:tc>
          <w:tcPr>
            <w:tcW w:w="5328" w:type="dxa"/>
            <w:shd w:val="clear" w:color="auto" w:fill="FFFFFF"/>
            <w:tcMar>
              <w:top w:w="70" w:type="dxa"/>
              <w:left w:w="90" w:type="dxa"/>
              <w:bottom w:w="70" w:type="dxa"/>
              <w:right w:w="90" w:type="dxa"/>
            </w:tcMar>
          </w:tcPr>
          <w:p w:rsidR="00381773" w:rsidRDefault="00000000">
            <w:r>
              <w:rPr>
                <w:sz w:val="18"/>
              </w:rPr>
              <w:t>Solo cuando no exista match directo suficiente.</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Reformular respuesta gobernada</w:t>
            </w:r>
          </w:p>
        </w:tc>
        <w:tc>
          <w:tcPr>
            <w:tcW w:w="5328" w:type="dxa"/>
            <w:shd w:val="clear" w:color="auto" w:fill="F7F9FB"/>
            <w:tcMar>
              <w:top w:w="70" w:type="dxa"/>
              <w:left w:w="90" w:type="dxa"/>
              <w:bottom w:w="70" w:type="dxa"/>
              <w:right w:w="90" w:type="dxa"/>
            </w:tcMar>
          </w:tcPr>
          <w:p w:rsidR="00381773" w:rsidRDefault="00000000">
            <w:r>
              <w:rPr>
                <w:sz w:val="18"/>
              </w:rPr>
              <w:t>Sin cambiar contenido funcional.</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Resumir explicación corta</w:t>
            </w:r>
          </w:p>
        </w:tc>
        <w:tc>
          <w:tcPr>
            <w:tcW w:w="5328" w:type="dxa"/>
            <w:shd w:val="clear" w:color="auto" w:fill="FFFFFF"/>
            <w:tcMar>
              <w:top w:w="70" w:type="dxa"/>
              <w:left w:w="90" w:type="dxa"/>
              <w:bottom w:w="70" w:type="dxa"/>
              <w:right w:w="90" w:type="dxa"/>
            </w:tcMar>
          </w:tcPr>
          <w:p w:rsidR="00381773" w:rsidRDefault="00000000">
            <w:r>
              <w:rPr>
                <w:sz w:val="18"/>
              </w:rPr>
              <w:t>Solo desde fuente ya seleccionada.</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Apoyar clasificación de intención</w:t>
            </w:r>
          </w:p>
        </w:tc>
        <w:tc>
          <w:tcPr>
            <w:tcW w:w="5328" w:type="dxa"/>
            <w:shd w:val="clear" w:color="auto" w:fill="F7F9FB"/>
            <w:tcMar>
              <w:top w:w="70" w:type="dxa"/>
              <w:left w:w="90" w:type="dxa"/>
              <w:bottom w:w="70" w:type="dxa"/>
              <w:right w:w="90" w:type="dxa"/>
            </w:tcMar>
          </w:tcPr>
          <w:p w:rsidR="00381773" w:rsidRDefault="00000000">
            <w:r>
              <w:rPr>
                <w:sz w:val="18"/>
              </w:rPr>
              <w:t>Solo cuando la resolución determinística sea insuficiente.</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Mejorar redacción</w:t>
            </w:r>
          </w:p>
        </w:tc>
        <w:tc>
          <w:tcPr>
            <w:tcW w:w="5328" w:type="dxa"/>
            <w:shd w:val="clear" w:color="auto" w:fill="FFFFFF"/>
            <w:tcMar>
              <w:top w:w="70" w:type="dxa"/>
              <w:left w:w="90" w:type="dxa"/>
              <w:bottom w:w="70" w:type="dxa"/>
              <w:right w:w="90" w:type="dxa"/>
            </w:tcMar>
          </w:tcPr>
          <w:p w:rsidR="00381773" w:rsidRDefault="00000000">
            <w:r>
              <w:rPr>
                <w:sz w:val="18"/>
              </w:rPr>
              <w:t>Sin crear nuevas reglas, promesas ni acciones.</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Responder dentro del dominio</w:t>
            </w:r>
          </w:p>
        </w:tc>
        <w:tc>
          <w:tcPr>
            <w:tcW w:w="5328" w:type="dxa"/>
            <w:shd w:val="clear" w:color="auto" w:fill="F7F9FB"/>
            <w:tcMar>
              <w:top w:w="70" w:type="dxa"/>
              <w:left w:w="90" w:type="dxa"/>
              <w:bottom w:w="70" w:type="dxa"/>
              <w:right w:w="90" w:type="dxa"/>
            </w:tcMar>
          </w:tcPr>
          <w:p w:rsidR="00381773" w:rsidRDefault="00000000">
            <w:r>
              <w:rPr>
                <w:sz w:val="18"/>
              </w:rPr>
              <w:t>Solo con fuente, módulo dueño y guardrails aplicables.</w:t>
            </w:r>
          </w:p>
        </w:tc>
      </w:tr>
    </w:tbl>
    <w:p w:rsidR="00381773" w:rsidRDefault="00000000">
      <w:pPr>
        <w:pStyle w:val="Ttulo3"/>
        <w:spacing w:before="160" w:after="80" w:line="240" w:lineRule="auto"/>
      </w:pPr>
      <w:r>
        <w:rPr>
          <w:rFonts w:ascii="Calibri" w:eastAsia="Calibri" w:hAnsi="Calibri"/>
        </w:rPr>
        <w:t>Pendientes consultora/vendor</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23"/>
        <w:gridCol w:w="3442"/>
        <w:gridCol w:w="3437"/>
      </w:tblGrid>
      <w:tr w:rsidR="00381773">
        <w:trPr>
          <w:cantSplit/>
          <w:tblHeader/>
          <w:jc w:val="center"/>
        </w:trPr>
        <w:tc>
          <w:tcPr>
            <w:tcW w:w="3552" w:type="dxa"/>
            <w:shd w:val="clear" w:color="auto" w:fill="1F4E79"/>
            <w:tcMar>
              <w:top w:w="70" w:type="dxa"/>
              <w:left w:w="90" w:type="dxa"/>
              <w:bottom w:w="70" w:type="dxa"/>
              <w:right w:w="90" w:type="dxa"/>
            </w:tcMar>
          </w:tcPr>
          <w:p w:rsidR="00381773" w:rsidRDefault="00000000">
            <w:r>
              <w:rPr>
                <w:b/>
                <w:color w:val="FFFFFF"/>
                <w:sz w:val="18"/>
              </w:rPr>
              <w:t>Componente</w:t>
            </w:r>
          </w:p>
        </w:tc>
        <w:tc>
          <w:tcPr>
            <w:tcW w:w="3552" w:type="dxa"/>
            <w:shd w:val="clear" w:color="auto" w:fill="1F4E79"/>
            <w:tcMar>
              <w:top w:w="70" w:type="dxa"/>
              <w:left w:w="90" w:type="dxa"/>
              <w:bottom w:w="70" w:type="dxa"/>
              <w:right w:w="90" w:type="dxa"/>
            </w:tcMar>
          </w:tcPr>
          <w:p w:rsidR="00381773" w:rsidRDefault="00000000">
            <w:r>
              <w:rPr>
                <w:b/>
                <w:color w:val="FFFFFF"/>
                <w:sz w:val="18"/>
              </w:rPr>
              <w:t>Qué debe definir consultora/vendor</w:t>
            </w:r>
          </w:p>
        </w:tc>
        <w:tc>
          <w:tcPr>
            <w:tcW w:w="3552" w:type="dxa"/>
            <w:shd w:val="clear" w:color="auto" w:fill="1F4E79"/>
            <w:tcMar>
              <w:top w:w="70" w:type="dxa"/>
              <w:left w:w="90" w:type="dxa"/>
              <w:bottom w:w="70" w:type="dxa"/>
              <w:right w:w="90" w:type="dxa"/>
            </w:tcMar>
          </w:tcPr>
          <w:p w:rsidR="00381773" w:rsidRDefault="00000000">
            <w:r>
              <w:rPr>
                <w:b/>
                <w:color w:val="FFFFFF"/>
                <w:sz w:val="18"/>
              </w:rPr>
              <w:t>Criterio de aceptación</w:t>
            </w:r>
          </w:p>
        </w:tc>
      </w:tr>
      <w:tr w:rsidR="00381773">
        <w:trPr>
          <w:cantSplit/>
          <w:jc w:val="center"/>
        </w:trPr>
        <w:tc>
          <w:tcPr>
            <w:tcW w:w="3552" w:type="dxa"/>
            <w:shd w:val="clear" w:color="auto" w:fill="FFFFFF"/>
            <w:tcMar>
              <w:top w:w="70" w:type="dxa"/>
              <w:left w:w="90" w:type="dxa"/>
              <w:bottom w:w="70" w:type="dxa"/>
              <w:right w:w="90" w:type="dxa"/>
            </w:tcMar>
          </w:tcPr>
          <w:p w:rsidR="00381773" w:rsidRDefault="00000000">
            <w:r>
              <w:rPr>
                <w:sz w:val="18"/>
              </w:rPr>
              <w:t>Intent Resolver determinístico</w:t>
            </w:r>
          </w:p>
        </w:tc>
        <w:tc>
          <w:tcPr>
            <w:tcW w:w="3552" w:type="dxa"/>
            <w:shd w:val="clear" w:color="auto" w:fill="FFFFFF"/>
            <w:tcMar>
              <w:top w:w="70" w:type="dxa"/>
              <w:left w:w="90" w:type="dxa"/>
              <w:bottom w:w="70" w:type="dxa"/>
              <w:right w:w="90" w:type="dxa"/>
            </w:tcMar>
          </w:tcPr>
          <w:p w:rsidR="00381773" w:rsidRDefault="00000000">
            <w:r>
              <w:rPr>
                <w:sz w:val="18"/>
              </w:rPr>
              <w:t>Reglas, keywords, equivalencias, superficie, módulo dueño, estado visible, CTA y FAQ.</w:t>
            </w:r>
          </w:p>
        </w:tc>
        <w:tc>
          <w:tcPr>
            <w:tcW w:w="3552" w:type="dxa"/>
            <w:shd w:val="clear" w:color="auto" w:fill="FFFFFF"/>
            <w:tcMar>
              <w:top w:w="70" w:type="dxa"/>
              <w:left w:w="90" w:type="dxa"/>
              <w:bottom w:w="70" w:type="dxa"/>
              <w:right w:w="90" w:type="dxa"/>
            </w:tcMar>
          </w:tcPr>
          <w:p w:rsidR="00381773" w:rsidRDefault="00000000">
            <w:r>
              <w:rPr>
                <w:sz w:val="18"/>
              </w:rPr>
              <w:t>Devuelve intención candidata, módulo dueño, fuente y guardrail antes del LLM.</w:t>
            </w:r>
          </w:p>
        </w:tc>
      </w:tr>
      <w:tr w:rsidR="00381773">
        <w:trPr>
          <w:cantSplit/>
          <w:jc w:val="center"/>
        </w:trPr>
        <w:tc>
          <w:tcPr>
            <w:tcW w:w="3552" w:type="dxa"/>
            <w:shd w:val="clear" w:color="auto" w:fill="F7F9FB"/>
            <w:tcMar>
              <w:top w:w="70" w:type="dxa"/>
              <w:left w:w="90" w:type="dxa"/>
              <w:bottom w:w="70" w:type="dxa"/>
              <w:right w:w="90" w:type="dxa"/>
            </w:tcMar>
          </w:tcPr>
          <w:p w:rsidR="00381773" w:rsidRDefault="00000000">
            <w:r>
              <w:rPr>
                <w:sz w:val="18"/>
              </w:rPr>
              <w:lastRenderedPageBreak/>
              <w:t>Knowledge Layer gobernada</w:t>
            </w:r>
          </w:p>
        </w:tc>
        <w:tc>
          <w:tcPr>
            <w:tcW w:w="3552" w:type="dxa"/>
            <w:shd w:val="clear" w:color="auto" w:fill="F7F9FB"/>
            <w:tcMar>
              <w:top w:w="70" w:type="dxa"/>
              <w:left w:w="90" w:type="dxa"/>
              <w:bottom w:w="70" w:type="dxa"/>
              <w:right w:w="90" w:type="dxa"/>
            </w:tcMar>
          </w:tcPr>
          <w:p w:rsidR="00381773" w:rsidRDefault="00000000">
            <w:r>
              <w:rPr>
                <w:sz w:val="18"/>
              </w:rPr>
              <w:t>FAQ, matriz conversacional, matriz de desambiguación, estados, CTAs, guardrails y fallback.</w:t>
            </w:r>
          </w:p>
        </w:tc>
        <w:tc>
          <w:tcPr>
            <w:tcW w:w="3552" w:type="dxa"/>
            <w:shd w:val="clear" w:color="auto" w:fill="F7F9FB"/>
            <w:tcMar>
              <w:top w:w="70" w:type="dxa"/>
              <w:left w:w="90" w:type="dxa"/>
              <w:bottom w:w="70" w:type="dxa"/>
              <w:right w:w="90" w:type="dxa"/>
            </w:tcMar>
          </w:tcPr>
          <w:p w:rsidR="00381773" w:rsidRDefault="00000000">
            <w:r>
              <w:rPr>
                <w:sz w:val="18"/>
              </w:rPr>
              <w:t>Fuentes versionadas, auditables y consultables.</w:t>
            </w:r>
          </w:p>
        </w:tc>
      </w:tr>
      <w:tr w:rsidR="00381773">
        <w:trPr>
          <w:cantSplit/>
          <w:jc w:val="center"/>
        </w:trPr>
        <w:tc>
          <w:tcPr>
            <w:tcW w:w="3552" w:type="dxa"/>
            <w:shd w:val="clear" w:color="auto" w:fill="FFFFFF"/>
            <w:tcMar>
              <w:top w:w="70" w:type="dxa"/>
              <w:left w:w="90" w:type="dxa"/>
              <w:bottom w:w="70" w:type="dxa"/>
              <w:right w:w="90" w:type="dxa"/>
            </w:tcMar>
          </w:tcPr>
          <w:p w:rsidR="00381773" w:rsidRDefault="00000000">
            <w:r>
              <w:rPr>
                <w:sz w:val="18"/>
              </w:rPr>
              <w:t>LLM Gateway</w:t>
            </w:r>
          </w:p>
        </w:tc>
        <w:tc>
          <w:tcPr>
            <w:tcW w:w="3552" w:type="dxa"/>
            <w:shd w:val="clear" w:color="auto" w:fill="FFFFFF"/>
            <w:tcMar>
              <w:top w:w="70" w:type="dxa"/>
              <w:left w:w="90" w:type="dxa"/>
              <w:bottom w:w="70" w:type="dxa"/>
              <w:right w:w="90" w:type="dxa"/>
            </w:tcMar>
          </w:tcPr>
          <w:p w:rsidR="00381773" w:rsidRDefault="00000000">
            <w:r>
              <w:rPr>
                <w:sz w:val="18"/>
              </w:rPr>
              <w:t>Capa única de llamada a modelo, con límites y trazabilidad.</w:t>
            </w:r>
          </w:p>
        </w:tc>
        <w:tc>
          <w:tcPr>
            <w:tcW w:w="3552" w:type="dxa"/>
            <w:shd w:val="clear" w:color="auto" w:fill="FFFFFF"/>
            <w:tcMar>
              <w:top w:w="70" w:type="dxa"/>
              <w:left w:w="90" w:type="dxa"/>
              <w:bottom w:w="70" w:type="dxa"/>
              <w:right w:w="90" w:type="dxa"/>
            </w:tcMar>
          </w:tcPr>
          <w:p w:rsidR="00381773" w:rsidRDefault="00000000">
            <w:r>
              <w:rPr>
                <w:sz w:val="18"/>
              </w:rPr>
              <w:t>Registra modelo, razón de uso, tokens, costo, latencia y fuente.</w:t>
            </w:r>
          </w:p>
        </w:tc>
      </w:tr>
      <w:tr w:rsidR="00381773">
        <w:trPr>
          <w:cantSplit/>
          <w:jc w:val="center"/>
        </w:trPr>
        <w:tc>
          <w:tcPr>
            <w:tcW w:w="3552" w:type="dxa"/>
            <w:shd w:val="clear" w:color="auto" w:fill="F7F9FB"/>
            <w:tcMar>
              <w:top w:w="70" w:type="dxa"/>
              <w:left w:w="90" w:type="dxa"/>
              <w:bottom w:w="70" w:type="dxa"/>
              <w:right w:w="90" w:type="dxa"/>
            </w:tcMar>
          </w:tcPr>
          <w:p w:rsidR="00381773" w:rsidRDefault="00000000">
            <w:r>
              <w:rPr>
                <w:sz w:val="18"/>
              </w:rPr>
              <w:t>Fallback Layer</w:t>
            </w:r>
          </w:p>
        </w:tc>
        <w:tc>
          <w:tcPr>
            <w:tcW w:w="3552" w:type="dxa"/>
            <w:shd w:val="clear" w:color="auto" w:fill="F7F9FB"/>
            <w:tcMar>
              <w:top w:w="70" w:type="dxa"/>
              <w:left w:w="90" w:type="dxa"/>
              <w:bottom w:w="70" w:type="dxa"/>
              <w:right w:w="90" w:type="dxa"/>
            </w:tcMar>
          </w:tcPr>
          <w:p w:rsidR="00381773" w:rsidRDefault="00000000">
            <w:r>
              <w:rPr>
                <w:sz w:val="18"/>
              </w:rPr>
              <w:t>Reglas para pedir precisión, mostrar opciones o no responder.</w:t>
            </w:r>
          </w:p>
        </w:tc>
        <w:tc>
          <w:tcPr>
            <w:tcW w:w="3552" w:type="dxa"/>
            <w:shd w:val="clear" w:color="auto" w:fill="F7F9FB"/>
            <w:tcMar>
              <w:top w:w="70" w:type="dxa"/>
              <w:left w:w="90" w:type="dxa"/>
              <w:bottom w:w="70" w:type="dxa"/>
              <w:right w:w="90" w:type="dxa"/>
            </w:tcMar>
          </w:tcPr>
          <w:p w:rsidR="00381773" w:rsidRDefault="00000000">
            <w:r>
              <w:rPr>
                <w:sz w:val="18"/>
              </w:rPr>
              <w:t>No simula certeza cuando falta fuente o contexto.</w:t>
            </w:r>
          </w:p>
        </w:tc>
      </w:tr>
      <w:tr w:rsidR="00381773">
        <w:trPr>
          <w:cantSplit/>
          <w:jc w:val="center"/>
        </w:trPr>
        <w:tc>
          <w:tcPr>
            <w:tcW w:w="3552" w:type="dxa"/>
            <w:shd w:val="clear" w:color="auto" w:fill="FFFFFF"/>
            <w:tcMar>
              <w:top w:w="70" w:type="dxa"/>
              <w:left w:w="90" w:type="dxa"/>
              <w:bottom w:w="70" w:type="dxa"/>
              <w:right w:w="90" w:type="dxa"/>
            </w:tcMar>
          </w:tcPr>
          <w:p w:rsidR="00381773" w:rsidRDefault="00000000">
            <w:r>
              <w:rPr>
                <w:sz w:val="18"/>
              </w:rPr>
              <w:t>Control de tokens</w:t>
            </w:r>
          </w:p>
        </w:tc>
        <w:tc>
          <w:tcPr>
            <w:tcW w:w="3552" w:type="dxa"/>
            <w:shd w:val="clear" w:color="auto" w:fill="FFFFFF"/>
            <w:tcMar>
              <w:top w:w="70" w:type="dxa"/>
              <w:left w:w="90" w:type="dxa"/>
              <w:bottom w:w="70" w:type="dxa"/>
              <w:right w:w="90" w:type="dxa"/>
            </w:tcMar>
          </w:tcPr>
          <w:p w:rsidR="00381773" w:rsidRDefault="00000000">
            <w:r>
              <w:rPr>
                <w:sz w:val="18"/>
              </w:rPr>
              <w:t>Información mínima que puede enviarse al modelo.</w:t>
            </w:r>
          </w:p>
        </w:tc>
        <w:tc>
          <w:tcPr>
            <w:tcW w:w="3552" w:type="dxa"/>
            <w:shd w:val="clear" w:color="auto" w:fill="FFFFFF"/>
            <w:tcMar>
              <w:top w:w="70" w:type="dxa"/>
              <w:left w:w="90" w:type="dxa"/>
              <w:bottom w:w="70" w:type="dxa"/>
              <w:right w:w="90" w:type="dxa"/>
            </w:tcMar>
          </w:tcPr>
          <w:p w:rsidR="00381773" w:rsidRDefault="00000000">
            <w:r>
              <w:rPr>
                <w:sz w:val="18"/>
              </w:rPr>
              <w:t>No envía documentos completos, historiales extensos ni datasets amplios por defecto.</w:t>
            </w:r>
          </w:p>
        </w:tc>
      </w:tr>
      <w:tr w:rsidR="00381773">
        <w:trPr>
          <w:cantSplit/>
          <w:jc w:val="center"/>
        </w:trPr>
        <w:tc>
          <w:tcPr>
            <w:tcW w:w="3552" w:type="dxa"/>
            <w:shd w:val="clear" w:color="auto" w:fill="F7F9FB"/>
            <w:tcMar>
              <w:top w:w="70" w:type="dxa"/>
              <w:left w:w="90" w:type="dxa"/>
              <w:bottom w:w="70" w:type="dxa"/>
              <w:right w:w="90" w:type="dxa"/>
            </w:tcMar>
          </w:tcPr>
          <w:p w:rsidR="00381773" w:rsidRDefault="00000000">
            <w:r>
              <w:rPr>
                <w:sz w:val="18"/>
              </w:rPr>
              <w:t>Control de costo</w:t>
            </w:r>
          </w:p>
        </w:tc>
        <w:tc>
          <w:tcPr>
            <w:tcW w:w="3552" w:type="dxa"/>
            <w:shd w:val="clear" w:color="auto" w:fill="F7F9FB"/>
            <w:tcMar>
              <w:top w:w="70" w:type="dxa"/>
              <w:left w:w="90" w:type="dxa"/>
              <w:bottom w:w="70" w:type="dxa"/>
              <w:right w:w="90" w:type="dxa"/>
            </w:tcMar>
          </w:tcPr>
          <w:p w:rsidR="00381773" w:rsidRDefault="00000000">
            <w:r>
              <w:rPr>
                <w:sz w:val="18"/>
              </w:rPr>
              <w:t>Escenarios eficiente, medio e ineficiente; costos por volumen, límites mensuales y alertas.</w:t>
            </w:r>
          </w:p>
        </w:tc>
        <w:tc>
          <w:tcPr>
            <w:tcW w:w="3552" w:type="dxa"/>
            <w:shd w:val="clear" w:color="auto" w:fill="F7F9FB"/>
            <w:tcMar>
              <w:top w:w="70" w:type="dxa"/>
              <w:left w:w="90" w:type="dxa"/>
              <w:bottom w:w="70" w:type="dxa"/>
              <w:right w:w="90" w:type="dxa"/>
            </w:tcMar>
          </w:tcPr>
          <w:p w:rsidR="00381773" w:rsidRDefault="00000000">
            <w:r>
              <w:rPr>
                <w:sz w:val="18"/>
              </w:rPr>
              <w:t>Incluye costo por 1.000, 10.000 y 100.000 consultas para cada escenario de uso.</w:t>
            </w:r>
          </w:p>
        </w:tc>
      </w:tr>
      <w:tr w:rsidR="00381773">
        <w:trPr>
          <w:cantSplit/>
          <w:jc w:val="center"/>
        </w:trPr>
        <w:tc>
          <w:tcPr>
            <w:tcW w:w="3552" w:type="dxa"/>
            <w:shd w:val="clear" w:color="auto" w:fill="FFFFFF"/>
            <w:tcMar>
              <w:top w:w="70" w:type="dxa"/>
              <w:left w:w="90" w:type="dxa"/>
              <w:bottom w:w="70" w:type="dxa"/>
              <w:right w:w="90" w:type="dxa"/>
            </w:tcMar>
          </w:tcPr>
          <w:p w:rsidR="00381773" w:rsidRDefault="00000000">
            <w:r>
              <w:rPr>
                <w:sz w:val="18"/>
              </w:rPr>
              <w:t>Rate limit y abuso</w:t>
            </w:r>
          </w:p>
        </w:tc>
        <w:tc>
          <w:tcPr>
            <w:tcW w:w="3552" w:type="dxa"/>
            <w:shd w:val="clear" w:color="auto" w:fill="FFFFFF"/>
            <w:tcMar>
              <w:top w:w="70" w:type="dxa"/>
              <w:left w:w="90" w:type="dxa"/>
              <w:bottom w:w="70" w:type="dxa"/>
              <w:right w:w="90" w:type="dxa"/>
            </w:tcMar>
          </w:tcPr>
          <w:p w:rsidR="00381773" w:rsidRDefault="00000000">
            <w:r>
              <w:rPr>
                <w:sz w:val="18"/>
              </w:rPr>
              <w:t>Límites por usuario por minuto, por día y por sesión; bloqueo fuera de dominio.</w:t>
            </w:r>
          </w:p>
        </w:tc>
        <w:tc>
          <w:tcPr>
            <w:tcW w:w="3552" w:type="dxa"/>
            <w:shd w:val="clear" w:color="auto" w:fill="FFFFFF"/>
            <w:tcMar>
              <w:top w:w="70" w:type="dxa"/>
              <w:left w:w="90" w:type="dxa"/>
              <w:bottom w:w="70" w:type="dxa"/>
              <w:right w:w="90" w:type="dxa"/>
            </w:tcMar>
          </w:tcPr>
          <w:p w:rsidR="00381773" w:rsidRDefault="00000000">
            <w:r>
              <w:rPr>
                <w:sz w:val="18"/>
              </w:rPr>
              <w:t>Define límites de preguntas/tokens por minuto, día y sesión, evitando uso de Walvy como asistente generalista.</w:t>
            </w:r>
          </w:p>
        </w:tc>
      </w:tr>
      <w:tr w:rsidR="00381773">
        <w:trPr>
          <w:cantSplit/>
          <w:jc w:val="center"/>
        </w:trPr>
        <w:tc>
          <w:tcPr>
            <w:tcW w:w="3552" w:type="dxa"/>
            <w:shd w:val="clear" w:color="auto" w:fill="F7F9FB"/>
            <w:tcMar>
              <w:top w:w="70" w:type="dxa"/>
              <w:left w:w="90" w:type="dxa"/>
              <w:bottom w:w="70" w:type="dxa"/>
              <w:right w:w="90" w:type="dxa"/>
            </w:tcMar>
          </w:tcPr>
          <w:p w:rsidR="00381773" w:rsidRDefault="00000000">
            <w:r>
              <w:rPr>
                <w:sz w:val="18"/>
              </w:rPr>
              <w:t>STT / Voz</w:t>
            </w:r>
          </w:p>
        </w:tc>
        <w:tc>
          <w:tcPr>
            <w:tcW w:w="3552" w:type="dxa"/>
            <w:shd w:val="clear" w:color="auto" w:fill="F7F9FB"/>
            <w:tcMar>
              <w:top w:w="70" w:type="dxa"/>
              <w:left w:w="90" w:type="dxa"/>
              <w:bottom w:w="70" w:type="dxa"/>
              <w:right w:w="90" w:type="dxa"/>
            </w:tcMar>
          </w:tcPr>
          <w:p w:rsidR="00381773" w:rsidRDefault="00000000">
            <w:r>
              <w:rPr>
                <w:sz w:val="18"/>
              </w:rPr>
              <w:t>Entrada transcrita editable antes del envío.</w:t>
            </w:r>
          </w:p>
        </w:tc>
        <w:tc>
          <w:tcPr>
            <w:tcW w:w="3552" w:type="dxa"/>
            <w:shd w:val="clear" w:color="auto" w:fill="F7F9FB"/>
            <w:tcMar>
              <w:top w:w="70" w:type="dxa"/>
              <w:left w:w="90" w:type="dxa"/>
              <w:bottom w:w="70" w:type="dxa"/>
              <w:right w:w="90" w:type="dxa"/>
            </w:tcMar>
          </w:tcPr>
          <w:p w:rsidR="00381773" w:rsidRDefault="00000000">
            <w:r>
              <w:rPr>
                <w:sz w:val="18"/>
              </w:rPr>
              <w:t>No realtime voice ni respuesta por audio en MVP.</w:t>
            </w:r>
          </w:p>
        </w:tc>
      </w:tr>
      <w:tr w:rsidR="00381773">
        <w:trPr>
          <w:cantSplit/>
          <w:jc w:val="center"/>
        </w:trPr>
        <w:tc>
          <w:tcPr>
            <w:tcW w:w="3552" w:type="dxa"/>
            <w:shd w:val="clear" w:color="auto" w:fill="FFFFFF"/>
            <w:tcMar>
              <w:top w:w="70" w:type="dxa"/>
              <w:left w:w="90" w:type="dxa"/>
              <w:bottom w:w="70" w:type="dxa"/>
              <w:right w:w="90" w:type="dxa"/>
            </w:tcMar>
          </w:tcPr>
          <w:p w:rsidR="00381773" w:rsidRDefault="00000000">
            <w:r>
              <w:rPr>
                <w:sz w:val="18"/>
              </w:rPr>
              <w:t>Trazabilidad por request</w:t>
            </w:r>
          </w:p>
        </w:tc>
        <w:tc>
          <w:tcPr>
            <w:tcW w:w="3552" w:type="dxa"/>
            <w:shd w:val="clear" w:color="auto" w:fill="FFFFFF"/>
            <w:tcMar>
              <w:top w:w="70" w:type="dxa"/>
              <w:left w:w="90" w:type="dxa"/>
              <w:bottom w:w="70" w:type="dxa"/>
              <w:right w:w="90" w:type="dxa"/>
            </w:tcMar>
          </w:tcPr>
          <w:p w:rsidR="00381773" w:rsidRDefault="00000000">
            <w:r>
              <w:rPr>
                <w:sz w:val="18"/>
              </w:rPr>
              <w:t>Campos mínimos de auditoría funcional y técnica.</w:t>
            </w:r>
          </w:p>
        </w:tc>
        <w:tc>
          <w:tcPr>
            <w:tcW w:w="3552" w:type="dxa"/>
            <w:shd w:val="clear" w:color="auto" w:fill="FFFFFF"/>
            <w:tcMar>
              <w:top w:w="70" w:type="dxa"/>
              <w:left w:w="90" w:type="dxa"/>
              <w:bottom w:w="70" w:type="dxa"/>
              <w:right w:w="90" w:type="dxa"/>
            </w:tcMar>
          </w:tcPr>
          <w:p w:rsidR="00381773" w:rsidRDefault="00000000">
            <w:r>
              <w:rPr>
                <w:sz w:val="18"/>
              </w:rPr>
              <w:t>Cada respuesta puede trazarse a intención, fuente, módulo, guardrail, uso LLM y fallback.</w:t>
            </w:r>
          </w:p>
        </w:tc>
      </w:tr>
      <w:tr w:rsidR="00381773">
        <w:trPr>
          <w:cantSplit/>
          <w:jc w:val="center"/>
        </w:trPr>
        <w:tc>
          <w:tcPr>
            <w:tcW w:w="3552" w:type="dxa"/>
            <w:shd w:val="clear" w:color="auto" w:fill="F7F9FB"/>
            <w:tcMar>
              <w:top w:w="70" w:type="dxa"/>
              <w:left w:w="90" w:type="dxa"/>
              <w:bottom w:w="70" w:type="dxa"/>
              <w:right w:w="90" w:type="dxa"/>
            </w:tcMar>
          </w:tcPr>
          <w:p w:rsidR="00381773" w:rsidRDefault="00000000">
            <w:r>
              <w:rPr>
                <w:sz w:val="18"/>
              </w:rPr>
              <w:t>Benchmark / POC</w:t>
            </w:r>
          </w:p>
        </w:tc>
        <w:tc>
          <w:tcPr>
            <w:tcW w:w="3552" w:type="dxa"/>
            <w:shd w:val="clear" w:color="auto" w:fill="F7F9FB"/>
            <w:tcMar>
              <w:top w:w="70" w:type="dxa"/>
              <w:left w:w="90" w:type="dxa"/>
              <w:bottom w:w="70" w:type="dxa"/>
              <w:right w:w="90" w:type="dxa"/>
            </w:tcMar>
          </w:tcPr>
          <w:p w:rsidR="00381773" w:rsidRDefault="00000000">
            <w:r>
              <w:rPr>
                <w:sz w:val="18"/>
              </w:rPr>
              <w:t>Comparar alternativas de implementación.</w:t>
            </w:r>
          </w:p>
        </w:tc>
        <w:tc>
          <w:tcPr>
            <w:tcW w:w="3552" w:type="dxa"/>
            <w:shd w:val="clear" w:color="auto" w:fill="F7F9FB"/>
            <w:tcMar>
              <w:top w:w="70" w:type="dxa"/>
              <w:left w:w="90" w:type="dxa"/>
              <w:bottom w:w="70" w:type="dxa"/>
              <w:right w:w="90" w:type="dxa"/>
            </w:tcMar>
          </w:tcPr>
          <w:p w:rsidR="00381773" w:rsidRDefault="00000000">
            <w:r>
              <w:rPr>
                <w:sz w:val="18"/>
              </w:rPr>
              <w:t>Evalúa precisión, fallback, costo, latencia, tokens y cumplimiento de guardrails.</w:t>
            </w:r>
          </w:p>
        </w:tc>
      </w:tr>
    </w:tbl>
    <w:p w:rsidR="00381773" w:rsidRDefault="00000000">
      <w:pPr>
        <w:pStyle w:val="Ttulo3"/>
        <w:spacing w:before="160" w:after="80" w:line="240" w:lineRule="auto"/>
      </w:pPr>
      <w:r>
        <w:rPr>
          <w:rFonts w:ascii="Calibri" w:eastAsia="Calibri" w:hAnsi="Calibri"/>
        </w:rPr>
        <w:t>Selección de modelo y POC comparativo</w:t>
      </w:r>
    </w:p>
    <w:p w:rsidR="00381773" w:rsidRDefault="00000000">
      <w:pPr>
        <w:spacing w:after="80" w:line="240" w:lineRule="auto"/>
      </w:pPr>
      <w:r>
        <w:t>La selección de modelo no queda cerrada en este documento. Para MVP, la consultora/vendor debe priorizar modelos costo-eficientes suficientes para clasificación, reformulación y respuestas cortas dentro del dominio Walvy. Si la arquitectura utiliza AWS/Bedrock, se podrá evaluar un modelo liviano como primera alternativa; si no alcanza calidad suficiente en español o clasificación, se debe comparar contra una opción de mayor capacidad. Modelos de alto costo no deben usarse como default productivo salvo justificación por POC, métricas y caso de uso.</w:t>
      </w:r>
    </w:p>
    <w:p w:rsidR="00381773" w:rsidRDefault="00000000">
      <w:pPr>
        <w:spacing w:after="80" w:line="240" w:lineRule="auto"/>
      </w:pPr>
      <w:r>
        <w:t>Antes de cerrar proveedor, modelo o arquitectura productiva, la consultora/vendor debe ejecutar un POC comparativo con preguntas reales o representativas de Walvy, idealmente en español chileno/latam.</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51"/>
        <w:gridCol w:w="5151"/>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Variante a comparar</w:t>
            </w:r>
          </w:p>
        </w:tc>
        <w:tc>
          <w:tcPr>
            <w:tcW w:w="5328" w:type="dxa"/>
            <w:shd w:val="clear" w:color="auto" w:fill="1F4E79"/>
            <w:tcMar>
              <w:top w:w="70" w:type="dxa"/>
              <w:left w:w="90" w:type="dxa"/>
              <w:bottom w:w="70" w:type="dxa"/>
              <w:right w:w="90" w:type="dxa"/>
            </w:tcMar>
          </w:tcPr>
          <w:p w:rsidR="00381773" w:rsidRDefault="00000000">
            <w:r>
              <w:rPr>
                <w:b/>
                <w:color w:val="FFFFFF"/>
                <w:sz w:val="18"/>
              </w:rPr>
              <w:t>Propósito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Resolución 100% determinística</w:t>
            </w:r>
          </w:p>
        </w:tc>
        <w:tc>
          <w:tcPr>
            <w:tcW w:w="5328" w:type="dxa"/>
            <w:shd w:val="clear" w:color="auto" w:fill="FFFFFF"/>
            <w:tcMar>
              <w:top w:w="70" w:type="dxa"/>
              <w:left w:w="90" w:type="dxa"/>
              <w:bottom w:w="70" w:type="dxa"/>
              <w:right w:w="90" w:type="dxa"/>
            </w:tcMar>
          </w:tcPr>
          <w:p w:rsidR="00381773" w:rsidRDefault="00000000">
            <w:r>
              <w:rPr>
                <w:sz w:val="18"/>
              </w:rPr>
              <w:t>Medir cuánto puede resolverse sin LLM.</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Determinística + LLM costo-eficiente</w:t>
            </w:r>
          </w:p>
        </w:tc>
        <w:tc>
          <w:tcPr>
            <w:tcW w:w="5328" w:type="dxa"/>
            <w:shd w:val="clear" w:color="auto" w:fill="F7F9FB"/>
            <w:tcMar>
              <w:top w:w="70" w:type="dxa"/>
              <w:left w:w="90" w:type="dxa"/>
              <w:bottom w:w="70" w:type="dxa"/>
              <w:right w:w="90" w:type="dxa"/>
            </w:tcMar>
          </w:tcPr>
          <w:p w:rsidR="00381773" w:rsidRDefault="00000000">
            <w:r>
              <w:rPr>
                <w:sz w:val="18"/>
              </w:rPr>
              <w:t>Medir mejora real con bajo costo.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Determinística + modelo medio</w:t>
            </w:r>
          </w:p>
        </w:tc>
        <w:tc>
          <w:tcPr>
            <w:tcW w:w="5328" w:type="dxa"/>
            <w:shd w:val="clear" w:color="auto" w:fill="FFFFFF"/>
            <w:tcMar>
              <w:top w:w="70" w:type="dxa"/>
              <w:left w:w="90" w:type="dxa"/>
              <w:bottom w:w="70" w:type="dxa"/>
              <w:right w:w="90" w:type="dxa"/>
            </w:tcMar>
          </w:tcPr>
          <w:p w:rsidR="00381773" w:rsidRDefault="00000000">
            <w:r>
              <w:rPr>
                <w:sz w:val="18"/>
              </w:rPr>
              <w:t>Comparar calidad/costo frente a modelo liviano.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LLM directo sin reglas</w:t>
            </w:r>
          </w:p>
        </w:tc>
        <w:tc>
          <w:tcPr>
            <w:tcW w:w="5328" w:type="dxa"/>
            <w:shd w:val="clear" w:color="auto" w:fill="F7F9FB"/>
            <w:tcMar>
              <w:top w:w="70" w:type="dxa"/>
              <w:left w:w="90" w:type="dxa"/>
              <w:bottom w:w="70" w:type="dxa"/>
              <w:right w:w="90" w:type="dxa"/>
            </w:tcMar>
          </w:tcPr>
          <w:p w:rsidR="00381773" w:rsidRDefault="00000000">
            <w:r>
              <w:rPr>
                <w:sz w:val="18"/>
              </w:rPr>
              <w:t>Usar como comparación negativa, no como arquitectura recomendada.</w:t>
            </w:r>
          </w:p>
        </w:tc>
      </w:tr>
    </w:tbl>
    <w:p w:rsidR="00381773" w:rsidRDefault="00000000">
      <w:pPr>
        <w:pStyle w:val="Ttulo3"/>
        <w:spacing w:before="160" w:after="80" w:line="240" w:lineRule="auto"/>
      </w:pPr>
      <w:r>
        <w:rPr>
          <w:rFonts w:ascii="Calibri" w:eastAsia="Calibri" w:hAnsi="Calibri"/>
        </w:rPr>
        <w:t>Métricas mínimas del POC</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53"/>
        <w:gridCol w:w="5149"/>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Métrica mínima</w:t>
            </w:r>
          </w:p>
        </w:tc>
        <w:tc>
          <w:tcPr>
            <w:tcW w:w="5328" w:type="dxa"/>
            <w:shd w:val="clear" w:color="auto" w:fill="1F4E79"/>
            <w:tcMar>
              <w:top w:w="70" w:type="dxa"/>
              <w:left w:w="90" w:type="dxa"/>
              <w:bottom w:w="70" w:type="dxa"/>
              <w:right w:w="90" w:type="dxa"/>
            </w:tcMar>
          </w:tcPr>
          <w:p w:rsidR="00381773" w:rsidRDefault="00000000">
            <w:r>
              <w:rPr>
                <w:b/>
                <w:color w:val="FFFFFF"/>
                <w:sz w:val="18"/>
              </w:rPr>
              <w:t>Uso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Accuracy de intención</w:t>
            </w:r>
          </w:p>
        </w:tc>
        <w:tc>
          <w:tcPr>
            <w:tcW w:w="5328" w:type="dxa"/>
            <w:shd w:val="clear" w:color="auto" w:fill="FFFFFF"/>
            <w:tcMar>
              <w:top w:w="70" w:type="dxa"/>
              <w:left w:w="90" w:type="dxa"/>
              <w:bottom w:w="70" w:type="dxa"/>
              <w:right w:w="90" w:type="dxa"/>
            </w:tcMar>
          </w:tcPr>
          <w:p w:rsidR="00381773" w:rsidRDefault="00000000">
            <w:r>
              <w:rPr>
                <w:sz w:val="18"/>
              </w:rPr>
              <w:t>Validar clasificación.</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Tasa de fallback correcto</w:t>
            </w:r>
          </w:p>
        </w:tc>
        <w:tc>
          <w:tcPr>
            <w:tcW w:w="5328" w:type="dxa"/>
            <w:shd w:val="clear" w:color="auto" w:fill="F7F9FB"/>
            <w:tcMar>
              <w:top w:w="70" w:type="dxa"/>
              <w:left w:w="90" w:type="dxa"/>
              <w:bottom w:w="70" w:type="dxa"/>
              <w:right w:w="90" w:type="dxa"/>
            </w:tcMar>
          </w:tcPr>
          <w:p w:rsidR="00381773" w:rsidRDefault="00000000">
            <w:r>
              <w:rPr>
                <w:sz w:val="18"/>
              </w:rPr>
              <w:t>Verificar prudencia ante ambigüedad.</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Bloqueo fuera de dominio</w:t>
            </w:r>
          </w:p>
        </w:tc>
        <w:tc>
          <w:tcPr>
            <w:tcW w:w="5328" w:type="dxa"/>
            <w:shd w:val="clear" w:color="auto" w:fill="FFFFFF"/>
            <w:tcMar>
              <w:top w:w="70" w:type="dxa"/>
              <w:left w:w="90" w:type="dxa"/>
              <w:bottom w:w="70" w:type="dxa"/>
              <w:right w:w="90" w:type="dxa"/>
            </w:tcMar>
          </w:tcPr>
          <w:p w:rsidR="00381773" w:rsidRDefault="00000000">
            <w:r>
              <w:rPr>
                <w:sz w:val="18"/>
              </w:rPr>
              <w:t>Validar guardrails.</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Costo por 1.000 consultas</w:t>
            </w:r>
          </w:p>
        </w:tc>
        <w:tc>
          <w:tcPr>
            <w:tcW w:w="5328" w:type="dxa"/>
            <w:shd w:val="clear" w:color="auto" w:fill="F7F9FB"/>
            <w:tcMar>
              <w:top w:w="70" w:type="dxa"/>
              <w:left w:w="90" w:type="dxa"/>
              <w:bottom w:w="70" w:type="dxa"/>
              <w:right w:w="90" w:type="dxa"/>
            </w:tcMar>
          </w:tcPr>
          <w:p w:rsidR="00381773" w:rsidRDefault="00000000">
            <w:r>
              <w:rPr>
                <w:sz w:val="18"/>
              </w:rPr>
              <w:t>Comparar alternativas.</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Latencia promedio</w:t>
            </w:r>
          </w:p>
        </w:tc>
        <w:tc>
          <w:tcPr>
            <w:tcW w:w="5328" w:type="dxa"/>
            <w:shd w:val="clear" w:color="auto" w:fill="FFFFFF"/>
            <w:tcMar>
              <w:top w:w="70" w:type="dxa"/>
              <w:left w:w="90" w:type="dxa"/>
              <w:bottom w:w="70" w:type="dxa"/>
              <w:right w:w="90" w:type="dxa"/>
            </w:tcMar>
          </w:tcPr>
          <w:p w:rsidR="00381773" w:rsidRDefault="00000000">
            <w:r>
              <w:rPr>
                <w:sz w:val="18"/>
              </w:rPr>
              <w:t>Evaluar experiencia.</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lastRenderedPageBreak/>
              <w:t>Tokens promedio input/output</w:t>
            </w:r>
          </w:p>
        </w:tc>
        <w:tc>
          <w:tcPr>
            <w:tcW w:w="5328" w:type="dxa"/>
            <w:shd w:val="clear" w:color="auto" w:fill="F7F9FB"/>
            <w:tcMar>
              <w:top w:w="70" w:type="dxa"/>
              <w:left w:w="90" w:type="dxa"/>
              <w:bottom w:w="70" w:type="dxa"/>
              <w:right w:w="90" w:type="dxa"/>
            </w:tcMar>
          </w:tcPr>
          <w:p w:rsidR="00381773" w:rsidRDefault="00000000">
            <w:r>
              <w:rPr>
                <w:sz w:val="18"/>
              </w:rPr>
              <w:t>Controlar costo y eficiencia.</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 resuelto sin LLM</w:t>
            </w:r>
          </w:p>
        </w:tc>
        <w:tc>
          <w:tcPr>
            <w:tcW w:w="5328" w:type="dxa"/>
            <w:shd w:val="clear" w:color="auto" w:fill="FFFFFF"/>
            <w:tcMar>
              <w:top w:w="70" w:type="dxa"/>
              <w:left w:w="90" w:type="dxa"/>
              <w:bottom w:w="70" w:type="dxa"/>
              <w:right w:w="90" w:type="dxa"/>
            </w:tcMar>
          </w:tcPr>
          <w:p w:rsidR="00381773" w:rsidRDefault="00000000">
            <w:r>
              <w:rPr>
                <w:sz w:val="18"/>
              </w:rPr>
              <w:t>Medir eficiencia real.</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Errores por alucinación</w:t>
            </w:r>
          </w:p>
        </w:tc>
        <w:tc>
          <w:tcPr>
            <w:tcW w:w="5328" w:type="dxa"/>
            <w:shd w:val="clear" w:color="auto" w:fill="F7F9FB"/>
            <w:tcMar>
              <w:top w:w="70" w:type="dxa"/>
              <w:left w:w="90" w:type="dxa"/>
              <w:bottom w:w="70" w:type="dxa"/>
              <w:right w:w="90" w:type="dxa"/>
            </w:tcMar>
          </w:tcPr>
          <w:p w:rsidR="00381773" w:rsidRDefault="00000000">
            <w:r>
              <w:rPr>
                <w:sz w:val="18"/>
              </w:rPr>
              <w:t>Validar seguridad funcional.</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Cumplimiento de guardrails</w:t>
            </w:r>
          </w:p>
        </w:tc>
        <w:tc>
          <w:tcPr>
            <w:tcW w:w="5328" w:type="dxa"/>
            <w:shd w:val="clear" w:color="auto" w:fill="FFFFFF"/>
            <w:tcMar>
              <w:top w:w="70" w:type="dxa"/>
              <w:left w:w="90" w:type="dxa"/>
              <w:bottom w:w="70" w:type="dxa"/>
              <w:right w:w="90" w:type="dxa"/>
            </w:tcMar>
          </w:tcPr>
          <w:p w:rsidR="00381773" w:rsidRDefault="00000000">
            <w:r>
              <w:rPr>
                <w:sz w:val="18"/>
              </w:rPr>
              <w:t>Confirmar límites M7.</w:t>
            </w:r>
          </w:p>
        </w:tc>
      </w:tr>
    </w:tbl>
    <w:p w:rsidR="00381773" w:rsidRDefault="00000000">
      <w:pPr>
        <w:pStyle w:val="Ttulo3"/>
        <w:spacing w:before="160" w:after="80" w:line="240" w:lineRule="auto"/>
      </w:pPr>
      <w:r>
        <w:rPr>
          <w:rFonts w:ascii="Calibri" w:eastAsia="Calibri" w:hAnsi="Calibri"/>
        </w:rPr>
        <w:t>Criterios de aceptación técnica</w:t>
      </w:r>
    </w:p>
    <w:tbl>
      <w:tblPr>
        <w:tblStyle w:val="Tablaconcuadrcula"/>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37"/>
        <w:gridCol w:w="5165"/>
      </w:tblGrid>
      <w:tr w:rsidR="00381773">
        <w:trPr>
          <w:cantSplit/>
          <w:tblHeader/>
          <w:jc w:val="center"/>
        </w:trPr>
        <w:tc>
          <w:tcPr>
            <w:tcW w:w="5328" w:type="dxa"/>
            <w:shd w:val="clear" w:color="auto" w:fill="1F4E79"/>
            <w:tcMar>
              <w:top w:w="70" w:type="dxa"/>
              <w:left w:w="90" w:type="dxa"/>
              <w:bottom w:w="70" w:type="dxa"/>
              <w:right w:w="90" w:type="dxa"/>
            </w:tcMar>
          </w:tcPr>
          <w:p w:rsidR="00381773" w:rsidRDefault="00000000">
            <w:r>
              <w:rPr>
                <w:b/>
                <w:color w:val="FFFFFF"/>
                <w:sz w:val="18"/>
              </w:rPr>
              <w:t>Criterio</w:t>
            </w:r>
          </w:p>
        </w:tc>
        <w:tc>
          <w:tcPr>
            <w:tcW w:w="5328" w:type="dxa"/>
            <w:shd w:val="clear" w:color="auto" w:fill="1F4E79"/>
            <w:tcMar>
              <w:top w:w="70" w:type="dxa"/>
              <w:left w:w="90" w:type="dxa"/>
              <w:bottom w:w="70" w:type="dxa"/>
              <w:right w:w="90" w:type="dxa"/>
            </w:tcMar>
          </w:tcPr>
          <w:p w:rsidR="00381773" w:rsidRDefault="00000000">
            <w:r>
              <w:rPr>
                <w:b/>
                <w:color w:val="FFFFFF"/>
                <w:sz w:val="18"/>
              </w:rPr>
              <w:t>Aceptación esperada</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Mayoría de consultas frecuentes resueltas sin LLM</w:t>
            </w:r>
          </w:p>
        </w:tc>
        <w:tc>
          <w:tcPr>
            <w:tcW w:w="5328" w:type="dxa"/>
            <w:shd w:val="clear" w:color="auto" w:fill="FFFFFF"/>
            <w:tcMar>
              <w:top w:w="70" w:type="dxa"/>
              <w:left w:w="90" w:type="dxa"/>
              <w:bottom w:w="70" w:type="dxa"/>
              <w:right w:w="90" w:type="dxa"/>
            </w:tcMar>
          </w:tcPr>
          <w:p w:rsidR="00381773" w:rsidRDefault="00000000">
            <w:r>
              <w:rPr>
                <w:sz w:val="18"/>
              </w:rPr>
              <w:t>Obligatorio para costo eficiente.</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LLM no decide acciones sensibles</w:t>
            </w:r>
          </w:p>
        </w:tc>
        <w:tc>
          <w:tcPr>
            <w:tcW w:w="5328" w:type="dxa"/>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Cada respuesta tiene fuente o fallback</w:t>
            </w:r>
          </w:p>
        </w:tc>
        <w:tc>
          <w:tcPr>
            <w:tcW w:w="5328" w:type="dxa"/>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Control de tokens por request</w:t>
            </w:r>
          </w:p>
        </w:tc>
        <w:tc>
          <w:tcPr>
            <w:tcW w:w="5328" w:type="dxa"/>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Límite de gasto y alerta de costo</w:t>
            </w:r>
          </w:p>
        </w:tc>
        <w:tc>
          <w:tcPr>
            <w:tcW w:w="5328" w:type="dxa"/>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Trazabilidad por request</w:t>
            </w:r>
          </w:p>
        </w:tc>
        <w:tc>
          <w:tcPr>
            <w:tcW w:w="5328" w:type="dxa"/>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Modelo default costo-efectivo</w:t>
            </w:r>
          </w:p>
        </w:tc>
        <w:tc>
          <w:tcPr>
            <w:tcW w:w="5328" w:type="dxa"/>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Modelos caros no son default</w:t>
            </w:r>
          </w:p>
        </w:tc>
        <w:tc>
          <w:tcPr>
            <w:tcW w:w="5328" w:type="dxa"/>
            <w:shd w:val="clear" w:color="auto" w:fill="F7F9FB"/>
            <w:tcMar>
              <w:top w:w="70" w:type="dxa"/>
              <w:left w:w="90" w:type="dxa"/>
              <w:bottom w:w="70" w:type="dxa"/>
              <w:right w:w="90" w:type="dxa"/>
            </w:tcMar>
          </w:tcPr>
          <w:p w:rsidR="00381773" w:rsidRDefault="00000000">
            <w:r>
              <w:rPr>
                <w:sz w:val="18"/>
              </w:rPr>
              <w:t>Obligatorio salvo justificación.</w:t>
            </w:r>
          </w:p>
        </w:tc>
      </w:tr>
      <w:tr w:rsidR="00381773">
        <w:trPr>
          <w:cantSplit/>
          <w:jc w:val="center"/>
        </w:trPr>
        <w:tc>
          <w:tcPr>
            <w:tcW w:w="5328" w:type="dxa"/>
            <w:shd w:val="clear" w:color="auto" w:fill="FFFFFF"/>
            <w:tcMar>
              <w:top w:w="70" w:type="dxa"/>
              <w:left w:w="90" w:type="dxa"/>
              <w:bottom w:w="70" w:type="dxa"/>
              <w:right w:w="90" w:type="dxa"/>
            </w:tcMar>
          </w:tcPr>
          <w:p w:rsidR="00381773" w:rsidRDefault="00000000">
            <w:r>
              <w:rPr>
                <w:sz w:val="18"/>
              </w:rPr>
              <w:t>Bloqueo de preguntas fuera de dominio</w:t>
            </w:r>
          </w:p>
        </w:tc>
        <w:tc>
          <w:tcPr>
            <w:tcW w:w="5328" w:type="dxa"/>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shd w:val="clear" w:color="auto" w:fill="F7F9FB"/>
            <w:tcMar>
              <w:top w:w="70" w:type="dxa"/>
              <w:left w:w="90" w:type="dxa"/>
              <w:bottom w:w="70" w:type="dxa"/>
              <w:right w:w="90" w:type="dxa"/>
            </w:tcMar>
          </w:tcPr>
          <w:p w:rsidR="00381773" w:rsidRDefault="00000000">
            <w:r>
              <w:rPr>
                <w:sz w:val="18"/>
              </w:rPr>
              <w:t>Arquitectura permite cambiar modelo</w:t>
            </w:r>
          </w:p>
        </w:tc>
        <w:tc>
          <w:tcPr>
            <w:tcW w:w="5328" w:type="dxa"/>
            <w:shd w:val="clear" w:color="auto" w:fill="F7F9FB"/>
            <w:tcMar>
              <w:top w:w="70" w:type="dxa"/>
              <w:left w:w="90" w:type="dxa"/>
              <w:bottom w:w="70" w:type="dxa"/>
              <w:right w:w="90" w:type="dxa"/>
            </w:tcMar>
          </w:tcPr>
          <w:p w:rsidR="00381773" w:rsidRDefault="00000000">
            <w:r>
              <w:rPr>
                <w:sz w:val="18"/>
              </w:rPr>
              <w:t>Deseable/obligatorio para evitar dependencia.</w:t>
            </w:r>
          </w:p>
        </w:tc>
      </w:tr>
    </w:tbl>
    <w:p w:rsidR="00381773" w:rsidRDefault="00000000">
      <w:pPr>
        <w:pStyle w:val="Ttulo1"/>
        <w:spacing w:before="240" w:after="120" w:line="252" w:lineRule="auto"/>
      </w:pPr>
      <w:r>
        <w:rPr>
          <w:rFonts w:ascii="Calibri" w:eastAsia="Calibri" w:hAnsi="Calibri"/>
        </w:rPr>
        <w:t>14. Anexos implementables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35"/>
        <w:gridCol w:w="5167"/>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Anexo</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Contenido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Anexo A</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Matriz Conversacional Implementable.</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Anexo B</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Desambiguación, intenciones equivalentes y pool de preguntas.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Anexo C</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FAQ consolidada robustecida, incluyendo FAQ por módulo.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Anexo D</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Cobertura explicativa de estados, CTAs y resultados visibles.</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Anexo F</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Guardrails, fallback y seguridad.</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Anexo G</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Fuentes, madurez, brechas y pendientes.</w:t>
            </w:r>
          </w:p>
        </w:tc>
      </w:tr>
    </w:tbl>
    <w:p w:rsidR="00381773" w:rsidRDefault="00381773"/>
    <w:p w:rsidR="00381773" w:rsidRDefault="00000000">
      <w:pPr>
        <w:pStyle w:val="Ttulo1"/>
        <w:spacing w:before="240" w:after="120" w:line="252" w:lineRule="auto"/>
      </w:pPr>
      <w:r>
        <w:rPr>
          <w:rFonts w:ascii="Calibri" w:eastAsia="Calibri" w:hAnsi="Calibri"/>
        </w:rPr>
        <w:t>15. Pendientes y bloqueos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43"/>
        <w:gridCol w:w="3428"/>
        <w:gridCol w:w="3431"/>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Pendiente</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Tratamiento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Bloqueo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Cruce completo estados/CTAs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Pendiente de ejecución contra fuentes vigentes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Bloquea fuente vigente si no se realiza.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Validación UX de pool sugerido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Debe revisar copy y comportamiento del chatbox</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handoff UX final.</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BBDD/arquitectura de intención</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Definir cómo se almacena/consulta origen del pool y señales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Bloquea desarrollo productivo final.</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SharePoint</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subido ni validado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fuente vigente.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lastRenderedPageBreak/>
              <w:t>Alcance operativo LLM/STT</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Definir proveedor, límites, costos, privacidad, logs, retención, auditoría, rate limit y abuso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Bloquea cierre técnico/productivo.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UX de chat/FAQ/voz/fallback</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Diseñar pantallas, modal de transcripción, estados de fallback y posible card propia M7</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handoff UX final.</w:t>
            </w:r>
          </w:p>
        </w:tc>
      </w:tr>
    </w:tbl>
    <w:p w:rsidR="00381773" w:rsidRDefault="00381773"/>
    <w:p w:rsidR="00381773" w:rsidRDefault="00000000">
      <w:pPr>
        <w:pStyle w:val="Ttulo1"/>
        <w:spacing w:before="240" w:after="120" w:line="252" w:lineRule="auto"/>
      </w:pPr>
      <w:r>
        <w:rPr>
          <w:rFonts w:ascii="Calibri" w:eastAsia="Calibri" w:hAnsi="Calibri"/>
        </w:rPr>
        <w:t>16. Criterios de aceptación</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5179"/>
        <w:gridCol w:w="5123"/>
      </w:tblGrid>
      <w:tr w:rsidR="00381773">
        <w:trPr>
          <w:cantSplit/>
          <w:tblHeader/>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Criterio</w:t>
            </w:r>
          </w:p>
        </w:tc>
        <w:tc>
          <w:tcPr>
            <w:tcW w:w="5328"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Estado esperado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Desambiguación deuda/pago/plan/prioridad</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Pool sugerido gobernado por fuente/regla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Criterio de resolución de intención gobernada</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Próxima acción prioritaria condicionada por fuente</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Fichas conversacionales por módulo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FAQ robustecida por familia y tipo de respuesta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Estados/CTAs como cobertura mínima hasta cruce completo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M03 excluido</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No pagos, no Ruta desde chat, no cierre automático, no ahorro garantizado</w:t>
            </w:r>
          </w:p>
        </w:tc>
        <w:tc>
          <w:tcPr>
            <w:tcW w:w="5328"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Obligatorio</w:t>
            </w:r>
          </w:p>
        </w:tc>
      </w:tr>
      <w:tr w:rsidR="00381773">
        <w:trPr>
          <w:cantSplit/>
          <w:jc w:val="center"/>
        </w:trPr>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fuente vigente sin validación post-subida</w:t>
            </w:r>
          </w:p>
        </w:tc>
        <w:tc>
          <w:tcPr>
            <w:tcW w:w="5328"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Obligatorio</w:t>
            </w:r>
          </w:p>
        </w:tc>
      </w:tr>
    </w:tbl>
    <w:p w:rsidR="00381773" w:rsidRDefault="00381773"/>
    <w:p w:rsidR="00381773" w:rsidRDefault="00000000">
      <w:pPr>
        <w:pStyle w:val="Ttulo1"/>
        <w:spacing w:before="240" w:after="120" w:line="252" w:lineRule="auto"/>
      </w:pPr>
      <w:r>
        <w:rPr>
          <w:rFonts w:ascii="Calibri" w:eastAsia="Calibri" w:hAnsi="Calibri"/>
        </w:rPr>
        <w:t>Anexo A · Matriz Conversacional Implementable: intención, decisión y respuesta visible</w:t>
      </w:r>
    </w:p>
    <w:p w:rsidR="00381773" w:rsidRDefault="00000000">
      <w:pPr>
        <w:spacing w:after="80" w:line="240" w:lineRule="auto"/>
      </w:pPr>
      <w:r>
        <w:t>Esta matriz separa la intención del usuario, la condición funcional que debe validar Walvy, la decisión que corresponde tomar, la respuesta visible sugerida y el fallback. Su propósito es evitar que una regla interna sea tratada como copy de usuario, o que una respuesta visible se use como regla funcional.</w:t>
      </w:r>
    </w:p>
    <w:p w:rsidR="00381773" w:rsidRDefault="00000000">
      <w:pPr>
        <w:spacing w:after="80" w:line="240" w:lineRule="auto"/>
      </w:pPr>
      <w:r>
        <w:t>La columna “Respuesta visible sugerida” es una base de redacción; puede ser ajustada por UX siempre que conserve la intención, los límites y el fallback definidos.</w:t>
      </w:r>
    </w:p>
    <w:p w:rsidR="00381773" w:rsidRDefault="00000000">
      <w:pPr>
        <w:pStyle w:val="Ttulo2"/>
        <w:spacing w:after="100" w:line="252" w:lineRule="auto"/>
      </w:pPr>
      <w:r>
        <w:rPr>
          <w:rFonts w:ascii="Calibri" w:eastAsia="Calibri" w:hAnsi="Calibri"/>
        </w:rPr>
        <w:t>A.1 · Matriz de decisión funcional</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412"/>
        <w:gridCol w:w="1481"/>
        <w:gridCol w:w="1488"/>
        <w:gridCol w:w="1484"/>
        <w:gridCol w:w="1446"/>
        <w:gridCol w:w="1492"/>
        <w:gridCol w:w="1499"/>
      </w:tblGrid>
      <w:tr w:rsidR="00381773">
        <w:trPr>
          <w:cantSplit/>
          <w:tblHeader/>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ID</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Intención del usuario</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Formulaciones equivalentes</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Superficie</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Condición funcional interna</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Decisión Walvy</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M7-USO-001</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Ayuda general</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puedo preguntarte? / ¿En qué me puedes ayudar? / ¿Qué hace Walvy aquí?</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Cualquier superficie</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Consulta dentro del alcance de Walvy y FAQ general disponible.</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Responder desde FAQ general si la pregunta está dentro de Walvy.</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M7-USO-002</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significa este estado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significa esto? / ¿Por qué aparece este estado? / ¿Estoy bien o mal?</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Cualquier superficie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Estado visible identificado, superficie conocida o módulo dueño disponible.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el estado si existe fuente, superficie o módulo dueño.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M7-USO-003</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Por qué aparece esta recomendación</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¿Por qué aparece esto? / ¿De dónde sale esta recomendación? / ¿Por qué me recomiendas esto?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Home / Recomendación</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Recomendación visible con regla, dato o fuente identificable.</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Explicar la recomendación solo si existe regla, dato y fuente.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lastRenderedPageBreak/>
              <w:t>M7-USO-006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Cuál es mi próxima deuda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deuda veo primero? / ¿Qué deuda va primero? / ¿Cuál me afecta más?</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Home / Ruta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Existe deuda priorizada por M04 con datos suficientes o Ruta activa.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Responder solo si M04 tiene deuda priorizada; si hay ambigüedad deuda/pago, pedir precisión.</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M7-USO-008</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significa este plan</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significa este plan? / ¿Para qué sirve? / ¿Me asegura algo?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Ruta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Superficie Ruta/Deudas o contexto suficiente para interpretar “plan” como Ruta Despeje.</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Explicar plan estimado si la superficie o módulo confirma Ruta Despeje.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M7-USO-012</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está moviendo mi mes</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¿En qué se fue mi plata? / ¿Qué está afectando mi mes? / ¿Por qué estoy ajustado?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Home / Presupuesto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M05</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M05 tiene señal presupuestaria, categoría o movimiento con evidencia suficiente.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señal presupuestaria solo con evidencia suficiente en M05.</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M7-USO-015</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Este plan asegura recuperar margen</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¿Este plan me asegura recuperar margen? / ¿Qué pasa si sigo este plan?</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Presupuesto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M05</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Existe brecha o sobreconsumo con datos confiables en M05.</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Explicar plan presupuestario como ayuda acotada y reversible.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significa este pago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significa este pago? / ¿Está pendiente o vencido? / ¿Qué hago con este pago?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Pagos / Chat</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Pago visible en M06 con estado próximo, pendiente, vencido o realizado.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estado del pago según M06: próximo, pendiente, vencido o realizado.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M7-USO-018</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Este comprobante confirma el pago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¿El comprobante confirma el pago? / ¿Esto sirve como evidencia?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Pagos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M06</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Existe comprobante o evidencia vinculable a un pago/deuda.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Explicar que la evidencia requiere vínculo y confirmación; no validar automáticamente.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M7-USO-019</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Por qué no puedes responder</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¿Por qué no puedes responder? / ¿Qué falta? / ¿Qué necesitas para responder?</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Cualquier superficie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Falta dato, fuente, contexto, coincidencia o módulo dueño suficiente.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Aplicar fallback por falta de dato, fuente, contexto o coincidencia suficiente.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M7-USO-021</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Cuál es mi próxima acción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hago ahora? / ¿Por dónde sigo? / ¿Qué debería revisar primero?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Home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Módulo según señal</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Existe acción priorizada por regla, estado, señal o 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Responder solo si existe acción priorizada por regla, estado o módulo dueño.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M7-USO-022</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Por qué esta es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¿Por qué esto va primero? / ¿Por qué esta acción es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Home / Chat</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Existe acción visible/priorizada y fuente que explique la prioridad.</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la fuente, señal, estado o dato que origina la prioridad.</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M7-USO-023</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otras acciones podría revisar</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otras opciones tengo? / ¿Qué más puedo revisar? / ¿Qué puedo hacer ahora?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Home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Existen opciones soportadas por fuente/regla en uno o más módulos.</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Mostrar pool de opciones disponibles según fuente/regla.</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M7-USO-024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tengo Ruta Despeje activa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significa no tener Ruta? / ¿No tengo deudas? / ¿Qué hago si no hay Ruta?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Home / Ruta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hay Ruta Despeje activa o no hay condiciones suficientes para activarla.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ausencia de Ruta y desambiguar deuda/pago si corresponde.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M7-USO-025</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Esta deuda existe en Walvy</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¿Esta deuda existe? / ¿Dónde está esta deuda? / ¿Cómo registro una deuda?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Ruta / Chat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M04 puede revisar existencia de deuda o estado de registro.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Derivar a revisar deuda existente en M04 o registrar si no aparece.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lastRenderedPageBreak/>
              <w:t>M7-USO-026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Este pago corresponde a una deuda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¿Este pago corresponde a una deuda? / ¿Pagar esto cierra la deuda?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Pagos / Ruta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M04/M06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Existe indicio de vínculo entre pago M06 y deuda M04.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Explicar posible vínculo pago-deuda sin cierre automático.</w:t>
            </w:r>
          </w:p>
        </w:tc>
      </w:tr>
    </w:tbl>
    <w:p w:rsidR="00381773" w:rsidRDefault="00000000">
      <w:pPr>
        <w:pStyle w:val="Ttulo2"/>
        <w:spacing w:after="100" w:line="252" w:lineRule="auto"/>
      </w:pPr>
      <w:r>
        <w:rPr>
          <w:rFonts w:ascii="Calibri" w:eastAsia="Calibri" w:hAnsi="Calibri"/>
        </w:rPr>
        <w:t>A.2 · Respuesta visible, derivación y control de seguridad</w:t>
      </w:r>
    </w:p>
    <w:p w:rsidR="00381773" w:rsidRDefault="00000000">
      <w:pPr>
        <w:spacing w:after="80" w:line="240" w:lineRule="auto"/>
      </w:pPr>
      <w:r>
        <w:t>Esta segunda tabla usa el mismo ID de la matriz anterior para separar el texto visible sugerido, la acción permitida, el fallback y los límites. De esta forma, la consultora puede implementar lógica y UX puede revisar copy sin mezclar reglas internas con mensajes al usuario.</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668"/>
        <w:gridCol w:w="1736"/>
        <w:gridCol w:w="1728"/>
        <w:gridCol w:w="1725"/>
        <w:gridCol w:w="1734"/>
        <w:gridCol w:w="1711"/>
      </w:tblGrid>
      <w:tr w:rsidR="00381773">
        <w:trPr>
          <w:cantSplit/>
          <w:tblHeader/>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Respuesta visible sugerida</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Acción / derivación permitida</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Fallback / pedir precisión</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Bloqueo / no decir</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Fuente / madurez</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M7-USO-001</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“Puedo ayudarte a entender estados, datos, recomendaciones, pagos, deudas, presupuesto y próximos pasos dentro de Walvy.”</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Ninguna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la consulta es generalista o fuera de Walvy, aplicar fallback de alcance.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asistente generalista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M7-USO-002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“Este estado significa que Walvy tiene una señal disponible para revisar desde el módulo correspondiente.”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Ver módulo dueño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Si no se identifica el estado, pedir que indique dónde aparece o qué está viendo.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diagnosticar sin fuente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M7-USO-003</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“Esta recomendación aparece por una señal disponible en Walvy. Puedo explicarte el dato o regla que la origina.”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Ver detalle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no se identifica la recomendación, pedir precisión.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inventar recomendación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M7-USO-006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“La próxima deuda prioritaria debe revisarse desde Ruta Despeje. Puedo mostrarte el detalle si M04 tiene una deuda priorizada disponible.”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Ver Ruta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puedo identificar una deuda prioritaria sin deuda confirmada o Ruta activa. ¿Te refieres a una deuda o a un pago del mes?”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decir paga esta primero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Derivable condicionado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M7-USO-008</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 un plan estimado para ordenar una deuda dentro de Ruta Despeje. Sirve para revisar opciones dentro de Walvy, no para prometer una salida definitiva.”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Ver plan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la consulta viene desde Home o Chat sin contexto, preguntar si habla de plan de deuda o presupuesto.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prometer salida definitiva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Derivable condicionado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“Walvy puede mostrarte qué categoría, movimiento o señal está influyendo en tu mes, según los datos disponibles.”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Revisar presupuesto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Si no hay evidencia suficiente, indicar qué dato falta o derivar a Presupuesto Vivo.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inventar causa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M7-USO-015</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“Este plan debe entenderse como una ayuda acotada para ordenar el mes, no como recuperación garantizada de margen.”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Revisar plan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no hay brecha o datos confiables, pedir revisar presupuesto o datos.</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prometer recuperación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Derivable condicionado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“Este pago se muestra con un estado de seguimiento. Puedes revisar su detalle o registrar que ya fue pagado fuera de Walvy si corresponde.”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Revisar pago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Si no se identifica el pago, pedir precisión o derivar a Pagos.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ejecutar pago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lastRenderedPageBreak/>
              <w:t>M7-USO-018</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“El comprobante puede ayudar a respaldar un pago, pero Walvy no lo valida automáticamente ni confirma por sí solo que una deuda esté cerrada.”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Revisar fuente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falta vínculo con pago/deuda, pedir revisar fuente o pago asociado.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validar automáticamente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Derivable condicionado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M7-USO-019</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“Necesito más información para responder eso con seguridad. Puedo pedirte una precisión o mostrar opciones disponibles en Walvy.”</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Pedir precisión</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Mantener fallback; no simular certeza.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simular certeza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M7-USO-021</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“Puedo indicarte una próxima acción solo si Walvy tiene una señal priorizada. Si hay más de una opción, te mostraré alternativas disponibles.”</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Ir al módulo dueño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no hay señal priorizada, mostrar pool de opciones disponibles.</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inventar prioridad</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M7-USO-022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 acción se considera prioritaria por una señal o dato disponible en Walvy. Puedo mostrarte el motivo y el módulo responsable.”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Ver detalle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Si la acción no está identificada, pedir precisión.</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prometer resultado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M7-USO-023</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“Puedo mostrarte opciones disponibles en Walvy, como revisar pagos, deuda, presupuesto o datos faltantes, según lo que esté disponible.”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Seleccionar opción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no hay opciones soportadas, aplicar fallback.</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mezclar backlog</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M7-USO-024</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“Según los datos disponibles, no hay una Ruta Despeje activa. Si te refieres a un pago o compromiso del mes, puedo orientarte hacia Pagos.”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Pagos o Deudas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felicitar ni asumir ausencia de deuda sin evidencia suficiente.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felicitar sin evidencia positiva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Final funcional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M7-USO-025</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“Puedo ayudarte a revisar si esa deuda existe en Walvy. Si no aparece, puedes registrarla o completar información.”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Revisar/registrar deuda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 no hay datos para buscar, pedir identificación de la deuda.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crear deuda automática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Derivable condicionado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M7-USO-026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“Un pago puede estar relacionado con una deuda, pero M06 no cierra deuda. La deuda debe revisarse desde M04.”</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Revisar vínculo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Si falta vínculo, pedir revisar pago o deuda asociada.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cerrar deuda desde M06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Derivable condicionado</w:t>
            </w:r>
          </w:p>
        </w:tc>
      </w:tr>
    </w:tbl>
    <w:p w:rsidR="00381773" w:rsidRDefault="00000000">
      <w:pPr>
        <w:pStyle w:val="Ttulo2"/>
        <w:spacing w:after="100" w:line="252" w:lineRule="auto"/>
      </w:pPr>
      <w:r>
        <w:rPr>
          <w:rFonts w:ascii="Calibri" w:eastAsia="Calibri" w:hAnsi="Calibri"/>
        </w:rPr>
        <w:t>A.3 · Regla de lectura del Anexo A</w:t>
      </w:r>
    </w:p>
    <w:p w:rsidR="00381773" w:rsidRDefault="00000000">
      <w:pPr>
        <w:spacing w:after="80" w:line="240" w:lineRule="auto"/>
        <w:ind w:left="288"/>
      </w:pPr>
      <w:r>
        <w:t>• La condición funcional interna y la decisión Walvy son reglas de sistema; no deben copiarse como texto visible al usuario.</w:t>
      </w:r>
    </w:p>
    <w:p w:rsidR="00381773" w:rsidRDefault="00000000">
      <w:pPr>
        <w:spacing w:after="80" w:line="240" w:lineRule="auto"/>
        <w:ind w:left="288"/>
      </w:pPr>
      <w:r>
        <w:t>• La respuesta visible sugerida es una base de redacción; UX puede ajustarla sin cambiar intención, límite, fallback ni módulo dueño.</w:t>
      </w:r>
    </w:p>
    <w:p w:rsidR="00381773" w:rsidRDefault="00000000">
      <w:pPr>
        <w:spacing w:after="80" w:line="240" w:lineRule="auto"/>
        <w:ind w:left="288"/>
      </w:pPr>
      <w:r>
        <w:t>• La acción o derivación permitida debe apuntar solo a CTAs, módulos o destinos existentes. No habilita pagos, activación automática de Ruta, cierre automático de deuda ni promesas de ahorro.</w:t>
      </w:r>
    </w:p>
    <w:p w:rsidR="00381773" w:rsidRDefault="00000000">
      <w:pPr>
        <w:spacing w:after="80" w:line="240" w:lineRule="auto"/>
        <w:ind w:left="288"/>
      </w:pPr>
      <w:r>
        <w:t>• Si falta dato, fuente, contexto o coincidencia suficiente, debe aplicarse fallback o pedir precisión.</w:t>
      </w:r>
    </w:p>
    <w:p w:rsidR="00381773" w:rsidRDefault="00000000">
      <w:pPr>
        <w:pStyle w:val="Ttulo1"/>
        <w:spacing w:before="240" w:after="120" w:line="252" w:lineRule="auto"/>
      </w:pPr>
      <w:r>
        <w:rPr>
          <w:rFonts w:ascii="Calibri" w:eastAsia="Calibri" w:hAnsi="Calibri"/>
        </w:rPr>
        <w:lastRenderedPageBreak/>
        <w:t>Anexo B · Desambiguación, intenciones equivalentes y pool de preguntas</w:t>
      </w:r>
    </w:p>
    <w:p w:rsidR="00381773" w:rsidRDefault="00000000">
      <w:pPr>
        <w:pStyle w:val="Ttulo2"/>
        <w:spacing w:after="100" w:line="252" w:lineRule="auto"/>
      </w:pPr>
      <w:r>
        <w:rPr>
          <w:rFonts w:ascii="Calibri" w:eastAsia="Calibri" w:hAnsi="Calibri"/>
        </w:rPr>
        <w:t>B.1 Matriz de desambiguación</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679"/>
        <w:gridCol w:w="1728"/>
        <w:gridCol w:w="1730"/>
        <w:gridCol w:w="1717"/>
        <w:gridCol w:w="1707"/>
        <w:gridCol w:w="1741"/>
      </w:tblGrid>
      <w:tr w:rsidR="00381773">
        <w:trPr>
          <w:cantSplit/>
          <w:tblHeader/>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Término</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Posibles sentidos</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Señales</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Umbral</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Pregunta de precisión</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M7-DES-001</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deuda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Deuda M04 / pago M06 / compromiso recurrente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Ruta activa, deuda registrada, pago mensual, fecha, vencimiento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¿Te refieres a una deuda en Ruta Despeje o a un pago/compromiso del mes?</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M7-DES-002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pagué la deuda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Pago realizado M06 / cierre deuda M04</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Declaración de pago, deuda asociada, estado pago, evidencia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¿Quieres registrar un pago realizado o revisar si la deuda quedó cerrada?</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M7-DES-003</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plan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Plan Ruta M04 / plan recuperación M05</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Superficie Ruta, Presupuesto, Home, Chat</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¿Te refieres al plan de Ruta Despeje o al plan de recuperación del presupuesto?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M7-DES-004</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prioridad</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Acción prioritaria / deuda prioritaria / pago / dato faltante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Señal dominante, superficie, estado, módulo dueño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Alta para responder; baja para pool</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¿Quieres saber tu próxima acción general, una deuda prioritaria o un pago a revisar?</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M7-DES-005</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revisar</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Deuda / pago / presupuesto / dato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Superficie actual, entidad mencionada, CTA visible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quieres revisar: deuda, pago, presupuesto o dato?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M7-DES-006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estado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Perfil / deuda / presupuesto / pago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Pantalla, card, estado visible, entidad</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¿De qué estado quieres que te explique: perfil, deuda, presupuesto o pago?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M7-DES-007</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alerta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Presupuesto / pago vencido / deuda / dato crítico</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Tipo de alerta visible, módulo, superficie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¿La alerta aparece en presupuesto, pagos, deuda o perfil?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M7-DES-010</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recomendación</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Recomendación / CTA / sugerencia visible</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Card, CTA, regla, módulo dueño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Media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¿Quieres saber por qué aparece o qué pasa si la seleccionas?</w:t>
            </w:r>
          </w:p>
        </w:tc>
      </w:tr>
    </w:tbl>
    <w:p w:rsidR="00381773" w:rsidRDefault="00381773"/>
    <w:p w:rsidR="00381773" w:rsidRDefault="00000000">
      <w:pPr>
        <w:pStyle w:val="Ttulo2"/>
        <w:spacing w:after="100" w:line="252" w:lineRule="auto"/>
      </w:pPr>
      <w:r>
        <w:rPr>
          <w:rFonts w:ascii="Calibri" w:eastAsia="Calibri" w:hAnsi="Calibri"/>
        </w:rPr>
        <w:t>B.2 Catálogo de intenciones equivalentes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2032"/>
        <w:gridCol w:w="2056"/>
        <w:gridCol w:w="2077"/>
        <w:gridCol w:w="2060"/>
        <w:gridCol w:w="2077"/>
      </w:tblGrid>
      <w:tr w:rsidR="00381773">
        <w:trPr>
          <w:cantSplit/>
          <w:tblHeader/>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ID</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Intención canónica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Formulaciones equivalentes</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Módulo dueño</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Tratamiento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M7-INT-001</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Próxima acción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hago ahora?; ¿por dónde sigo?; ¿qué debería revisar primero?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Módulo según señal dominante</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Responder solo con señal priorizada; si no, pool.</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M7-INT-002</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Por qué una acción es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¿Por qué esto va primero?; ¿por qué esta acción?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Módulo dueño de la acción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fuente, estado, urgencia y condición.</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M7-INT-003</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Próxima deuda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deuda veo primero?; ¿cuál me afecta más?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M04</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Usar solo si M04 tiene deuda priorizada.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M7-INT-004</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plan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significa este plan?; ¿me asegura algo?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M04 o M05</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Desambiguar por superficie.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M7-INT-005</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Explicar estado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significa esto?; ¿por qué aparece?</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Módulo dueño del estado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Explicar estado visible sin diagnóstico fuerte.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M7-INT-006</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pasa si aprieto esto?; ¿para qué sirve este botón?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Módulo dueño del 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acción, destino y límite.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M7-INT-008</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Registrar pago realizado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Ya pagué; ¿cómo marco que pagué?</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M06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Derivar a registrar pago realizado si corresponde.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lastRenderedPageBreak/>
              <w:t>M7-INT-010</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mueve mi mes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¿En qué se fue mi plata?; ¿por qué estoy ajustado?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M05</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Explicar señal presupuestaria con evidencia.</w:t>
            </w:r>
          </w:p>
        </w:tc>
      </w:tr>
    </w:tbl>
    <w:p w:rsidR="00381773" w:rsidRDefault="00381773"/>
    <w:p w:rsidR="00381773" w:rsidRDefault="00000000">
      <w:pPr>
        <w:pStyle w:val="Ttulo1"/>
        <w:spacing w:before="240" w:after="120" w:line="252" w:lineRule="auto"/>
      </w:pPr>
      <w:r>
        <w:rPr>
          <w:rFonts w:ascii="Calibri" w:eastAsia="Calibri" w:hAnsi="Calibri"/>
        </w:rPr>
        <w:t>Anexo C · FAQ consolidada robustecida</w:t>
      </w:r>
    </w:p>
    <w:p w:rsidR="00381773" w:rsidRDefault="00000000">
      <w:pPr>
        <w:spacing w:after="80" w:line="240" w:lineRule="auto"/>
      </w:pPr>
      <w:r>
        <w:t>FAQ organizada por familia y tipo de respuesta M7. Integra las fichas conversacionales por módulo para que las definiciones de módulos vivan donde el usuario naturalmente preguntaría.</w:t>
      </w:r>
    </w:p>
    <w:p w:rsidR="00381773" w:rsidRDefault="00000000">
      <w:pPr>
        <w:pStyle w:val="Ttulo2"/>
        <w:spacing w:after="100" w:line="252" w:lineRule="auto"/>
      </w:pPr>
      <w:r>
        <w:rPr>
          <w:rFonts w:ascii="Calibri" w:eastAsia="Calibri" w:hAnsi="Calibri"/>
        </w:rPr>
        <w:t>C.1 · FAQ por módulo</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687"/>
        <w:gridCol w:w="1696"/>
        <w:gridCol w:w="1756"/>
        <w:gridCol w:w="1704"/>
        <w:gridCol w:w="1741"/>
        <w:gridCol w:w="1718"/>
      </w:tblGrid>
      <w:tr w:rsidR="00381773">
        <w:trPr>
          <w:cantSplit/>
          <w:tblHeader/>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Módulo</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Pregunta</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Tipo respuesta M7</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Respuesta base</w:t>
            </w:r>
          </w:p>
        </w:tc>
        <w:tc>
          <w:tcPr>
            <w:tcW w:w="1776"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Guardrail</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FAQ-MOD-001</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M01</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¿Para qué sirve la carga inicial?</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Sirve para reunir información base y permitir que Walvy entregue una primera orientación.</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prometer diagnóstico definitivo.</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FAQ-MOD-002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M02</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es Perfil Financiero?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 la vista que organiza información financiera registrada o detectada para mejorar precisión, completitud y contexto.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tratar disponible como dinero libre.</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FAQ-MOD-003</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M04</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es Ruta Despeje?</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 una ruta estimada para revisar y ordenar deudas desde M04.</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prometer salida ni activar Ruta desde M7.</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FAQ-MOD-004</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M05</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es Presupuesto Vivo?</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 la lectura del mes basada en presupuesto, categorías y movimientos.</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prometer ahorro ni recuperación garantizada.</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FAQ-MOD-005</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M06</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¿Qué es Pagos/Compromisos?</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 el seguimiento funcional de pagos, cuentas por pagar y compromisos.</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 ejecutar pagos ni cerrar deudas.</w:t>
            </w:r>
          </w:p>
        </w:tc>
      </w:tr>
      <w:tr w:rsidR="00381773">
        <w:trPr>
          <w:cantSplit/>
          <w:jc w:val="center"/>
        </w:trPr>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FAQ-MOD-006</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¿Qué puede hacer el asistente Walvy?</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FAQ directa</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Puede explicar estados, recomendaciones, acciones, módulos y próximos pasos disponibles dentro de Walvy.</w:t>
            </w:r>
          </w:p>
        </w:tc>
        <w:tc>
          <w:tcPr>
            <w:tcW w:w="1776"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operar como IA libre ni asesor financiero.</w:t>
            </w:r>
          </w:p>
        </w:tc>
      </w:tr>
    </w:tbl>
    <w:p w:rsidR="00381773" w:rsidRDefault="00000000">
      <w:pPr>
        <w:pStyle w:val="Ttulo2"/>
        <w:spacing w:after="100" w:line="252" w:lineRule="auto"/>
      </w:pPr>
      <w:r>
        <w:rPr>
          <w:rFonts w:ascii="Calibri" w:eastAsia="Calibri" w:hAnsi="Calibri"/>
        </w:rPr>
        <w:t>C.2 · FAQ general, desambiguación y seguridad</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997"/>
        <w:gridCol w:w="2093"/>
        <w:gridCol w:w="2075"/>
        <w:gridCol w:w="2063"/>
        <w:gridCol w:w="2074"/>
      </w:tblGrid>
      <w:tr w:rsidR="00381773">
        <w:trPr>
          <w:cantSplit/>
          <w:tblHeader/>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ID</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Pregunta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Familia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Tipo respuesta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Respuesta base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FAQ-M7-016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puedo preguntarle a Walvy?</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General M7</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Puedes preguntar por estados, datos, recomendaciones, módulos, pagos, deudas, presupuesto y próximos pasos dentro de Walvy.</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FAQ-M7-017</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¿Por qué Walvy me pide que precise la pregunta?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Seguridad/fallback</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Porque algunas palabras pueden referirse a más de un módulo, como deuda, pago o plan.</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lastRenderedPageBreak/>
              <w:t>FAQ-M7-018</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significa deuda en Walvy?</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Puede referirse a una deuda gestionada por M04 o a un pago/compromiso relacionado. Si no es claro, Walvy debe pedir precisión.</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FAQ-M7-019</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diferencia hay entre deuda y pago?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Deuda se revisa en M04; pagos y compromisos se siguen en M06. Un pago puede relacionarse con una deuda, pero no la cierra automáticamente.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FAQ-M7-020</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significa plan?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Desambiguación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Puede ser un plan estimado de Ruta Despeje en M04 o un plan de recuperación del presupuesto en M05.</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FAQ-M7-021</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¿Cuál es mi próxima acción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Próxima acción</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Derivación condicionada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Walvy solo puede indicarla si existe una señal priorizada por regla, estado o módulo dueño.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FAQ-M7-022</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¿Por qué esta es mi próxima acción prioritaria?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Próxima acción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Explicación de resultado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Walvy debe explicar la señal, estado o dato que originó la prioridad, sin inventar resultado.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FAQ-M7-023</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es Ruta Despeje?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Módulos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Es una ruta estimada para revisar y ordenar deudas desde M04.</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FAQ-M7-024</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es Presupuesto Vivo?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Módulos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Es la lectura del mes basada en presupuesto, categorías y movimientos desde M05.</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FAQ-M7-025</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es Pagos/Compromisos?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Módulos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Es el seguimiento funcional de pagos, cuentas por pagar y compromisos desde M06.</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FAQ-M7-026</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¿Qué pasa si una pregunta se parece a varias cosas?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Seguridad/fallback</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Pool sugerido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Walvy puede mostrar opciones disponibles en Walvy según fuente/regla para que elijas a qué te refieres.</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FAQ-M7-027</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¿Qué hace un 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Acciones/CTAs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 directa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Un CTA abre una acción o destino permitido, pero no siempre ejecuta un cambio financiero.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FAQ-M7-028</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¿Por qué Walvy no responde directamente?</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Seguridad/fallback</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Fallback</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Porque falta dato, fuente, confianza o confirmación suficiente.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FAQ-M7-029</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¿Walvy puede recomendar qué pagar primero?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Seguridad/deuda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Guardrail</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como instrucción financiera. Puede explicar una deuda priorizada si M04 tiene datos suficientes.</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FAQ-M7-030</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¿Walvy puede confirmar que una deuda está pagada?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Seguridad/deuda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Guardrail</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sin confirmación o evidencia suficiente desde el módulo correspondiente.</w:t>
            </w:r>
          </w:p>
        </w:tc>
      </w:tr>
    </w:tbl>
    <w:p w:rsidR="00381773" w:rsidRDefault="00381773"/>
    <w:p w:rsidR="00381773" w:rsidRDefault="00000000">
      <w:pPr>
        <w:pStyle w:val="Ttulo1"/>
        <w:spacing w:before="240" w:after="120" w:line="252" w:lineRule="auto"/>
      </w:pPr>
      <w:r>
        <w:rPr>
          <w:rFonts w:ascii="Calibri" w:eastAsia="Calibri" w:hAnsi="Calibri"/>
        </w:rPr>
        <w:lastRenderedPageBreak/>
        <w:t>Anexo D · Cobertura explicativa de estados y CTAs visibles</w:t>
      </w:r>
    </w:p>
    <w:p w:rsidR="00381773" w:rsidRDefault="00000000">
      <w:pPr>
        <w:spacing w:after="80" w:line="240" w:lineRule="auto"/>
      </w:pPr>
      <w:r>
        <w:rPr>
          <w:i/>
        </w:rPr>
        <w:t>Este anexo no duplica respuestas. Verifica que cada estado, CTA, acción o resultado visible aprobado tenga una explicación gobernada en Anexo A o Anexo C, con módulo dueño, fallback y bloqueo asociado.</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1467"/>
        <w:gridCol w:w="1475"/>
        <w:gridCol w:w="1474"/>
        <w:gridCol w:w="1458"/>
        <w:gridCol w:w="1469"/>
        <w:gridCol w:w="1483"/>
        <w:gridCol w:w="1476"/>
      </w:tblGrid>
      <w:tr w:rsidR="00381773">
        <w:trPr>
          <w:cantSplit/>
          <w:tblHeader/>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ID cobertura</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Tipo</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Estado / CTA / resultado visible</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Cobertura</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Tratamiento</w:t>
            </w:r>
          </w:p>
        </w:tc>
        <w:tc>
          <w:tcPr>
            <w:tcW w:w="152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5"/>
              </w:rPr>
              <w:t>Pendiente</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COV-M7-001</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Estado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Perfil incompleto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M02</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Anexo A + Anexo C</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Cubierto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COV-M7-002</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Estado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Ruta activa / Ruta sugerida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Anexo A + Anexo C</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Cubierto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COV-M7-003</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CTA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Registrar pago realizado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M06</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Anexo A + Anexo C</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Cubierto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No</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COV-M7-004</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Resultado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Próxima acción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M7 / módulo dueño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Anexo 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Cubierto condicionado a fuente/regla</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Validar priorización productiva</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COV-M7-005</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Resultado</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Próxima deuda prioritaria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M04</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Anexo 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Cubierto condicionado a fuente M04</w:t>
            </w:r>
          </w:p>
        </w:tc>
        <w:tc>
          <w:tcPr>
            <w:tcW w:w="152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5"/>
              </w:rPr>
              <w:t>Validar deuda priorizada productiva</w:t>
            </w:r>
          </w:p>
        </w:tc>
      </w:tr>
      <w:tr w:rsidR="00381773">
        <w:trPr>
          <w:cantSplit/>
          <w:jc w:val="center"/>
        </w:trPr>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COV-M7-006</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Estado/CTA pendiente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Estado no cruzado con fuente vigente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Por definir</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No cubierto</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Pendiente de cruce</w:t>
            </w:r>
          </w:p>
        </w:tc>
        <w:tc>
          <w:tcPr>
            <w:tcW w:w="152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5"/>
              </w:rPr>
              <w:t>Validar con Matriz de Estados / Catálogo CTA</w:t>
            </w:r>
          </w:p>
        </w:tc>
      </w:tr>
    </w:tbl>
    <w:p w:rsidR="00381773" w:rsidRDefault="00000000">
      <w:pPr>
        <w:spacing w:after="80" w:line="240" w:lineRule="auto"/>
      </w:pPr>
      <w:r>
        <w:t>Regla: si falta una explicación, Anexo D debe marcarla como pendiente de cobertura y derivar la corrección a Anexo A o Anexo C; no debe inventar respuestas nuevas.</w:t>
      </w:r>
    </w:p>
    <w:p w:rsidR="00381773" w:rsidRDefault="00381773"/>
    <w:p w:rsidR="00381773" w:rsidRDefault="00000000">
      <w:pPr>
        <w:pStyle w:val="Ttulo1"/>
        <w:spacing w:before="240" w:after="120" w:line="252" w:lineRule="auto"/>
      </w:pPr>
      <w:r>
        <w:rPr>
          <w:rFonts w:ascii="Calibri" w:eastAsia="Calibri" w:hAnsi="Calibri"/>
        </w:rPr>
        <w:t>Anexo F · Guardrails, fallback y seguridad</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26"/>
        <w:gridCol w:w="3421"/>
        <w:gridCol w:w="3455"/>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Dominio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Bloqueo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Tratamiento seguro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Pagos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ejecuta pagos, transferencias ni checkout.</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Derivar a M06 para seguimiento o registro de pago realizado.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Deudas/Ruta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activa Ruta, no cierra deuda, no refinancia.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Derivar a M04 para revisión de deuda o Ruta.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Presupuesto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promete ahorro ni recuperación garantizada.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Explicar señales y derivar a M05.</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Comprobantes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valida automáticamente evidencia ni conciliación bancaria.</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Explicar que requiere vínculo/regla/confirmación.</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Mercado/proveedores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M7 no compara mercado ni recomienda marcas/proveedores.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Aplicar fallback o indicar fuera de alcance.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Ambigüedad</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M7 no responde con certeza si hay varias intenciones posibles.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Pedir precisión o mostrar pool gobernado.</w:t>
            </w:r>
          </w:p>
        </w:tc>
      </w:tr>
    </w:tbl>
    <w:p w:rsidR="00381773" w:rsidRDefault="00381773"/>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27"/>
        <w:gridCol w:w="3445"/>
        <w:gridCol w:w="3430"/>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Nivel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Condición funcional</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Respuesta segura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Coincidencia directa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Una intención, superficie, estado/CTA/dato y módulo dueño coinciden claramente.</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Responder desde matriz gobernada.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Coincidencia probable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Hay una intención dominante, pero existe una alternativa razonable.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Responder con cautela o pedir confirmación breve.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Coincidencia ambigua</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Hay varias intenciones posibles o la superficie no aclara el sentido.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Mostrar pool de preguntas disponibles según fuente/regla.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Sin coincidencia suficiente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hay fuente, dato, estado, CTA ni módulo dueño suficiente.</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Aplicar fallback y pedir precisión.</w:t>
            </w:r>
          </w:p>
        </w:tc>
      </w:tr>
    </w:tbl>
    <w:p w:rsidR="00381773" w:rsidRDefault="00381773"/>
    <w:p w:rsidR="00381773" w:rsidRDefault="00000000">
      <w:pPr>
        <w:pStyle w:val="Ttulo1"/>
        <w:spacing w:before="240" w:after="120" w:line="252" w:lineRule="auto"/>
      </w:pPr>
      <w:r>
        <w:rPr>
          <w:rFonts w:ascii="Calibri" w:eastAsia="Calibri" w:hAnsi="Calibri"/>
        </w:rPr>
        <w:t>Anexo G · Fuentes, madurez, brechas y pendientes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34"/>
        <w:gridCol w:w="3434"/>
        <w:gridCol w:w="3434"/>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Fuente</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Aporta</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Estado / tratamiento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Matriz de Estados Visibles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Estados visibles y banco documental</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Requiere cruce para cobertura granular completa.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Catálogo Maestro CTA Contextuales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CTAs aprobados, destinos y guardrails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Requiere cruce antes de declarar cobertura final.</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Documento M7 funcional previo</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Alcance, modelo decisión, taxonomía y guardrails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Fuente base para robustecimiento.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DOCX NORMALIZADO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Estructura rector + anexos</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Base documental local, no fuente vigente.</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Matriz Robustecimiento Conversacional</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Desambiguación, pool, FAQ, módulos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Aprobada para incorporación tras re-QA.</w:t>
            </w:r>
          </w:p>
        </w:tc>
      </w:tr>
    </w:tbl>
    <w:p w:rsidR="00381773" w:rsidRDefault="00381773"/>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3445"/>
        <w:gridCol w:w="3445"/>
        <w:gridCol w:w="3412"/>
      </w:tblGrid>
      <w:tr w:rsidR="00381773">
        <w:trPr>
          <w:cantSplit/>
          <w:tblHeader/>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Pendiente</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Tratamiento</w:t>
            </w:r>
          </w:p>
        </w:tc>
        <w:tc>
          <w:tcPr>
            <w:tcW w:w="3552"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8"/>
              </w:rPr>
              <w:t>Bloqueo</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Cruce completo estados/CTAs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Pendiente de ejecución contra fuentes vigentes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Bloquea fuente vigente si no se realiza.</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Validación UX de pool sugerido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Debe revisar copy y comportamiento del chatbox</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handoff UX final.</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BBDD/arquitectura de intención</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Definir cómo se almacena/consulta origen del pool y señales</w:t>
            </w:r>
          </w:p>
        </w:tc>
        <w:tc>
          <w:tcPr>
            <w:tcW w:w="3552"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8"/>
              </w:rPr>
              <w:t>Bloquea desarrollo productivo final.</w:t>
            </w:r>
          </w:p>
        </w:tc>
      </w:tr>
      <w:tr w:rsidR="00381773">
        <w:trPr>
          <w:cantSplit/>
          <w:jc w:val="center"/>
        </w:trPr>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SharePoint</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No subido ni validado</w:t>
            </w:r>
          </w:p>
        </w:tc>
        <w:tc>
          <w:tcPr>
            <w:tcW w:w="3552"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8"/>
              </w:rPr>
              <w:t>Bloquea fuente vigente.</w:t>
            </w:r>
          </w:p>
        </w:tc>
      </w:tr>
    </w:tbl>
    <w:p w:rsidR="00381773" w:rsidRDefault="00381773"/>
    <w:p w:rsidR="00381773" w:rsidRDefault="00000000">
      <w:pPr>
        <w:pStyle w:val="Ttulo2"/>
        <w:spacing w:after="100" w:line="252" w:lineRule="auto"/>
      </w:pPr>
      <w:r>
        <w:rPr>
          <w:rFonts w:ascii="Calibri" w:eastAsia="Calibri" w:hAnsi="Calibri"/>
        </w:rPr>
        <w:t>Matriz de migración de anexos</w:t>
      </w:r>
    </w:p>
    <w:tbl>
      <w:tblPr>
        <w:tblStyle w:val="Tablaconcuadrcula"/>
        <w:tblW w:w="500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20" w:firstRow="1" w:lastRow="0" w:firstColumn="0" w:lastColumn="0" w:noHBand="1" w:noVBand="1"/>
      </w:tblPr>
      <w:tblGrid>
        <w:gridCol w:w="2118"/>
        <w:gridCol w:w="2047"/>
        <w:gridCol w:w="2004"/>
        <w:gridCol w:w="2088"/>
        <w:gridCol w:w="2045"/>
      </w:tblGrid>
      <w:tr w:rsidR="00381773">
        <w:trPr>
          <w:cantSplit/>
          <w:tblHeader/>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Bloque anterior</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Problema</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Nuevo destino</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Tratamiento</w:t>
            </w:r>
          </w:p>
        </w:tc>
        <w:tc>
          <w:tcPr>
            <w:tcW w:w="2131" w:type="dxa"/>
            <w:tcBorders>
              <w:top w:val="single" w:sz="4" w:space="0" w:color="000000"/>
              <w:left w:val="single" w:sz="4" w:space="0" w:color="000000"/>
              <w:bottom w:val="single" w:sz="4" w:space="0" w:color="000000"/>
              <w:right w:val="single" w:sz="4" w:space="0" w:color="000000"/>
            </w:tcBorders>
            <w:shd w:val="clear" w:color="auto" w:fill="1F4E79"/>
            <w:tcMar>
              <w:top w:w="70" w:type="dxa"/>
              <w:left w:w="90" w:type="dxa"/>
              <w:bottom w:w="70" w:type="dxa"/>
              <w:right w:w="90" w:type="dxa"/>
            </w:tcMar>
          </w:tcPr>
          <w:p w:rsidR="00381773" w:rsidRDefault="00000000">
            <w:r>
              <w:rPr>
                <w:b/>
                <w:color w:val="FFFFFF"/>
                <w:sz w:val="17"/>
              </w:rPr>
              <w:t>Control</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A · Matriz de Uso Conversacional</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Necesita integrar desambiguación y pool</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Conservar y ampliar</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perder casos críticos M7-USO-006, 012, 016, 018, 019, 021, 022</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A.2 · Control de datos, acción y fallback</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se entiende y duplica columnas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A + Anexo F</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Fusionar datos/acción/fallback; mover control residual a seguridad/QA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mantener bloque autónomo confuso</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B · Matrices extendidas por módulo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Relación poco clara con matriz principal</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A/B</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Integrar si es implementable; conservar como detalle si es extensión</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Debe existir mapa matriz principal → detalle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C · FAQ consolidada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Necesita robustecimiento por familias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C</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Reorganizar por familia y tipo de respuesta</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Incluir FAQ-M7-016 a FAQ-M7-030 y FAQ-MOD-001 a FAQ-MOD-006</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D · Catálogo de estados y CTAs explicables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Duplicaba respuestas que deben vivir en Anexo A o C</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D · Cobertura explicativa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Transformar en índice de cobertura; no inventar respuestas nuevas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Marcar pendiente si falta explicación gobernada</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FAQ por módulo · Fichas conversacionales integradas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Quedaba separado del lugar natural de consulta del usuario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C · FAQ por módulo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Integrar como bloque C.1</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Mantener fichas integradas en FAQ, sin anexo independiente</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Guardrails/fallback repetidos</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Se cruza con matriz y QA</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Anexo F</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Consolidar</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Mantener bloqueos críticos</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lastRenderedPageBreak/>
              <w:t>Fuentes/madurez/brechas</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Puede compactarse</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Anexo G</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Mantener compacto</w:t>
            </w:r>
          </w:p>
        </w:tc>
        <w:tc>
          <w:tcPr>
            <w:tcW w:w="2131" w:type="dxa"/>
            <w:tcBorders>
              <w:top w:val="single" w:sz="4" w:space="0" w:color="000000"/>
              <w:left w:val="single" w:sz="4" w:space="0" w:color="000000"/>
              <w:bottom w:val="single" w:sz="4" w:space="0" w:color="000000"/>
              <w:right w:val="single" w:sz="4" w:space="0" w:color="000000"/>
            </w:tcBorders>
            <w:shd w:val="clear" w:color="auto" w:fill="F7F9FB"/>
            <w:tcMar>
              <w:top w:w="70" w:type="dxa"/>
              <w:left w:w="90" w:type="dxa"/>
              <w:bottom w:w="70" w:type="dxa"/>
              <w:right w:w="90" w:type="dxa"/>
            </w:tcMar>
          </w:tcPr>
          <w:p w:rsidR="00381773" w:rsidRDefault="00000000">
            <w:r>
              <w:rPr>
                <w:sz w:val="17"/>
              </w:rPr>
              <w:t>No perder fuente/madurez ni bloqueos vigentes</w:t>
            </w:r>
          </w:p>
        </w:tc>
      </w:tr>
      <w:tr w:rsidR="00381773">
        <w:trPr>
          <w:cantSplit/>
          <w:jc w:val="center"/>
        </w:trPr>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QA técnico/funcional</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No debe dominar cuerpo</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Carpeta QA del paquete</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Mover fuera del DOCX</w:t>
            </w:r>
          </w:p>
        </w:tc>
        <w:tc>
          <w:tcPr>
            <w:tcW w:w="21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rsidR="00381773" w:rsidRDefault="00000000">
            <w:r>
              <w:rPr>
                <w:sz w:val="17"/>
              </w:rPr>
              <w:t>Mantener manifest y render</w:t>
            </w:r>
          </w:p>
        </w:tc>
      </w:tr>
    </w:tbl>
    <w:p w:rsidR="00381773" w:rsidRDefault="00381773"/>
    <w:sectPr w:rsidR="00381773" w:rsidSect="00034616">
      <w:headerReference w:type="even" r:id="rId11"/>
      <w:headerReference w:type="default" r:id="rId12"/>
      <w:footerReference w:type="even" r:id="rId13"/>
      <w:footerReference w:type="default" r:id="rId14"/>
      <w:headerReference w:type="first" r:id="rId15"/>
      <w:footerReference w:type="first" r:id="rId16"/>
      <w:pgSz w:w="12240" w:h="15840"/>
      <w:pgMar w:top="1020"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43E0" w:rsidRDefault="00DF43E0">
      <w:pPr>
        <w:spacing w:after="0" w:line="240" w:lineRule="auto"/>
      </w:pPr>
      <w:r>
        <w:separator/>
      </w:r>
    </w:p>
  </w:endnote>
  <w:endnote w:type="continuationSeparator" w:id="0">
    <w:p w:rsidR="00DF43E0" w:rsidRDefault="00DF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3817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000000">
    <w:pPr>
      <w:pStyle w:val="Piedepgina"/>
      <w:jc w:val="center"/>
    </w:pPr>
    <w:r>
      <w:rPr>
        <w:color w:val="666666"/>
        <w:sz w:val="16"/>
      </w:rPr>
      <w:t>Walvy M7 v1.0 · Documento funcional · No fuente vigente hasta validación post-subida en SharePoint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3817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43E0" w:rsidRDefault="00DF43E0">
      <w:pPr>
        <w:spacing w:after="0" w:line="240" w:lineRule="auto"/>
      </w:pPr>
      <w:r>
        <w:separator/>
      </w:r>
    </w:p>
  </w:footnote>
  <w:footnote w:type="continuationSeparator" w:id="0">
    <w:p w:rsidR="00DF43E0" w:rsidRDefault="00DF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3817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38177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773" w:rsidRDefault="003817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1707655">
    <w:abstractNumId w:val="8"/>
  </w:num>
  <w:num w:numId="2" w16cid:durableId="1661229707">
    <w:abstractNumId w:val="6"/>
  </w:num>
  <w:num w:numId="3" w16cid:durableId="270206513">
    <w:abstractNumId w:val="5"/>
  </w:num>
  <w:num w:numId="4" w16cid:durableId="99372880">
    <w:abstractNumId w:val="4"/>
  </w:num>
  <w:num w:numId="5" w16cid:durableId="1451244569">
    <w:abstractNumId w:val="7"/>
  </w:num>
  <w:num w:numId="6" w16cid:durableId="166864946">
    <w:abstractNumId w:val="3"/>
  </w:num>
  <w:num w:numId="7" w16cid:durableId="348486495">
    <w:abstractNumId w:val="2"/>
  </w:num>
  <w:num w:numId="8" w16cid:durableId="454180985">
    <w:abstractNumId w:val="1"/>
  </w:num>
  <w:num w:numId="9" w16cid:durableId="104005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773"/>
    <w:rsid w:val="00447645"/>
    <w:rsid w:val="0053064F"/>
    <w:rsid w:val="00AA1D8D"/>
    <w:rsid w:val="00B023C8"/>
    <w:rsid w:val="00B47730"/>
    <w:rsid w:val="00CB0664"/>
    <w:rsid w:val="00DF4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FEDB985-82A6-C144-9900-BE388B06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1F1F"/>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1F2937"/>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531F5D-DCD2-444E-AE42-0DA4024E303C}">
  <ds:schemaRefs>
    <ds:schemaRef ds:uri="http://schemas.microsoft.com/office/2006/metadata/properties"/>
    <ds:schemaRef ds:uri="http://schemas.microsoft.com/office/infopath/2007/PartnerControls"/>
    <ds:schemaRef ds:uri="438606ab-504c-4d4b-85a8-4460a7ac4a39"/>
    <ds:schemaRef ds:uri="844c1473-bec3-43a8-9453-77f408e7a524"/>
  </ds:schemaRefs>
</ds:datastoreItem>
</file>

<file path=customXml/itemProps2.xml><?xml version="1.0" encoding="utf-8"?>
<ds:datastoreItem xmlns:ds="http://schemas.openxmlformats.org/officeDocument/2006/customXml" ds:itemID="{0FF99860-F462-43A9-90C3-DF4CE4A83CE9}">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020212C-4908-4520-B687-D00819E50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606ab-504c-4d4b-85a8-4460a7ac4a39"/>
    <ds:schemaRef ds:uri="844c1473-bec3-43a8-9453-77f408e7a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6936</Words>
  <Characters>38148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Maria Soto Lobos</cp:lastModifiedBy>
  <cp:revision>2</cp:revision>
  <dcterms:created xsi:type="dcterms:W3CDTF">2026-06-25T20:23:00Z</dcterms:created>
  <dcterms:modified xsi:type="dcterms:W3CDTF">2026-06-25T20:23:00Z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0x01010058FCD4A6AF5D0146B0CDBDC1ECCDCBE7</vt:lpwstr>
  </property>
</Properties>
</file>