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EA0DD" w14:textId="5246063E" w:rsidR="00C225E8" w:rsidRPr="00533A73" w:rsidRDefault="005A5537" w:rsidP="005A5537">
      <w:pPr>
        <w:jc w:val="center"/>
        <w:rPr>
          <w:rFonts w:asciiTheme="majorHAnsi" w:hAnsiTheme="majorHAnsi"/>
          <w:b/>
          <w:bCs/>
          <w:sz w:val="28"/>
          <w:szCs w:val="28"/>
        </w:rPr>
      </w:pPr>
      <w:r w:rsidRPr="00533A73">
        <w:rPr>
          <w:rFonts w:asciiTheme="majorHAnsi" w:hAnsiTheme="majorHAnsi"/>
          <w:b/>
          <w:bCs/>
          <w:sz w:val="28"/>
          <w:szCs w:val="28"/>
        </w:rPr>
        <w:t>Taller 3</w:t>
      </w:r>
      <w:r w:rsidR="000756F1" w:rsidRPr="00533A73">
        <w:rPr>
          <w:rFonts w:asciiTheme="majorHAnsi" w:hAnsiTheme="majorHAnsi"/>
          <w:b/>
          <w:bCs/>
          <w:sz w:val="28"/>
          <w:szCs w:val="28"/>
        </w:rPr>
        <w:t xml:space="preserve">: </w:t>
      </w:r>
      <w:r w:rsidR="00274037" w:rsidRPr="00533A73">
        <w:rPr>
          <w:rFonts w:asciiTheme="majorHAnsi" w:hAnsiTheme="majorHAnsi"/>
          <w:b/>
          <w:bCs/>
          <w:sz w:val="28"/>
          <w:szCs w:val="28"/>
        </w:rPr>
        <w:t>máquinas de soporte vectorial</w:t>
      </w:r>
    </w:p>
    <w:p w14:paraId="596A70B2" w14:textId="6CD796E9" w:rsidR="003B1771" w:rsidRDefault="00274037" w:rsidP="00454607">
      <w:pPr>
        <w:jc w:val="center"/>
        <w:rPr>
          <w:rFonts w:asciiTheme="majorHAnsi" w:hAnsiTheme="majorHAnsi"/>
          <w:b/>
          <w:bCs/>
          <w:sz w:val="28"/>
          <w:szCs w:val="28"/>
        </w:rPr>
      </w:pPr>
      <w:r w:rsidRPr="00533A73">
        <w:rPr>
          <w:rFonts w:asciiTheme="majorHAnsi" w:hAnsiTheme="majorHAnsi"/>
          <w:b/>
          <w:bCs/>
          <w:sz w:val="28"/>
          <w:szCs w:val="28"/>
        </w:rPr>
        <w:t>Integrantes:</w:t>
      </w:r>
      <w:r w:rsidR="003B1771" w:rsidRPr="00533A73">
        <w:rPr>
          <w:rFonts w:asciiTheme="majorHAnsi" w:hAnsiTheme="majorHAnsi"/>
          <w:b/>
          <w:bCs/>
          <w:sz w:val="28"/>
          <w:szCs w:val="28"/>
        </w:rPr>
        <w:t xml:space="preserve"> Luis </w:t>
      </w:r>
      <w:proofErr w:type="spellStart"/>
      <w:r w:rsidR="003B1771" w:rsidRPr="00533A73">
        <w:rPr>
          <w:rFonts w:asciiTheme="majorHAnsi" w:hAnsiTheme="majorHAnsi"/>
          <w:b/>
          <w:bCs/>
          <w:sz w:val="28"/>
          <w:szCs w:val="28"/>
        </w:rPr>
        <w:t>Frontuso</w:t>
      </w:r>
      <w:proofErr w:type="spellEnd"/>
      <w:r w:rsidR="003B1771" w:rsidRPr="00533A73">
        <w:rPr>
          <w:rFonts w:asciiTheme="majorHAnsi" w:hAnsiTheme="majorHAnsi"/>
          <w:b/>
          <w:bCs/>
          <w:sz w:val="28"/>
          <w:szCs w:val="28"/>
        </w:rPr>
        <w:t>,</w:t>
      </w:r>
      <w:r w:rsidRPr="00533A73">
        <w:rPr>
          <w:rFonts w:asciiTheme="majorHAnsi" w:hAnsiTheme="majorHAnsi"/>
          <w:b/>
          <w:bCs/>
          <w:sz w:val="28"/>
          <w:szCs w:val="28"/>
        </w:rPr>
        <w:t xml:space="preserve"> Miguel Z</w:t>
      </w:r>
      <w:r w:rsidRPr="00533A73">
        <w:rPr>
          <w:rFonts w:asciiTheme="majorHAnsi" w:hAnsiTheme="majorHAnsi" w:hint="eastAsia"/>
          <w:b/>
          <w:bCs/>
          <w:sz w:val="28"/>
          <w:szCs w:val="28"/>
        </w:rPr>
        <w:t>úñ</w:t>
      </w:r>
      <w:r w:rsidRPr="00533A73">
        <w:rPr>
          <w:rFonts w:asciiTheme="majorHAnsi" w:hAnsiTheme="majorHAnsi"/>
          <w:b/>
          <w:bCs/>
          <w:sz w:val="28"/>
          <w:szCs w:val="28"/>
        </w:rPr>
        <w:t>iga</w:t>
      </w:r>
    </w:p>
    <w:p w14:paraId="257B3C94" w14:textId="77777777" w:rsidR="00316418" w:rsidRPr="00533A73" w:rsidRDefault="00316418" w:rsidP="00454607">
      <w:pPr>
        <w:jc w:val="center"/>
        <w:rPr>
          <w:rFonts w:asciiTheme="majorHAnsi" w:hAnsiTheme="majorHAnsi"/>
          <w:b/>
          <w:bCs/>
          <w:sz w:val="28"/>
          <w:szCs w:val="28"/>
        </w:rPr>
      </w:pPr>
    </w:p>
    <w:p w14:paraId="31B86C7B" w14:textId="69BEFD55" w:rsidR="003B1771" w:rsidRPr="00533A73" w:rsidRDefault="00454C42" w:rsidP="00454C42">
      <w:pPr>
        <w:jc w:val="both"/>
      </w:pPr>
      <w:r w:rsidRPr="00533A73">
        <w:t>Este documento tiene como objetivo describir el desarrollo de la implementación de las máquinas de soporte vectorial a partir de la arquitectura</w:t>
      </w:r>
      <w:r w:rsidRPr="00533A73">
        <w:rPr>
          <w:rStyle w:val="FootnoteReference"/>
        </w:rPr>
        <w:footnoteReference w:id="1"/>
      </w:r>
      <w:r w:rsidRPr="00533A73">
        <w:t xml:space="preserve"> propuesta en el curso. También se presenta el uso del modelo para identificar casos de cáncer de mama a partir del conjunto de datos “</w:t>
      </w:r>
      <w:proofErr w:type="spellStart"/>
      <w:r w:rsidRPr="00533A73">
        <w:t>Breast</w:t>
      </w:r>
      <w:proofErr w:type="spellEnd"/>
      <w:r w:rsidRPr="00533A73">
        <w:t xml:space="preserve"> </w:t>
      </w:r>
      <w:proofErr w:type="spellStart"/>
      <w:r w:rsidRPr="00533A73">
        <w:t>Cancer</w:t>
      </w:r>
      <w:proofErr w:type="spellEnd"/>
      <w:r w:rsidRPr="00533A73">
        <w:t xml:space="preserve"> Wisconsin (</w:t>
      </w:r>
      <w:proofErr w:type="spellStart"/>
      <w:r w:rsidRPr="00533A73">
        <w:t>Diagnostic</w:t>
      </w:r>
      <w:proofErr w:type="spellEnd"/>
      <w:r w:rsidRPr="00533A73">
        <w:t>)” y, por último, se comparan los resultados obtenidos con los diferentes optimizadores, técnicas de validación y regularización.</w:t>
      </w:r>
    </w:p>
    <w:p w14:paraId="21436F41" w14:textId="434EEA0E" w:rsidR="00E832F3" w:rsidRPr="00533A73" w:rsidRDefault="00E832F3" w:rsidP="00454C42">
      <w:pPr>
        <w:jc w:val="both"/>
      </w:pPr>
      <w:r w:rsidRPr="00533A73">
        <w:t>Para alcanzar los objetivos anteriormente descritos, se realizó un diagrama UML de la arquitectura actual y se incluyeron cambios en métodos, atributos y clases. Estos cambios pueden agruparse en correcciones y desarrollos. El diagrama se encuentra en el archivo «</w:t>
      </w:r>
      <w:proofErr w:type="spellStart"/>
      <w:r w:rsidRPr="00533A73">
        <w:t>PUJ_ML.drawio</w:t>
      </w:r>
      <w:proofErr w:type="spellEnd"/>
      <w:r w:rsidRPr="00533A73">
        <w:t xml:space="preserve">», y el programa para visualizar el diagrama se puede obtener en el siguiente </w:t>
      </w:r>
      <w:hyperlink r:id="rId8" w:tooltip="https://github.com/jgraph/drawio-desktop/releases/tag/v27.0.5" w:history="1">
        <w:r w:rsidRPr="00533A73">
          <w:rPr>
            <w:rStyle w:val="Hyperlink"/>
          </w:rPr>
          <w:t>repositorio</w:t>
        </w:r>
      </w:hyperlink>
      <w:r w:rsidRPr="00533A73">
        <w:t>. También se desarrollaron y ajustaron componentes que no están en el diagrama de clases, pues no representan clases específicas, por ejemplo, los siguientes scripts: «main.py», «Helpers.py» y cada uno de los archivos «init.py».</w:t>
      </w:r>
    </w:p>
    <w:p w14:paraId="2A68CA69" w14:textId="0C854BC6" w:rsidR="000E7B18" w:rsidRPr="00533A73" w:rsidRDefault="004B3A7F" w:rsidP="00454C42">
      <w:pPr>
        <w:jc w:val="both"/>
        <w:rPr>
          <w:rFonts w:asciiTheme="majorHAnsi" w:hAnsiTheme="majorHAnsi"/>
          <w:b/>
          <w:bCs/>
          <w:sz w:val="28"/>
          <w:szCs w:val="28"/>
        </w:rPr>
      </w:pPr>
      <w:r w:rsidRPr="00533A73">
        <w:rPr>
          <w:rFonts w:asciiTheme="majorHAnsi" w:hAnsiTheme="majorHAnsi"/>
          <w:b/>
          <w:bCs/>
          <w:sz w:val="28"/>
          <w:szCs w:val="28"/>
        </w:rPr>
        <w:t>Correcciones:</w:t>
      </w:r>
    </w:p>
    <w:p w14:paraId="290BC032" w14:textId="00A9EE50" w:rsidR="00E5211D" w:rsidRPr="00533A73" w:rsidRDefault="00E5211D" w:rsidP="00E5211D">
      <w:pPr>
        <w:pStyle w:val="ListParagraph"/>
        <w:numPr>
          <w:ilvl w:val="0"/>
          <w:numId w:val="1"/>
        </w:numPr>
        <w:jc w:val="both"/>
      </w:pPr>
      <w:r w:rsidRPr="00533A73">
        <w:rPr>
          <w:b/>
          <w:bCs/>
        </w:rPr>
        <w:t xml:space="preserve">Método </w:t>
      </w:r>
      <w:r w:rsidR="000A6E08" w:rsidRPr="00533A73">
        <w:rPr>
          <w:b/>
          <w:bCs/>
        </w:rPr>
        <w:t>_</w:t>
      </w:r>
      <w:proofErr w:type="spellStart"/>
      <w:r w:rsidR="000A6E08" w:rsidRPr="00533A73">
        <w:rPr>
          <w:b/>
          <w:bCs/>
        </w:rPr>
        <w:t>regularization</w:t>
      </w:r>
      <w:proofErr w:type="spellEnd"/>
      <w:r w:rsidR="000A6E08" w:rsidRPr="00533A73">
        <w:rPr>
          <w:b/>
          <w:bCs/>
        </w:rPr>
        <w:t xml:space="preserve"> de la clase base de </w:t>
      </w:r>
      <w:proofErr w:type="spellStart"/>
      <w:r w:rsidR="003273A0" w:rsidRPr="00533A73">
        <w:rPr>
          <w:b/>
          <w:bCs/>
        </w:rPr>
        <w:t>Model</w:t>
      </w:r>
      <w:proofErr w:type="spellEnd"/>
      <w:r w:rsidR="003273A0" w:rsidRPr="00533A73">
        <w:rPr>
          <w:b/>
          <w:bCs/>
        </w:rPr>
        <w:t>:</w:t>
      </w:r>
      <w:r w:rsidR="003273A0" w:rsidRPr="00533A73">
        <w:t xml:space="preserve"> </w:t>
      </w:r>
      <w:r w:rsidR="002020E9" w:rsidRPr="00533A73">
        <w:t xml:space="preserve">Originalmente, este método retornaba únicamente la derivada de la regularización </w:t>
      </w:r>
      <w:proofErr w:type="spellStart"/>
      <w:r w:rsidR="002020E9" w:rsidRPr="00533A73">
        <w:rPr>
          <w:i/>
          <w:iCs/>
        </w:rPr>
        <w:t>Elastic</w:t>
      </w:r>
      <w:proofErr w:type="spellEnd"/>
      <w:r w:rsidR="002020E9" w:rsidRPr="00533A73">
        <w:rPr>
          <w:i/>
          <w:iCs/>
        </w:rPr>
        <w:t xml:space="preserve"> Net</w:t>
      </w:r>
      <w:r w:rsidR="002020E9" w:rsidRPr="00533A73">
        <w:t xml:space="preserve">. Por esta razón, se agregó un parámetro </w:t>
      </w:r>
      <w:proofErr w:type="spellStart"/>
      <w:r w:rsidR="002020E9" w:rsidRPr="00533A73">
        <w:rPr>
          <w:i/>
          <w:iCs/>
        </w:rPr>
        <w:t>derivate</w:t>
      </w:r>
      <w:proofErr w:type="spellEnd"/>
      <w:r w:rsidR="002020E9" w:rsidRPr="00533A73">
        <w:t xml:space="preserve"> que, cuando es verdadero, retorna el valor de la derivada, y cuando es falso, retorna el valor de la función original. Adicionalmente, se añadió el parámetro </w:t>
      </w:r>
      <w:r w:rsidR="002020E9" w:rsidRPr="00533A73">
        <w:rPr>
          <w:i/>
          <w:iCs/>
        </w:rPr>
        <w:t>lambda</w:t>
      </w:r>
      <w:r w:rsidR="009C312E" w:rsidRPr="00533A73">
        <w:rPr>
          <w:rStyle w:val="FootnoteReference"/>
          <w:i/>
          <w:iCs/>
        </w:rPr>
        <w:footnoteReference w:id="2"/>
      </w:r>
      <w:r w:rsidR="002020E9" w:rsidRPr="00533A73">
        <w:t xml:space="preserve"> a la función y un control que garantiza que</w:t>
      </w:r>
      <w:r w:rsidR="00733428" w:rsidRPr="00533A73">
        <w:t xml:space="preserve"> la suma de</w:t>
      </w:r>
      <w:r w:rsidR="002020E9" w:rsidRPr="00533A73">
        <w:t xml:space="preserve"> L1 y L2 </w:t>
      </w:r>
      <w:r w:rsidR="001B6FAD" w:rsidRPr="00533A73">
        <w:t>sea igual a</w:t>
      </w:r>
      <w:r w:rsidR="002020E9" w:rsidRPr="00533A73">
        <w:t xml:space="preserve"> 0 o 1. Esto se hizo con el objetivo de obtener tanto el valor de la función de regularización para la función de costo como su derivada para el gradiente.</w:t>
      </w:r>
    </w:p>
    <w:p w14:paraId="716FA20E" w14:textId="5FDF5855" w:rsidR="004559B5" w:rsidRPr="00533A73" w:rsidRDefault="0037013C" w:rsidP="004559B5">
      <w:pPr>
        <w:pStyle w:val="ListParagraph"/>
        <w:numPr>
          <w:ilvl w:val="1"/>
          <w:numId w:val="1"/>
        </w:numPr>
        <w:jc w:val="both"/>
      </w:pPr>
      <w:r w:rsidRPr="00533A73">
        <w:rPr>
          <w:b/>
          <w:bCs/>
        </w:rPr>
        <w:t>Función de regularización</w:t>
      </w:r>
      <w:r w:rsidR="00B153DF" w:rsidRPr="00533A73">
        <w:rPr>
          <w:b/>
          <w:bCs/>
        </w:rPr>
        <w:t>:</w:t>
      </w:r>
    </w:p>
    <w:p w14:paraId="79CE9787" w14:textId="77777777" w:rsidR="00BD7FE5" w:rsidRPr="00533A73" w:rsidRDefault="00BD7FE5" w:rsidP="00BD7FE5">
      <w:pPr>
        <w:pStyle w:val="ListParagraph"/>
        <w:ind w:left="1440"/>
        <w:jc w:val="both"/>
      </w:pPr>
    </w:p>
    <w:p w14:paraId="25CA8CBF" w14:textId="4D6935AC" w:rsidR="00BD7FE5" w:rsidRPr="00533A73" w:rsidRDefault="00BD7FE5" w:rsidP="00BD7FE5">
      <w:pPr>
        <w:pStyle w:val="ListParagraph"/>
        <w:jc w:val="both"/>
        <w:rPr>
          <w:rFonts w:eastAsiaTheme="minorEastAsia"/>
        </w:rPr>
      </w:pPr>
      <m:oMathPara>
        <m:oMathParaPr>
          <m:jc m:val="center"/>
        </m:oMathParaPr>
        <m:oMath>
          <m:r>
            <w:rPr>
              <w:rFonts w:ascii="Cambria Math" w:hAnsi="Cambria Math"/>
            </w:rPr>
            <m:t>R</m:t>
          </m:r>
          <m:d>
            <m:dPr>
              <m:ctrlPr>
                <w:rPr>
                  <w:rFonts w:ascii="Cambria Math" w:hAnsi="Cambria Math"/>
                  <w:i/>
                </w:rPr>
              </m:ctrlPr>
            </m:dPr>
            <m:e>
              <m:r>
                <m:rPr>
                  <m:sty m:val="p"/>
                </m:rPr>
                <w:rPr>
                  <w:rFonts w:ascii="Cambria Math" w:hAnsi="Cambria Math"/>
                </w:rPr>
                <m:t>Θ</m:t>
              </m:r>
            </m:e>
          </m:d>
          <m:r>
            <w:rPr>
              <w:rFonts w:ascii="Cambria Math" w:hAnsi="Cambria Math"/>
            </w:rPr>
            <m:t>=λ</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1-γ</m:t>
                  </m:r>
                </m:e>
              </m:d>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e>
          </m:d>
        </m:oMath>
      </m:oMathPara>
    </w:p>
    <w:p w14:paraId="360D670C" w14:textId="77777777" w:rsidR="00BD7FE5" w:rsidRPr="00533A73" w:rsidRDefault="00BD7FE5" w:rsidP="00BD7FE5">
      <w:pPr>
        <w:pStyle w:val="ListParagraph"/>
        <w:jc w:val="both"/>
        <w:rPr>
          <w:rFonts w:eastAsiaTheme="minorEastAsia"/>
        </w:rPr>
      </w:pPr>
    </w:p>
    <w:p w14:paraId="66863FDF" w14:textId="0980254F" w:rsidR="00BD7FE5" w:rsidRPr="00533A73" w:rsidRDefault="00AD0679" w:rsidP="00BD7FE5">
      <w:pPr>
        <w:pStyle w:val="ListParagraph"/>
        <w:jc w:val="both"/>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r>
                        <w:rPr>
                          <w:rFonts w:ascii="Cambria Math" w:eastAsiaTheme="minorEastAsia" w:hAnsi="Cambria Math"/>
                        </w:rPr>
                        <m:t>2α</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nary>
                      <m:r>
                        <w:rPr>
                          <w:rFonts w:ascii="Cambria Math" w:eastAsiaTheme="minorEastAsia" w:hAnsi="Cambria Math"/>
                        </w:rPr>
                        <m:t>-</m:t>
                      </m:r>
                      <m:d>
                        <m:dPr>
                          <m:ctrlPr>
                            <w:rPr>
                              <w:rFonts w:ascii="Cambria Math" w:eastAsiaTheme="minorEastAsia" w:hAnsi="Cambria Math"/>
                              <w:i/>
                            </w:rPr>
                          </m:ctrlPr>
                        </m:dPr>
                        <m:e>
                          <m:r>
                            <w:rPr>
                              <w:rFonts w:ascii="Cambria Math" w:hAnsi="Cambria Math"/>
                            </w:rPr>
                            <m:t>1-γ</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&lt;0</m:t>
                  </m:r>
                </m:e>
                <m:e>
                  <m:d>
                    <m:dPr>
                      <m:begChr m:val="["/>
                      <m:endChr m:val="]"/>
                      <m:ctrlPr>
                        <w:rPr>
                          <w:rFonts w:ascii="Cambria Math" w:eastAsiaTheme="minorEastAsia" w:hAnsi="Cambria Math"/>
                          <w:i/>
                        </w:rPr>
                      </m:ctrlPr>
                    </m:dPr>
                    <m:e>
                      <m:r>
                        <w:rPr>
                          <w:rFonts w:ascii="Cambria Math" w:eastAsiaTheme="minorEastAsia" w:hAnsi="Cambria Math"/>
                        </w:rPr>
                        <m:t>2α</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nary>
                      <m:r>
                        <w:rPr>
                          <w:rFonts w:ascii="Cambria Math" w:eastAsiaTheme="minorEastAsia" w:hAnsi="Cambria Math"/>
                        </w:rPr>
                        <m:t>+</m:t>
                      </m:r>
                      <m:d>
                        <m:dPr>
                          <m:ctrlPr>
                            <w:rPr>
                              <w:rFonts w:ascii="Cambria Math" w:eastAsiaTheme="minorEastAsia" w:hAnsi="Cambria Math"/>
                              <w:i/>
                            </w:rPr>
                          </m:ctrlPr>
                        </m:dPr>
                        <m:e>
                          <m:r>
                            <w:rPr>
                              <w:rFonts w:ascii="Cambria Math" w:hAnsi="Cambria Math"/>
                            </w:rPr>
                            <m:t>1-γ</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&gt;0</m:t>
                  </m:r>
                </m:e>
              </m:eqArr>
            </m:e>
          </m:d>
        </m:oMath>
      </m:oMathPara>
    </w:p>
    <w:p w14:paraId="5410DBBC" w14:textId="77777777" w:rsidR="00BD7FE5" w:rsidRPr="00533A73" w:rsidRDefault="00BD7FE5" w:rsidP="00BD7FE5">
      <w:pPr>
        <w:pStyle w:val="ListParagraph"/>
        <w:ind w:left="1440"/>
        <w:jc w:val="both"/>
      </w:pPr>
    </w:p>
    <w:p w14:paraId="2FCB7754" w14:textId="4EEFFDEE" w:rsidR="00492B9B" w:rsidRPr="00533A73" w:rsidRDefault="009224AE" w:rsidP="00492B9B">
      <w:pPr>
        <w:pStyle w:val="ListParagraph"/>
        <w:numPr>
          <w:ilvl w:val="0"/>
          <w:numId w:val="1"/>
        </w:numPr>
        <w:jc w:val="both"/>
      </w:pPr>
      <w:r w:rsidRPr="00533A73">
        <w:rPr>
          <w:b/>
          <w:bCs/>
        </w:rPr>
        <w:t>Funci</w:t>
      </w:r>
      <w:r w:rsidR="00492B9B" w:rsidRPr="00533A73">
        <w:rPr>
          <w:b/>
          <w:bCs/>
        </w:rPr>
        <w:t xml:space="preserve">ón </w:t>
      </w:r>
      <w:proofErr w:type="spellStart"/>
      <w:r w:rsidR="00492B9B" w:rsidRPr="00533A73">
        <w:rPr>
          <w:b/>
          <w:bCs/>
        </w:rPr>
        <w:t>SplitDataForBinaryLabeling</w:t>
      </w:r>
      <w:proofErr w:type="spellEnd"/>
      <w:r w:rsidR="00492B9B" w:rsidRPr="00533A73">
        <w:rPr>
          <w:b/>
          <w:bCs/>
        </w:rPr>
        <w:t xml:space="preserve"> de Helpers.py: </w:t>
      </w:r>
      <w:r w:rsidR="005D246B" w:rsidRPr="00533A73">
        <w:t>Esta función está pensada para clases binarias que toman valores de 0 o 1. Sin embargo, la función de pérdida de bisagra (</w:t>
      </w:r>
      <w:proofErr w:type="spellStart"/>
      <w:r w:rsidR="005D246B" w:rsidRPr="00533A73">
        <w:rPr>
          <w:i/>
          <w:iCs/>
        </w:rPr>
        <w:t>hinge</w:t>
      </w:r>
      <w:proofErr w:type="spellEnd"/>
      <w:r w:rsidR="005D246B" w:rsidRPr="00533A73">
        <w:rPr>
          <w:i/>
          <w:iCs/>
        </w:rPr>
        <w:t xml:space="preserve"> </w:t>
      </w:r>
      <w:proofErr w:type="spellStart"/>
      <w:r w:rsidR="005D246B" w:rsidRPr="00533A73">
        <w:rPr>
          <w:i/>
          <w:iCs/>
        </w:rPr>
        <w:t>loss</w:t>
      </w:r>
      <w:proofErr w:type="spellEnd"/>
      <w:r w:rsidR="005D246B" w:rsidRPr="00533A73">
        <w:t>) está diseñada para valores de 1 o -1. Por lo tanto, se ajustó para que funcione con estos nuevos valores.</w:t>
      </w:r>
    </w:p>
    <w:p w14:paraId="218F775A" w14:textId="37079D1B" w:rsidR="00131AAD" w:rsidRPr="00533A73" w:rsidRDefault="00890EA6" w:rsidP="00131AAD">
      <w:pPr>
        <w:pStyle w:val="ListParagraph"/>
        <w:numPr>
          <w:ilvl w:val="0"/>
          <w:numId w:val="1"/>
        </w:numPr>
        <w:jc w:val="both"/>
      </w:pPr>
      <w:r w:rsidRPr="00533A73">
        <w:rPr>
          <w:b/>
          <w:bCs/>
        </w:rPr>
        <w:t xml:space="preserve">Función </w:t>
      </w:r>
      <w:proofErr w:type="spellStart"/>
      <w:r w:rsidRPr="00533A73">
        <w:rPr>
          <w:b/>
          <w:bCs/>
        </w:rPr>
        <w:t>Confussion</w:t>
      </w:r>
      <w:proofErr w:type="spellEnd"/>
      <w:r w:rsidRPr="00533A73">
        <w:rPr>
          <w:b/>
          <w:bCs/>
        </w:rPr>
        <w:t xml:space="preserve"> de Helpers.py: </w:t>
      </w:r>
      <w:r w:rsidR="00AB0520" w:rsidRPr="00533A73">
        <w:t xml:space="preserve">En este caso, se adaptó la función no solo para que funcionara con los valores de clase 1 y -1, sino también para que pudiera leer modelos del tipo </w:t>
      </w:r>
      <w:proofErr w:type="spellStart"/>
      <w:r w:rsidR="00AB0520" w:rsidRPr="00533A73">
        <w:rPr>
          <w:i/>
          <w:iCs/>
        </w:rPr>
        <w:t>SGDClassifier</w:t>
      </w:r>
      <w:proofErr w:type="spellEnd"/>
      <w:r w:rsidR="00AB0520" w:rsidRPr="00533A73">
        <w:t xml:space="preserve"> de la librería </w:t>
      </w:r>
      <w:proofErr w:type="spellStart"/>
      <w:r w:rsidR="00AB0520" w:rsidRPr="00533A73">
        <w:rPr>
          <w:i/>
          <w:iCs/>
        </w:rPr>
        <w:t>scikit-learn</w:t>
      </w:r>
      <w:proofErr w:type="spellEnd"/>
      <w:r w:rsidR="00AB0520" w:rsidRPr="00533A73">
        <w:t>.</w:t>
      </w:r>
    </w:p>
    <w:p w14:paraId="69D5B97A" w14:textId="77777777" w:rsidR="00131AAD" w:rsidRPr="00533A73" w:rsidRDefault="00131AAD" w:rsidP="00131AAD">
      <w:pPr>
        <w:pStyle w:val="ListParagraph"/>
        <w:jc w:val="both"/>
      </w:pPr>
    </w:p>
    <w:p w14:paraId="14134480" w14:textId="1565935E" w:rsidR="00131AAD" w:rsidRPr="00533A73" w:rsidRDefault="00131AAD" w:rsidP="00131AAD">
      <w:pPr>
        <w:jc w:val="both"/>
        <w:rPr>
          <w:rFonts w:asciiTheme="majorHAnsi" w:hAnsiTheme="majorHAnsi"/>
          <w:b/>
          <w:bCs/>
          <w:sz w:val="28"/>
          <w:szCs w:val="28"/>
        </w:rPr>
      </w:pPr>
      <w:r w:rsidRPr="00533A73">
        <w:rPr>
          <w:rFonts w:asciiTheme="majorHAnsi" w:hAnsiTheme="majorHAnsi"/>
          <w:b/>
          <w:bCs/>
          <w:sz w:val="28"/>
          <w:szCs w:val="28"/>
        </w:rPr>
        <w:t>Desarrollos:</w:t>
      </w:r>
    </w:p>
    <w:p w14:paraId="63902C38" w14:textId="2A29F05B" w:rsidR="00131AAD" w:rsidRPr="00533A73" w:rsidRDefault="00DF35CB" w:rsidP="00B364DB">
      <w:pPr>
        <w:jc w:val="both"/>
      </w:pPr>
      <w:r w:rsidRPr="00533A73">
        <w:rPr>
          <w:b/>
          <w:bCs/>
        </w:rPr>
        <w:t xml:space="preserve">Clase SVM: </w:t>
      </w:r>
      <w:r w:rsidR="005417FA" w:rsidRPr="00533A73">
        <w:t xml:space="preserve">Para la implementación de esta clase, se tomó como referencia la clase </w:t>
      </w:r>
      <w:proofErr w:type="spellStart"/>
      <w:r w:rsidR="005417FA" w:rsidRPr="00533A73">
        <w:t>Logistic</w:t>
      </w:r>
      <w:proofErr w:type="spellEnd"/>
      <w:r w:rsidR="005417FA" w:rsidRPr="00533A73">
        <w:t xml:space="preserve">; sin embargo, métodos como </w:t>
      </w:r>
      <w:proofErr w:type="spellStart"/>
      <w:r w:rsidR="005417FA" w:rsidRPr="00533A73">
        <w:t>cost_gradient</w:t>
      </w:r>
      <w:proofErr w:type="spellEnd"/>
      <w:r w:rsidR="005417FA" w:rsidRPr="00533A73">
        <w:t xml:space="preserve"> y </w:t>
      </w:r>
      <w:proofErr w:type="spellStart"/>
      <w:r w:rsidR="005417FA" w:rsidRPr="00533A73">
        <w:t>cost</w:t>
      </w:r>
      <w:proofErr w:type="spellEnd"/>
      <w:r w:rsidR="005417FA" w:rsidRPr="00533A73">
        <w:t xml:space="preserve"> fueron implementados completamente según las definiciones vistas en clase.</w:t>
      </w:r>
    </w:p>
    <w:p w14:paraId="61FE4A08" w14:textId="6BDB727A" w:rsidR="0041307D" w:rsidRPr="00533A73" w:rsidRDefault="005254CB" w:rsidP="00B364DB">
      <w:pPr>
        <w:pStyle w:val="ListParagraph"/>
        <w:numPr>
          <w:ilvl w:val="0"/>
          <w:numId w:val="3"/>
        </w:numPr>
        <w:jc w:val="both"/>
        <w:rPr>
          <w:b/>
          <w:bCs/>
        </w:rPr>
      </w:pPr>
      <w:r w:rsidRPr="00533A73">
        <w:rPr>
          <w:b/>
          <w:bCs/>
        </w:rPr>
        <w:t>Método</w:t>
      </w:r>
      <w:r w:rsidR="00641ED2" w:rsidRPr="00533A73">
        <w:rPr>
          <w:b/>
          <w:bCs/>
        </w:rPr>
        <w:t xml:space="preserve"> _</w:t>
      </w:r>
      <w:proofErr w:type="spellStart"/>
      <w:r w:rsidR="00641ED2" w:rsidRPr="00533A73">
        <w:rPr>
          <w:b/>
          <w:bCs/>
        </w:rPr>
        <w:t>evaluate</w:t>
      </w:r>
      <w:proofErr w:type="spellEnd"/>
      <w:r w:rsidR="00641ED2" w:rsidRPr="00533A73">
        <w:rPr>
          <w:b/>
          <w:bCs/>
        </w:rPr>
        <w:t xml:space="preserve">: </w:t>
      </w:r>
      <w:r w:rsidR="00DB1F67" w:rsidRPr="00533A73">
        <w:t xml:space="preserve">La implementación de este método es muy similar a la del mismo método de la clase </w:t>
      </w:r>
      <w:proofErr w:type="spellStart"/>
      <w:r w:rsidR="00DB1F67" w:rsidRPr="00533A73">
        <w:t>Logistic</w:t>
      </w:r>
      <w:proofErr w:type="spellEnd"/>
      <w:r w:rsidR="0041307D" w:rsidRPr="00533A73">
        <w:t>, debido que su principal diferencia se encuentra en que el sesgo se resta.</w:t>
      </w:r>
    </w:p>
    <w:p w14:paraId="14B9AA97" w14:textId="0C11F72A" w:rsidR="005254CB" w:rsidRPr="00533A73" w:rsidRDefault="00AD0679" w:rsidP="005254CB">
      <w:pPr>
        <w:pStyle w:val="ListParagraph"/>
        <w:ind w:left="1440"/>
        <w:jc w:val="both"/>
        <w:rPr>
          <w:rFonts w:eastAsiaTheme="minorEastAsia"/>
          <w:b/>
          <w:bCs/>
        </w:rPr>
      </w:pPr>
      <m:oMathPara>
        <m:oMathParaPr>
          <m:jc m:val="center"/>
        </m:oMathParaPr>
        <m:oMath>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 xml:space="preserve">b en lugar de </m:t>
          </m:r>
          <m:sSup>
            <m:sSupPr>
              <m:ctrlPr>
                <w:rPr>
                  <w:rFonts w:ascii="Cambria Math" w:hAnsi="Cambria Math"/>
                  <w:b/>
                  <w:bCs/>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b</m:t>
          </m:r>
          <m:r>
            <m:rPr>
              <m:sty m:val="bi"/>
            </m:rPr>
            <w:rPr>
              <w:rFonts w:ascii="Cambria Math" w:hAnsi="Cambria Math"/>
            </w:rPr>
            <m:t xml:space="preserve"> </m:t>
          </m:r>
        </m:oMath>
      </m:oMathPara>
    </w:p>
    <w:p w14:paraId="541A846A" w14:textId="77777777" w:rsidR="006966FB" w:rsidRPr="00533A73" w:rsidRDefault="00614D1E" w:rsidP="00B364DB">
      <w:pPr>
        <w:pStyle w:val="ListParagraph"/>
        <w:numPr>
          <w:ilvl w:val="0"/>
          <w:numId w:val="3"/>
        </w:numPr>
        <w:jc w:val="both"/>
      </w:pPr>
      <w:r w:rsidRPr="00533A73">
        <w:rPr>
          <w:b/>
          <w:bCs/>
        </w:rPr>
        <w:t xml:space="preserve">Método </w:t>
      </w:r>
      <w:proofErr w:type="spellStart"/>
      <w:r w:rsidRPr="00533A73">
        <w:rPr>
          <w:b/>
          <w:bCs/>
        </w:rPr>
        <w:t>cost</w:t>
      </w:r>
      <w:proofErr w:type="spellEnd"/>
      <w:r w:rsidRPr="00533A73">
        <w:rPr>
          <w:b/>
          <w:bCs/>
        </w:rPr>
        <w:t xml:space="preserve">: </w:t>
      </w:r>
      <w:r w:rsidR="00B76594" w:rsidRPr="00533A73">
        <w:t>La implementación de este método se basó principalmente en l</w:t>
      </w:r>
      <w:r w:rsidR="0031646D" w:rsidRPr="00533A73">
        <w:t xml:space="preserve">a función de costo vista en clase y se generalizó para para que hiciera uso de la regularización </w:t>
      </w:r>
      <w:proofErr w:type="spellStart"/>
      <w:r w:rsidR="0031646D" w:rsidRPr="00533A73">
        <w:rPr>
          <w:i/>
          <w:iCs/>
        </w:rPr>
        <w:t>Elastic</w:t>
      </w:r>
      <w:proofErr w:type="spellEnd"/>
      <w:r w:rsidR="0031646D" w:rsidRPr="00533A73">
        <w:rPr>
          <w:i/>
          <w:iCs/>
        </w:rPr>
        <w:t xml:space="preserve"> Net</w:t>
      </w:r>
      <w:r w:rsidR="00985368" w:rsidRPr="00533A73">
        <w:rPr>
          <w:i/>
          <w:iCs/>
        </w:rPr>
        <w:t xml:space="preserve">, </w:t>
      </w:r>
      <w:r w:rsidR="00985368" w:rsidRPr="00533A73">
        <w:t>de la siguiente manera</w:t>
      </w:r>
      <w:r w:rsidR="006966FB" w:rsidRPr="00533A73">
        <w:t>:</w:t>
      </w:r>
    </w:p>
    <w:p w14:paraId="6F97537A" w14:textId="77777777" w:rsidR="004E7060" w:rsidRPr="00533A73" w:rsidRDefault="004E7060" w:rsidP="004E7060">
      <w:pPr>
        <w:pStyle w:val="ListParagraph"/>
        <w:ind w:left="1440"/>
        <w:jc w:val="both"/>
      </w:pPr>
    </w:p>
    <w:p w14:paraId="7F23737B" w14:textId="082D7CD4" w:rsidR="008835EC" w:rsidRPr="00533A73" w:rsidRDefault="006966FB" w:rsidP="00B364DB">
      <w:pPr>
        <w:pStyle w:val="ListParagraph"/>
        <w:numPr>
          <w:ilvl w:val="1"/>
          <w:numId w:val="3"/>
        </w:numPr>
        <w:jc w:val="both"/>
      </w:pPr>
      <w:r w:rsidRPr="00533A73">
        <w:t>Función de perdida de bisagra (</w:t>
      </w:r>
      <w:proofErr w:type="spellStart"/>
      <w:r w:rsidRPr="00533A73">
        <w:rPr>
          <w:i/>
          <w:iCs/>
        </w:rPr>
        <w:t>hinge</w:t>
      </w:r>
      <w:proofErr w:type="spellEnd"/>
      <w:r w:rsidRPr="00533A73">
        <w:rPr>
          <w:i/>
          <w:iCs/>
        </w:rPr>
        <w:t xml:space="preserve"> </w:t>
      </w:r>
      <w:proofErr w:type="spellStart"/>
      <w:r w:rsidRPr="00533A73">
        <w:rPr>
          <w:i/>
          <w:iCs/>
        </w:rPr>
        <w:t>loss</w:t>
      </w:r>
      <w:proofErr w:type="spellEnd"/>
      <w:r w:rsidRPr="00533A73">
        <w:t>):</w:t>
      </w:r>
    </w:p>
    <w:p w14:paraId="36E9CCE9" w14:textId="4B7D8CF7" w:rsidR="009C3052" w:rsidRPr="00533A73" w:rsidRDefault="00AD0679" w:rsidP="00E7773C">
      <w:pPr>
        <w:pStyle w:val="ListParagraph"/>
        <w:ind w:left="144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1-y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r>
                    <w:rPr>
                      <w:rFonts w:ascii="Cambria Math" w:eastAsiaTheme="minorEastAsia" w:hAnsi="Cambria Math"/>
                    </w:rPr>
                    <m:t xml:space="preserve"> ;otherwise</m:t>
                  </m:r>
                </m:e>
              </m:eqArr>
            </m:e>
          </m:d>
        </m:oMath>
      </m:oMathPara>
    </w:p>
    <w:p w14:paraId="594819FA" w14:textId="77777777" w:rsidR="004E7060" w:rsidRPr="00533A73" w:rsidRDefault="004E7060" w:rsidP="00E7773C">
      <w:pPr>
        <w:pStyle w:val="ListParagraph"/>
        <w:ind w:left="1440"/>
        <w:jc w:val="both"/>
        <w:rPr>
          <w:rFonts w:eastAsiaTheme="minorEastAsia"/>
        </w:rPr>
      </w:pPr>
    </w:p>
    <w:p w14:paraId="7E8C9D53" w14:textId="5E635D1D" w:rsidR="006966FB" w:rsidRPr="00533A73" w:rsidRDefault="00E7773C" w:rsidP="00B364DB">
      <w:pPr>
        <w:pStyle w:val="ListParagraph"/>
        <w:numPr>
          <w:ilvl w:val="1"/>
          <w:numId w:val="3"/>
        </w:numPr>
        <w:jc w:val="both"/>
      </w:pPr>
      <w:r w:rsidRPr="00533A73">
        <w:t>Para la f</w:t>
      </w:r>
      <w:r w:rsidR="006966FB" w:rsidRPr="00533A73">
        <w:t>unción de costo</w:t>
      </w:r>
      <w:r w:rsidR="00147E69" w:rsidRPr="00533A73">
        <w:t xml:space="preserve">, </w:t>
      </w:r>
      <w:r w:rsidR="00D83D37" w:rsidRPr="00533A73">
        <w:t xml:space="preserve">suponga que </w:t>
      </w:r>
      <w:r w:rsidR="004E7060" w:rsidRPr="00533A73">
        <w:t>n</w:t>
      </w:r>
      <w:r w:rsidR="00D83D37" w:rsidRPr="00533A73">
        <w:t xml:space="preserve"> representa el número de pesos </w:t>
      </w:r>
      <w:r w:rsidR="004D2A43" w:rsidRPr="00533A73">
        <w:t xml:space="preserve">y están representados por </w:t>
      </w:r>
      <w:r w:rsidR="0093326F" w:rsidRPr="00533A73">
        <w:t>theta mayúscula de la siguiente manera</w:t>
      </w:r>
      <w:r w:rsidR="006966FB" w:rsidRPr="00533A73">
        <w:t>:</w:t>
      </w:r>
    </w:p>
    <w:p w14:paraId="582AA9B6" w14:textId="0FEAD891" w:rsidR="0093326F" w:rsidRPr="00533A73" w:rsidRDefault="0093326F" w:rsidP="00277A90">
      <w:pPr>
        <w:jc w:val="both"/>
        <w:rPr>
          <w:rFonts w:eastAsiaTheme="minorEastAsia"/>
        </w:rPr>
      </w:pPr>
      <m:oMathPara>
        <m:oMathParaPr>
          <m:jc m:val="center"/>
        </m:oMathParaPr>
        <m:oMath>
          <m:r>
            <m:rPr>
              <m:sty m:val="p"/>
            </m:rPr>
            <w:rPr>
              <w:rFonts w:ascii="Cambria Math" w:eastAsiaTheme="minorEastAsia" w:hAnsi="Cambria Math"/>
            </w:rPr>
            <m:t>Θ</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b,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d>
        </m:oMath>
      </m:oMathPara>
    </w:p>
    <w:p w14:paraId="1D3FA6C5" w14:textId="77777777" w:rsidR="00CE5326" w:rsidRPr="00533A73" w:rsidRDefault="00CE5326" w:rsidP="00277A90">
      <w:pPr>
        <w:jc w:val="both"/>
        <w:rPr>
          <w:rFonts w:eastAsiaTheme="minorEastAsia"/>
        </w:rPr>
      </w:pPr>
    </w:p>
    <w:p w14:paraId="11088D21" w14:textId="77777777" w:rsidR="00CE5326" w:rsidRPr="00533A73" w:rsidRDefault="00CE5326" w:rsidP="00277A90">
      <w:pPr>
        <w:jc w:val="both"/>
        <w:rPr>
          <w:rFonts w:eastAsiaTheme="minorEastAsia"/>
        </w:rPr>
      </w:pPr>
    </w:p>
    <w:p w14:paraId="155B0D87" w14:textId="1EDC87C4" w:rsidR="00277A90" w:rsidRPr="00533A73" w:rsidRDefault="00277A90" w:rsidP="00B364DB">
      <w:pPr>
        <w:ind w:left="708" w:firstLine="708"/>
        <w:jc w:val="both"/>
        <w:rPr>
          <w:rFonts w:eastAsiaTheme="minorEastAsia"/>
        </w:rPr>
      </w:pPr>
      <w:r w:rsidRPr="00533A73">
        <w:rPr>
          <w:rFonts w:eastAsiaTheme="minorEastAsia"/>
        </w:rPr>
        <w:t>Por</w:t>
      </w:r>
      <w:r w:rsidR="00572D11" w:rsidRPr="00533A73">
        <w:rPr>
          <w:rFonts w:eastAsiaTheme="minorEastAsia"/>
        </w:rPr>
        <w:t xml:space="preserve"> lo </w:t>
      </w:r>
      <w:r w:rsidR="00D45CBB" w:rsidRPr="00533A73">
        <w:rPr>
          <w:rFonts w:eastAsiaTheme="minorEastAsia"/>
        </w:rPr>
        <w:t>tanto,</w:t>
      </w:r>
      <w:r w:rsidR="00572D11" w:rsidRPr="00533A73">
        <w:rPr>
          <w:rFonts w:eastAsiaTheme="minorEastAsia"/>
        </w:rPr>
        <w:t xml:space="preserve"> se tiene que:</w:t>
      </w:r>
    </w:p>
    <w:p w14:paraId="0536381F" w14:textId="38AA3D3E" w:rsidR="00673AB9" w:rsidRPr="00533A73" w:rsidRDefault="00673AB9" w:rsidP="00673AB9">
      <w:pPr>
        <w:ind w:left="1092" w:firstLine="708"/>
        <w:jc w:val="both"/>
        <w:rPr>
          <w:rFonts w:eastAsiaTheme="minorEastAsia"/>
        </w:rPr>
      </w:pPr>
      <m:oMathPara>
        <m:oMathParaPr>
          <m:jc m:val="center"/>
        </m:oMathParaPr>
        <m:oMath>
          <m:r>
            <w:rPr>
              <w:rFonts w:ascii="Cambria Math" w:eastAsiaTheme="minorEastAsia" w:hAnsi="Cambria Math"/>
            </w:rPr>
            <w:lastRenderedPageBreak/>
            <m:t>J</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R</m:t>
                  </m:r>
                  <m:d>
                    <m:dPr>
                      <m:ctrlPr>
                        <w:rPr>
                          <w:rFonts w:ascii="Cambria Math" w:hAnsi="Cambria Math"/>
                          <w:i/>
                        </w:rPr>
                      </m:ctrlPr>
                    </m:dPr>
                    <m:e>
                      <m:r>
                        <m:rPr>
                          <m:sty m:val="p"/>
                        </m:rPr>
                        <w:rPr>
                          <w:rFonts w:ascii="Cambria Math" w:hAnsi="Cambria Math"/>
                        </w:rPr>
                        <m:t>Θ</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r>
                    <w:rPr>
                      <w:rFonts w:ascii="Cambria Math" w:eastAsiaTheme="minorEastAsia" w:hAnsi="Cambria Math"/>
                    </w:rPr>
                    <m:t>≥1</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e>
                  </m:nary>
                  <m:r>
                    <w:rPr>
                      <w:rFonts w:ascii="Cambria Math" w:eastAsiaTheme="minorEastAsia" w:hAnsi="Cambria Math"/>
                    </w:rPr>
                    <m:t>+</m:t>
                  </m:r>
                  <m:r>
                    <w:rPr>
                      <w:rFonts w:ascii="Cambria Math" w:hAnsi="Cambria Math"/>
                    </w:rPr>
                    <m:t>R</m:t>
                  </m:r>
                  <m:d>
                    <m:dPr>
                      <m:ctrlPr>
                        <w:rPr>
                          <w:rFonts w:ascii="Cambria Math" w:hAnsi="Cambria Math"/>
                          <w:i/>
                        </w:rPr>
                      </m:ctrlPr>
                    </m:dPr>
                    <m:e>
                      <m:r>
                        <m:rPr>
                          <m:sty m:val="p"/>
                        </m:rPr>
                        <w:rPr>
                          <w:rFonts w:ascii="Cambria Math" w:hAnsi="Cambria Math"/>
                        </w:rPr>
                        <m:t>Θ</m:t>
                      </m:r>
                    </m:e>
                  </m:d>
                  <m:r>
                    <w:rPr>
                      <w:rFonts w:ascii="Cambria Math" w:eastAsiaTheme="minorEastAsia" w:hAnsi="Cambria Math"/>
                    </w:rPr>
                    <m:t xml:space="preserve"> ;otherwise</m:t>
                  </m:r>
                </m:e>
              </m:eqArr>
            </m:e>
          </m:d>
        </m:oMath>
      </m:oMathPara>
    </w:p>
    <w:p w14:paraId="1AAEAB27" w14:textId="77777777" w:rsidR="00C901AF" w:rsidRPr="00533A73" w:rsidRDefault="00C901AF" w:rsidP="00673AB9">
      <w:pPr>
        <w:ind w:left="1092" w:firstLine="708"/>
        <w:jc w:val="both"/>
        <w:rPr>
          <w:rFonts w:eastAsiaTheme="minorEastAsia"/>
        </w:rPr>
      </w:pPr>
    </w:p>
    <w:p w14:paraId="1B2F9A1C" w14:textId="1FDACCA3" w:rsidR="00C901AF" w:rsidRPr="00533A73" w:rsidRDefault="00BC4BA5" w:rsidP="00B364DB">
      <w:pPr>
        <w:pStyle w:val="ListParagraph"/>
        <w:ind w:left="1416"/>
        <w:jc w:val="both"/>
        <w:rPr>
          <w:rFonts w:eastAsiaTheme="minorEastAsia"/>
        </w:rPr>
      </w:pPr>
      <w:r w:rsidRPr="00533A73">
        <w:rPr>
          <w:rFonts w:eastAsiaTheme="minorEastAsia"/>
        </w:rPr>
        <w:t>Finalmente</w:t>
      </w:r>
      <w:r w:rsidR="008F67DF" w:rsidRPr="00533A73">
        <w:rPr>
          <w:rFonts w:eastAsiaTheme="minorEastAsia"/>
        </w:rPr>
        <w:t>, r</w:t>
      </w:r>
      <w:r w:rsidR="00C901AF" w:rsidRPr="00533A73">
        <w:rPr>
          <w:rFonts w:eastAsiaTheme="minorEastAsia"/>
        </w:rPr>
        <w:t>eemplazando la función de regularización que definimos anteriormente obtenemos que:</w:t>
      </w:r>
    </w:p>
    <w:p w14:paraId="4B090F21" w14:textId="77777777" w:rsidR="00673AB9" w:rsidRPr="00533A73" w:rsidRDefault="00673AB9" w:rsidP="00673AB9">
      <w:pPr>
        <w:pStyle w:val="ListParagraph"/>
        <w:ind w:left="2160"/>
        <w:jc w:val="both"/>
      </w:pPr>
    </w:p>
    <w:p w14:paraId="7D46632B" w14:textId="694FDD8C" w:rsidR="009C3052" w:rsidRPr="00533A73" w:rsidRDefault="0061126F" w:rsidP="0051136E">
      <w:pPr>
        <w:pStyle w:val="ListParagraph"/>
        <w:ind w:left="4284" w:firstLine="672"/>
        <w:jc w:val="both"/>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λ</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1-γ</m:t>
                          </m:r>
                        </m:e>
                      </m:d>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r>
                    <w:rPr>
                      <w:rFonts w:ascii="Cambria Math" w:eastAsiaTheme="minorEastAsia" w:hAnsi="Cambria Math"/>
                    </w:rPr>
                    <m:t>≥1</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1-y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e>
                  </m:nary>
                  <m:r>
                    <w:rPr>
                      <w:rFonts w:ascii="Cambria Math" w:eastAsiaTheme="minorEastAsia" w:hAnsi="Cambria Math"/>
                    </w:rPr>
                    <m:t>+</m:t>
                  </m:r>
                  <m:r>
                    <w:rPr>
                      <w:rFonts w:ascii="Cambria Math" w:hAnsi="Cambria Math"/>
                    </w:rPr>
                    <m:t>λ</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1-γ</m:t>
                          </m:r>
                        </m:e>
                      </m:d>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e>
                  </m:d>
                  <m:r>
                    <w:rPr>
                      <w:rFonts w:ascii="Cambria Math" w:eastAsiaTheme="minorEastAsia" w:hAnsi="Cambria Math"/>
                    </w:rPr>
                    <m:t xml:space="preserve"> ;otherwise</m:t>
                  </m:r>
                </m:e>
              </m:eqArr>
            </m:e>
          </m:d>
        </m:oMath>
      </m:oMathPara>
    </w:p>
    <w:p w14:paraId="6C19F602" w14:textId="77777777" w:rsidR="0051136E" w:rsidRPr="00533A73" w:rsidRDefault="0051136E" w:rsidP="0051136E">
      <w:pPr>
        <w:pStyle w:val="ListParagraph"/>
        <w:ind w:left="4284" w:firstLine="672"/>
        <w:rPr>
          <w:rFonts w:eastAsiaTheme="minorEastAsia"/>
        </w:rPr>
      </w:pPr>
    </w:p>
    <w:p w14:paraId="6EF49C50" w14:textId="1022CF75" w:rsidR="009434D8" w:rsidRPr="00533A73" w:rsidRDefault="0051136E" w:rsidP="00772469">
      <w:pPr>
        <w:pStyle w:val="ListParagraph"/>
        <w:numPr>
          <w:ilvl w:val="0"/>
          <w:numId w:val="3"/>
        </w:numPr>
        <w:jc w:val="both"/>
      </w:pPr>
      <w:r w:rsidRPr="00533A73">
        <w:rPr>
          <w:b/>
          <w:bCs/>
        </w:rPr>
        <w:t xml:space="preserve">Método </w:t>
      </w:r>
      <w:proofErr w:type="spellStart"/>
      <w:r w:rsidR="00612D6E" w:rsidRPr="00533A73">
        <w:rPr>
          <w:b/>
          <w:bCs/>
        </w:rPr>
        <w:t>cost_gradient</w:t>
      </w:r>
      <w:proofErr w:type="spellEnd"/>
      <w:r w:rsidRPr="00533A73">
        <w:rPr>
          <w:b/>
          <w:bCs/>
        </w:rPr>
        <w:t>:</w:t>
      </w:r>
      <w:r w:rsidR="008E0A96" w:rsidRPr="00533A73">
        <w:rPr>
          <w:b/>
          <w:bCs/>
        </w:rPr>
        <w:t xml:space="preserve"> </w:t>
      </w:r>
      <w:r w:rsidR="00995617" w:rsidRPr="00533A73">
        <w:t>Este método implementa el vector de derivadas de la función de costo con respecto a cada peso y al sesgo. Part</w:t>
      </w:r>
      <w:r w:rsidR="009434D8" w:rsidRPr="00533A73">
        <w:t>iendo</w:t>
      </w:r>
      <w:r w:rsidR="00995617" w:rsidRPr="00533A73">
        <w:t xml:space="preserve"> de la </w:t>
      </w:r>
      <w:r w:rsidR="009434D8" w:rsidRPr="00533A73">
        <w:t>Función de perdida de bisagra (</w:t>
      </w:r>
      <w:proofErr w:type="spellStart"/>
      <w:r w:rsidR="009434D8" w:rsidRPr="00533A73">
        <w:rPr>
          <w:i/>
          <w:iCs/>
        </w:rPr>
        <w:t>hinge</w:t>
      </w:r>
      <w:proofErr w:type="spellEnd"/>
      <w:r w:rsidR="009434D8" w:rsidRPr="00533A73">
        <w:rPr>
          <w:i/>
          <w:iCs/>
        </w:rPr>
        <w:t xml:space="preserve"> </w:t>
      </w:r>
      <w:proofErr w:type="spellStart"/>
      <w:r w:rsidR="009434D8" w:rsidRPr="00533A73">
        <w:rPr>
          <w:i/>
          <w:iCs/>
        </w:rPr>
        <w:t>loss</w:t>
      </w:r>
      <w:proofErr w:type="spellEnd"/>
      <w:r w:rsidR="009434D8" w:rsidRPr="00533A73">
        <w:t xml:space="preserve">) </w:t>
      </w:r>
      <w:r w:rsidR="007C2B21" w:rsidRPr="00533A73">
        <w:t>y al derivar se obtiene</w:t>
      </w:r>
      <w:r w:rsidR="00995617" w:rsidRPr="00533A73">
        <w:t>:</w:t>
      </w:r>
    </w:p>
    <w:p w14:paraId="41342390" w14:textId="77777777" w:rsidR="00772469" w:rsidRPr="00533A73" w:rsidRDefault="00772469" w:rsidP="00772469">
      <w:pPr>
        <w:pStyle w:val="ListParagraph"/>
        <w:jc w:val="both"/>
      </w:pPr>
    </w:p>
    <w:p w14:paraId="294D4C2E" w14:textId="660CF635" w:rsidR="00D21E33" w:rsidRPr="00533A73" w:rsidRDefault="00AD0679" w:rsidP="009434D8">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num>
            <m:den>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w</m:t>
                  </m:r>
                </m:e>
              </m:acc>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 xml:space="preserve">               ;otherwise</m:t>
                  </m:r>
                </m:e>
              </m:eqArr>
            </m:e>
          </m:d>
        </m:oMath>
      </m:oMathPara>
    </w:p>
    <w:p w14:paraId="799DC3A5" w14:textId="1AF7B6B7" w:rsidR="00D21E33" w:rsidRPr="00533A73" w:rsidRDefault="00AD0679" w:rsidP="00D21E33">
      <w:pPr>
        <w:jc w:val="both"/>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num>
            <m:den>
              <m:r>
                <w:rPr>
                  <w:rFonts w:ascii="Cambria Math" w:hAnsi="Cambria Math"/>
                </w:rPr>
                <m:t>∂</m:t>
              </m:r>
              <m:r>
                <w:rPr>
                  <w:rFonts w:ascii="Cambria Math" w:eastAsiaTheme="minorEastAsia" w:hAnsi="Cambria Math"/>
                </w:rPr>
                <m:t>b</m:t>
              </m:r>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-b</m:t>
                      </m:r>
                    </m:e>
                  </m:d>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;otherwise</m:t>
                  </m:r>
                </m:e>
              </m:eqArr>
            </m:e>
          </m:d>
        </m:oMath>
      </m:oMathPara>
    </w:p>
    <w:p w14:paraId="7FD61796" w14:textId="77777777" w:rsidR="00772469" w:rsidRPr="00533A73" w:rsidRDefault="00772469" w:rsidP="00D21E33">
      <w:pPr>
        <w:jc w:val="both"/>
        <w:rPr>
          <w:rFonts w:eastAsiaTheme="minorEastAsia"/>
        </w:rPr>
      </w:pPr>
    </w:p>
    <w:p w14:paraId="4B6EED98" w14:textId="0B143961" w:rsidR="00D21E33" w:rsidRPr="00533A73" w:rsidRDefault="000F56F3" w:rsidP="00772469">
      <w:pPr>
        <w:ind w:firstLine="708"/>
        <w:jc w:val="both"/>
        <w:rPr>
          <w:rFonts w:eastAsiaTheme="minorEastAsia"/>
        </w:rPr>
      </w:pPr>
      <w:r w:rsidRPr="00533A73">
        <w:rPr>
          <w:rFonts w:eastAsiaTheme="minorEastAsia"/>
        </w:rPr>
        <w:t xml:space="preserve">Ahora </w:t>
      </w:r>
      <w:r w:rsidR="00CE0B5F" w:rsidRPr="00533A73">
        <w:rPr>
          <w:rFonts w:eastAsiaTheme="minorEastAsia"/>
        </w:rPr>
        <w:t>a partir de la función de costo, se espera que su derivada sea:</w:t>
      </w:r>
    </w:p>
    <w:p w14:paraId="50AA5150" w14:textId="66580D39" w:rsidR="00772469" w:rsidRPr="00533A73" w:rsidRDefault="00AD0679" w:rsidP="00772469">
      <w:pPr>
        <w:ind w:firstLine="708"/>
        <w:jc w:val="both"/>
        <w:rPr>
          <w:rFonts w:eastAsiaTheme="minorEastAsia"/>
        </w:rPr>
      </w:pPr>
      <m:oMathPara>
        <m:oMath>
          <m:f>
            <m:fPr>
              <m:ctrlPr>
                <w:rPr>
                  <w:rFonts w:ascii="Cambria Math" w:eastAsiaTheme="minorEastAsia" w:hAnsi="Cambria Math"/>
                  <w:i/>
                </w:rPr>
              </m:ctrlPr>
            </m:fPr>
            <m:num>
              <m:r>
                <w:rPr>
                  <w:rFonts w:ascii="Cambria Math" w:hAnsi="Cambria Math"/>
                </w:rPr>
                <m:t>∂</m:t>
              </m:r>
              <m:r>
                <w:rPr>
                  <w:rFonts w:ascii="Cambria Math" w:eastAsiaTheme="minorEastAsia" w:hAnsi="Cambria Math"/>
                </w:rPr>
                <m:t>J</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num>
            <m:den>
              <m:r>
                <w:rPr>
                  <w:rFonts w:ascii="Cambria Math"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b</m:t>
                          </m:r>
                        </m:e>
                      </m:d>
                    </m:num>
                    <m:den>
                      <m:r>
                        <w:rPr>
                          <w:rFonts w:ascii="Cambria Math" w:hAnsi="Cambria Math"/>
                        </w:rPr>
                        <m:t>∂</m:t>
                      </m:r>
                      <m:r>
                        <w:rPr>
                          <w:rFonts w:ascii="Cambria Math" w:eastAsiaTheme="minorEastAsia" w:hAnsi="Cambria Math"/>
                        </w:rPr>
                        <m:t>b</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eastAsiaTheme="minorEastAsia" w:hAnsi="Cambria Math"/>
                    </w:rPr>
                    <m:t xml:space="preserve">       ;b=</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f>
                    <m:fPr>
                      <m:ctrlPr>
                        <w:rPr>
                          <w:rFonts w:ascii="Cambria Math" w:eastAsiaTheme="minorEastAsia" w:hAnsi="Cambria Math"/>
                          <w:i/>
                        </w:rPr>
                      </m:ctrlPr>
                    </m:fPr>
                    <m:num>
                      <m:r>
                        <w:rPr>
                          <w:rFonts w:ascii="Cambria Math"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 b</m:t>
                          </m:r>
                        </m:e>
                      </m:d>
                    </m:num>
                    <m:den>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j</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eastAsiaTheme="minorEastAsia" w:hAnsi="Cambria Math"/>
                    </w:rPr>
                    <m:t>;otherwise</m:t>
                  </m:r>
                </m:e>
              </m:eqArr>
            </m:e>
          </m:d>
        </m:oMath>
      </m:oMathPara>
    </w:p>
    <w:p w14:paraId="7CB8E759" w14:textId="77777777" w:rsidR="00533A73" w:rsidRPr="00533A73" w:rsidRDefault="00533A73" w:rsidP="00D27FF6">
      <w:pPr>
        <w:jc w:val="both"/>
        <w:rPr>
          <w:rFonts w:asciiTheme="majorHAnsi" w:hAnsiTheme="majorHAnsi"/>
          <w:b/>
          <w:bCs/>
          <w:sz w:val="28"/>
          <w:szCs w:val="28"/>
        </w:rPr>
      </w:pPr>
    </w:p>
    <w:p w14:paraId="44AAC4C2" w14:textId="77777777" w:rsidR="00D11129" w:rsidRDefault="00D11129" w:rsidP="00D27FF6">
      <w:pPr>
        <w:jc w:val="both"/>
        <w:rPr>
          <w:rFonts w:asciiTheme="majorHAnsi" w:hAnsiTheme="majorHAnsi"/>
          <w:b/>
          <w:bCs/>
          <w:sz w:val="28"/>
          <w:szCs w:val="28"/>
        </w:rPr>
      </w:pPr>
    </w:p>
    <w:p w14:paraId="6C62A6BD" w14:textId="77777777" w:rsidR="00D11129" w:rsidRDefault="00D11129" w:rsidP="00D27FF6">
      <w:pPr>
        <w:jc w:val="both"/>
        <w:rPr>
          <w:rFonts w:asciiTheme="majorHAnsi" w:hAnsiTheme="majorHAnsi"/>
          <w:b/>
          <w:bCs/>
          <w:sz w:val="28"/>
          <w:szCs w:val="28"/>
        </w:rPr>
      </w:pPr>
    </w:p>
    <w:p w14:paraId="63BDEBB0" w14:textId="77777777" w:rsidR="00D11129" w:rsidRDefault="00D11129" w:rsidP="00D27FF6">
      <w:pPr>
        <w:jc w:val="both"/>
        <w:rPr>
          <w:rFonts w:asciiTheme="majorHAnsi" w:hAnsiTheme="majorHAnsi"/>
          <w:b/>
          <w:bCs/>
          <w:sz w:val="28"/>
          <w:szCs w:val="28"/>
        </w:rPr>
      </w:pPr>
    </w:p>
    <w:p w14:paraId="266F30B7" w14:textId="1FA3A356" w:rsidR="00CE0B5F" w:rsidRDefault="00AE0AE9" w:rsidP="00D27FF6">
      <w:pPr>
        <w:jc w:val="both"/>
        <w:rPr>
          <w:rFonts w:asciiTheme="majorHAnsi" w:hAnsiTheme="majorHAnsi"/>
          <w:b/>
          <w:bCs/>
          <w:sz w:val="28"/>
          <w:szCs w:val="28"/>
        </w:rPr>
      </w:pPr>
      <w:r w:rsidRPr="00533A73">
        <w:rPr>
          <w:rFonts w:asciiTheme="majorHAnsi" w:hAnsiTheme="majorHAnsi"/>
          <w:b/>
          <w:bCs/>
          <w:sz w:val="28"/>
          <w:szCs w:val="28"/>
        </w:rPr>
        <w:lastRenderedPageBreak/>
        <w:t>Validación de la implementación</w:t>
      </w:r>
    </w:p>
    <w:p w14:paraId="056247C3" w14:textId="3421193B" w:rsidR="00251422" w:rsidRPr="00251422" w:rsidRDefault="00D2699A" w:rsidP="00251422">
      <w:pPr>
        <w:jc w:val="both"/>
      </w:pPr>
      <w:r w:rsidRPr="00D2699A">
        <w:t>Para la validación se entrenaron dos modelos</w:t>
      </w:r>
      <w:r w:rsidR="00192303">
        <w:t>,</w:t>
      </w:r>
      <w:r w:rsidR="0088700B">
        <w:t xml:space="preserve"> con</w:t>
      </w:r>
      <w:r w:rsidR="0044194E">
        <w:t xml:space="preserve"> una división de</w:t>
      </w:r>
      <w:r w:rsidR="00192303">
        <w:t xml:space="preserve"> los datos</w:t>
      </w:r>
      <w:r w:rsidR="0044194E">
        <w:t xml:space="preserve"> entrenamiento-validación</w:t>
      </w:r>
      <w:r w:rsidR="00192303">
        <w:t xml:space="preserve"> de</w:t>
      </w:r>
      <w:r w:rsidR="0044194E">
        <w:t xml:space="preserve"> 70-30</w:t>
      </w:r>
      <w:r w:rsidR="00192303">
        <w:t xml:space="preserve">. </w:t>
      </w:r>
      <w:r w:rsidR="00191C1B">
        <w:t>Se entrenó</w:t>
      </w:r>
      <w:r w:rsidRPr="00D2699A">
        <w:t xml:space="preserve"> un </w:t>
      </w:r>
      <w:proofErr w:type="spellStart"/>
      <w:r w:rsidRPr="0011042E">
        <w:rPr>
          <w:i/>
          <w:iCs/>
        </w:rPr>
        <w:t>SGDClassifier</w:t>
      </w:r>
      <w:proofErr w:type="spellEnd"/>
      <w:r w:rsidRPr="00D2699A">
        <w:t xml:space="preserve"> de la librería </w:t>
      </w:r>
      <w:proofErr w:type="spellStart"/>
      <w:r w:rsidRPr="00D2699A">
        <w:t>scikit-learn</w:t>
      </w:r>
      <w:proofErr w:type="spellEnd"/>
      <w:r w:rsidRPr="00D2699A">
        <w:t xml:space="preserve"> y </w:t>
      </w:r>
      <w:r w:rsidR="00191C1B">
        <w:t>un</w:t>
      </w:r>
      <w:r w:rsidRPr="00D2699A">
        <w:t xml:space="preserve"> SVM</w:t>
      </w:r>
      <w:r w:rsidR="00191C1B">
        <w:t xml:space="preserve"> con la librería </w:t>
      </w:r>
      <w:r w:rsidR="00A93A18">
        <w:t>construida en clase</w:t>
      </w:r>
      <w:r w:rsidRPr="00D2699A">
        <w:t xml:space="preserve">. Para que los resultados fueran comparables, ambos modelos se entrenaron con los mismos parámetros. En el caso de </w:t>
      </w:r>
      <w:proofErr w:type="spellStart"/>
      <w:r w:rsidRPr="0011042E">
        <w:rPr>
          <w:i/>
          <w:iCs/>
        </w:rPr>
        <w:t>SGDClassifier</w:t>
      </w:r>
      <w:proofErr w:type="spellEnd"/>
      <w:r w:rsidRPr="00D2699A">
        <w:t>, se utilizaron los siguientes parámetros:</w:t>
      </w:r>
    </w:p>
    <w:p w14:paraId="1B291025" w14:textId="77777777" w:rsidR="00CB7E8D" w:rsidRPr="00D2699A" w:rsidRDefault="00251422" w:rsidP="0007357E">
      <w:pPr>
        <w:pStyle w:val="ListParagraph"/>
        <w:numPr>
          <w:ilvl w:val="0"/>
          <w:numId w:val="3"/>
        </w:numPr>
        <w:jc w:val="both"/>
      </w:pPr>
      <w:proofErr w:type="spellStart"/>
      <w:r w:rsidRPr="00D2699A">
        <w:t>loss</w:t>
      </w:r>
      <w:proofErr w:type="spellEnd"/>
      <w:r w:rsidRPr="00D2699A">
        <w:t>='</w:t>
      </w:r>
      <w:proofErr w:type="spellStart"/>
      <w:r w:rsidRPr="00D2699A">
        <w:t>hinge</w:t>
      </w:r>
      <w:proofErr w:type="spellEnd"/>
      <w:r w:rsidRPr="00D2699A">
        <w:t xml:space="preserve">'        </w:t>
      </w:r>
    </w:p>
    <w:p w14:paraId="7685F299" w14:textId="77777777" w:rsidR="00CB7E8D" w:rsidRDefault="00251422" w:rsidP="00BF1FF2">
      <w:pPr>
        <w:pStyle w:val="ListParagraph"/>
        <w:numPr>
          <w:ilvl w:val="0"/>
          <w:numId w:val="3"/>
        </w:numPr>
        <w:jc w:val="both"/>
        <w:rPr>
          <w:lang w:val="en-US"/>
        </w:rPr>
      </w:pPr>
      <w:r w:rsidRPr="00CB7E8D">
        <w:rPr>
          <w:lang w:val="en-US"/>
        </w:rPr>
        <w:t>penalty='</w:t>
      </w:r>
      <w:proofErr w:type="spellStart"/>
      <w:r w:rsidRPr="00CB7E8D">
        <w:rPr>
          <w:lang w:val="en-US"/>
        </w:rPr>
        <w:t>elasticnet</w:t>
      </w:r>
      <w:proofErr w:type="spellEnd"/>
      <w:r w:rsidRPr="00CB7E8D">
        <w:rPr>
          <w:lang w:val="en-US"/>
        </w:rPr>
        <w:t>'</w:t>
      </w:r>
    </w:p>
    <w:p w14:paraId="6FC2CBAE" w14:textId="77777777" w:rsidR="00CB7E8D" w:rsidRDefault="00251422" w:rsidP="00251422">
      <w:pPr>
        <w:pStyle w:val="ListParagraph"/>
        <w:numPr>
          <w:ilvl w:val="0"/>
          <w:numId w:val="3"/>
        </w:numPr>
        <w:jc w:val="both"/>
        <w:rPr>
          <w:lang w:val="en-US"/>
        </w:rPr>
      </w:pPr>
      <w:r w:rsidRPr="00CB7E8D">
        <w:rPr>
          <w:lang w:val="en-US"/>
        </w:rPr>
        <w:t>alpha=2</w:t>
      </w:r>
    </w:p>
    <w:p w14:paraId="60C015AF" w14:textId="77777777" w:rsidR="00CB7E8D" w:rsidRPr="00CB7E8D" w:rsidRDefault="00251422" w:rsidP="00973EFA">
      <w:pPr>
        <w:pStyle w:val="ListParagraph"/>
        <w:numPr>
          <w:ilvl w:val="0"/>
          <w:numId w:val="3"/>
        </w:numPr>
        <w:jc w:val="both"/>
        <w:rPr>
          <w:rFonts w:eastAsiaTheme="minorEastAsia"/>
        </w:rPr>
      </w:pPr>
      <w:r w:rsidRPr="00CB7E8D">
        <w:rPr>
          <w:lang w:val="en-US"/>
        </w:rPr>
        <w:t>l1_ratio=0.5</w:t>
      </w:r>
    </w:p>
    <w:p w14:paraId="29095E9C" w14:textId="1FB68F42" w:rsidR="00D11129" w:rsidRPr="00580D52" w:rsidRDefault="00251422" w:rsidP="00973EFA">
      <w:pPr>
        <w:pStyle w:val="ListParagraph"/>
        <w:numPr>
          <w:ilvl w:val="0"/>
          <w:numId w:val="3"/>
        </w:numPr>
        <w:jc w:val="both"/>
        <w:rPr>
          <w:rFonts w:eastAsiaTheme="minorEastAsia"/>
        </w:rPr>
      </w:pPr>
      <w:proofErr w:type="spellStart"/>
      <w:r w:rsidRPr="00CB7E8D">
        <w:t>max_iter</w:t>
      </w:r>
      <w:proofErr w:type="spellEnd"/>
      <w:r w:rsidRPr="00CB7E8D">
        <w:t>=</w:t>
      </w:r>
      <w:r w:rsidR="00CB7E8D">
        <w:t>200</w:t>
      </w:r>
    </w:p>
    <w:p w14:paraId="3E485DDD" w14:textId="718C3D44" w:rsidR="00580D52" w:rsidRDefault="00580D52" w:rsidP="00580D52">
      <w:pPr>
        <w:jc w:val="both"/>
        <w:rPr>
          <w:rFonts w:eastAsiaTheme="minorEastAsia"/>
        </w:rPr>
      </w:pPr>
      <w:r>
        <w:rPr>
          <w:rFonts w:eastAsiaTheme="minorEastAsia"/>
        </w:rPr>
        <w:t xml:space="preserve">mientras que para </w:t>
      </w:r>
      <w:r w:rsidR="00E63671">
        <w:rPr>
          <w:rFonts w:eastAsiaTheme="minorEastAsia"/>
        </w:rPr>
        <w:t>el modelo SVM</w:t>
      </w:r>
      <w:r w:rsidR="00DB4AE6">
        <w:rPr>
          <w:rFonts w:eastAsiaTheme="minorEastAsia"/>
        </w:rPr>
        <w:t xml:space="preserve"> se utilizaron parámetros</w:t>
      </w:r>
      <w:r w:rsidR="00A93A18">
        <w:rPr>
          <w:rStyle w:val="FootnoteReference"/>
          <w:rFonts w:eastAsiaTheme="minorEastAsia"/>
        </w:rPr>
        <w:footnoteReference w:id="3"/>
      </w:r>
      <w:r w:rsidR="00DB4AE6">
        <w:rPr>
          <w:rFonts w:eastAsiaTheme="minorEastAsia"/>
        </w:rPr>
        <w:t xml:space="preserve"> equivalentes</w:t>
      </w:r>
      <w:r w:rsidR="00E63671">
        <w:rPr>
          <w:rFonts w:eastAsiaTheme="minorEastAsia"/>
        </w:rPr>
        <w:t>:</w:t>
      </w:r>
    </w:p>
    <w:p w14:paraId="4CD65176" w14:textId="2FB05EF3" w:rsidR="00DB4AE6" w:rsidRPr="004B2175" w:rsidRDefault="00DB4AE6" w:rsidP="00DB4AE6">
      <w:pPr>
        <w:pStyle w:val="ListParagraph"/>
        <w:numPr>
          <w:ilvl w:val="0"/>
          <w:numId w:val="4"/>
        </w:numPr>
        <w:jc w:val="both"/>
        <w:rPr>
          <w:rFonts w:eastAsiaTheme="minorEastAsia"/>
        </w:rPr>
      </w:pPr>
      <w:r>
        <w:rPr>
          <w:rFonts w:eastAsiaTheme="minorEastAsia"/>
        </w:rPr>
        <w:t>L1</w:t>
      </w:r>
      <w:r w:rsidR="004B2175">
        <w:rPr>
          <w:rFonts w:eastAsiaTheme="minorEastAsia"/>
        </w:rPr>
        <w:t>=0.5</w:t>
      </w:r>
    </w:p>
    <w:p w14:paraId="12960D9A" w14:textId="596EF6F0" w:rsidR="004B2175" w:rsidRPr="004B2175" w:rsidRDefault="004B2175" w:rsidP="00DB4AE6">
      <w:pPr>
        <w:pStyle w:val="ListParagraph"/>
        <w:numPr>
          <w:ilvl w:val="0"/>
          <w:numId w:val="4"/>
        </w:numPr>
        <w:jc w:val="both"/>
        <w:rPr>
          <w:rFonts w:eastAsiaTheme="minorEastAsia"/>
        </w:rPr>
      </w:pPr>
      <w:r>
        <w:rPr>
          <w:rFonts w:eastAsiaTheme="minorEastAsia"/>
        </w:rPr>
        <w:t>L2=0.5</w:t>
      </w:r>
    </w:p>
    <w:p w14:paraId="6987116D" w14:textId="794FA489" w:rsidR="004B2175" w:rsidRPr="004B2175" w:rsidRDefault="004B2175" w:rsidP="00DB4AE6">
      <w:pPr>
        <w:pStyle w:val="ListParagraph"/>
        <w:numPr>
          <w:ilvl w:val="0"/>
          <w:numId w:val="4"/>
        </w:numPr>
        <w:jc w:val="both"/>
        <w:rPr>
          <w:rFonts w:eastAsiaTheme="minorEastAsia"/>
        </w:rPr>
      </w:pPr>
      <w:r>
        <w:rPr>
          <w:rFonts w:eastAsiaTheme="minorEastAsia"/>
        </w:rPr>
        <w:t>L=2</w:t>
      </w:r>
    </w:p>
    <w:p w14:paraId="573F9A33" w14:textId="071E90D0" w:rsidR="004B2175" w:rsidRPr="00637008" w:rsidRDefault="00637008" w:rsidP="00DB4AE6">
      <w:pPr>
        <w:pStyle w:val="ListParagraph"/>
        <w:numPr>
          <w:ilvl w:val="0"/>
          <w:numId w:val="4"/>
        </w:numPr>
        <w:jc w:val="both"/>
        <w:rPr>
          <w:rFonts w:eastAsiaTheme="minorEastAsia"/>
        </w:rPr>
      </w:pPr>
      <w:r>
        <w:rPr>
          <w:rFonts w:eastAsiaTheme="minorEastAsia"/>
        </w:rPr>
        <w:t>Optimizar=</w:t>
      </w:r>
      <w:r w:rsidRPr="00637008">
        <w:t xml:space="preserve"> </w:t>
      </w:r>
      <w:r w:rsidRPr="00637008">
        <w:rPr>
          <w:rFonts w:eastAsiaTheme="minorEastAsia"/>
        </w:rPr>
        <w:t>'Adam'</w:t>
      </w:r>
    </w:p>
    <w:p w14:paraId="42925B0B" w14:textId="62CF65A1" w:rsidR="00074463" w:rsidRDefault="00074463" w:rsidP="00074463">
      <w:pPr>
        <w:pStyle w:val="ListParagraph"/>
        <w:numPr>
          <w:ilvl w:val="0"/>
          <w:numId w:val="4"/>
        </w:numPr>
        <w:jc w:val="both"/>
        <w:rPr>
          <w:rFonts w:eastAsiaTheme="minorEastAsia"/>
        </w:rPr>
      </w:pPr>
      <w:proofErr w:type="spellStart"/>
      <w:r w:rsidRPr="00074463">
        <w:rPr>
          <w:rFonts w:eastAsiaTheme="minorEastAsia"/>
        </w:rPr>
        <w:t>Epochs</w:t>
      </w:r>
      <w:proofErr w:type="spellEnd"/>
      <w:r>
        <w:rPr>
          <w:rFonts w:eastAsiaTheme="minorEastAsia"/>
        </w:rPr>
        <w:t>=200</w:t>
      </w:r>
    </w:p>
    <w:p w14:paraId="4EEFEC4B" w14:textId="04E2BCCB" w:rsidR="00251CAA" w:rsidRPr="00074463" w:rsidRDefault="001E2800" w:rsidP="00074463">
      <w:pPr>
        <w:jc w:val="both"/>
        <w:rPr>
          <w:rFonts w:eastAsiaTheme="minorEastAsia"/>
        </w:rPr>
      </w:pPr>
      <w:r w:rsidRPr="001E2800">
        <w:rPr>
          <w:rFonts w:eastAsiaTheme="minorEastAsia"/>
        </w:rPr>
        <w:t xml:space="preserve">En la siguiente tabla se observan los resultados de cada modelo y su derivada. Aunque las métricas calculadas en el conjunto de entrenamiento no son exactamente iguales, tampoco presentan diferencias significativas. Esta variación se debe a que </w:t>
      </w:r>
      <w:proofErr w:type="spellStart"/>
      <w:r w:rsidRPr="001E2800">
        <w:rPr>
          <w:rFonts w:eastAsiaTheme="minorEastAsia"/>
          <w:i/>
          <w:iCs/>
        </w:rPr>
        <w:t>SGDClassifier</w:t>
      </w:r>
      <w:proofErr w:type="spellEnd"/>
      <w:r w:rsidRPr="001E2800">
        <w:rPr>
          <w:rFonts w:eastAsiaTheme="minorEastAsia"/>
        </w:rPr>
        <w:t xml:space="preserve"> utiliza un gradiente descendente estocástico (</w:t>
      </w:r>
      <w:proofErr w:type="spellStart"/>
      <w:r w:rsidRPr="001E2800">
        <w:rPr>
          <w:rFonts w:eastAsiaTheme="minorEastAsia"/>
          <w:i/>
          <w:iCs/>
        </w:rPr>
        <w:t>Stochastic</w:t>
      </w:r>
      <w:proofErr w:type="spellEnd"/>
      <w:r w:rsidRPr="001E2800">
        <w:rPr>
          <w:rFonts w:eastAsiaTheme="minorEastAsia"/>
          <w:i/>
          <w:iCs/>
        </w:rPr>
        <w:t xml:space="preserve"> </w:t>
      </w:r>
      <w:proofErr w:type="spellStart"/>
      <w:r w:rsidRPr="001E2800">
        <w:rPr>
          <w:rFonts w:eastAsiaTheme="minorEastAsia"/>
          <w:i/>
          <w:iCs/>
        </w:rPr>
        <w:t>Gradient</w:t>
      </w:r>
      <w:proofErr w:type="spellEnd"/>
      <w:r w:rsidRPr="001E2800">
        <w:rPr>
          <w:rFonts w:eastAsiaTheme="minorEastAsia"/>
          <w:i/>
          <w:iCs/>
        </w:rPr>
        <w:t xml:space="preserve"> </w:t>
      </w:r>
      <w:proofErr w:type="spellStart"/>
      <w:r w:rsidRPr="001E2800">
        <w:rPr>
          <w:rFonts w:eastAsiaTheme="minorEastAsia"/>
          <w:i/>
          <w:iCs/>
        </w:rPr>
        <w:t>Descent</w:t>
      </w:r>
      <w:proofErr w:type="spellEnd"/>
      <w:r w:rsidRPr="001E2800">
        <w:rPr>
          <w:rFonts w:eastAsiaTheme="minorEastAsia"/>
        </w:rPr>
        <w:t>), lo que puede impedir la convergencia exacta de las soluciones. Sin embargo, dado que los resultados son cercanos, se puede asumir que se alcanzó una implementación aceptable del modelo SVM.</w:t>
      </w:r>
    </w:p>
    <w:tbl>
      <w:tblPr>
        <w:tblStyle w:val="PlainTable3"/>
        <w:tblW w:w="5490" w:type="dxa"/>
        <w:tblInd w:w="1679" w:type="dxa"/>
        <w:tblLook w:val="06A0" w:firstRow="1" w:lastRow="0" w:firstColumn="1" w:lastColumn="0" w:noHBand="1" w:noVBand="1"/>
      </w:tblPr>
      <w:tblGrid>
        <w:gridCol w:w="1292"/>
        <w:gridCol w:w="1280"/>
        <w:gridCol w:w="1600"/>
        <w:gridCol w:w="1318"/>
      </w:tblGrid>
      <w:tr w:rsidR="002F3BB2" w:rsidRPr="002F3BB2" w14:paraId="2F73B669" w14:textId="77777777" w:rsidTr="002F3BB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92" w:type="dxa"/>
            <w:noWrap/>
            <w:hideMark/>
          </w:tcPr>
          <w:p w14:paraId="39AC8100" w14:textId="77777777" w:rsidR="002F3BB2" w:rsidRPr="002F3BB2" w:rsidRDefault="002F3BB2" w:rsidP="002F3BB2">
            <w:pPr>
              <w:jc w:val="center"/>
              <w:rPr>
                <w:rFonts w:ascii="Calibri" w:eastAsia="Times New Roman" w:hAnsi="Calibri" w:cs="Calibri"/>
                <w:kern w:val="0"/>
                <w:sz w:val="22"/>
                <w:szCs w:val="22"/>
                <w:lang w:eastAsia="es-CO"/>
                <w14:ligatures w14:val="none"/>
              </w:rPr>
            </w:pPr>
            <w:r w:rsidRPr="002F3BB2">
              <w:rPr>
                <w:rFonts w:ascii="Calibri" w:eastAsia="Times New Roman" w:hAnsi="Calibri" w:cs="Calibri"/>
                <w:kern w:val="0"/>
                <w:sz w:val="22"/>
                <w:szCs w:val="22"/>
                <w:lang w:eastAsia="es-CO"/>
                <w14:ligatures w14:val="none"/>
              </w:rPr>
              <w:t>Score</w:t>
            </w:r>
          </w:p>
        </w:tc>
        <w:tc>
          <w:tcPr>
            <w:tcW w:w="1280" w:type="dxa"/>
            <w:noWrap/>
            <w:hideMark/>
          </w:tcPr>
          <w:p w14:paraId="29DDB711" w14:textId="77777777" w:rsidR="002F3BB2" w:rsidRPr="002F3BB2" w:rsidRDefault="002F3BB2" w:rsidP="002F3B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2"/>
                <w:szCs w:val="22"/>
                <w:lang w:eastAsia="es-CO"/>
                <w14:ligatures w14:val="none"/>
              </w:rPr>
            </w:pPr>
            <w:r w:rsidRPr="002F3BB2">
              <w:rPr>
                <w:rFonts w:ascii="Calibri" w:eastAsia="Times New Roman" w:hAnsi="Calibri" w:cs="Calibri"/>
                <w:kern w:val="0"/>
                <w:sz w:val="22"/>
                <w:szCs w:val="22"/>
                <w:lang w:eastAsia="es-CO"/>
                <w14:ligatures w14:val="none"/>
              </w:rPr>
              <w:t>SVM</w:t>
            </w:r>
          </w:p>
        </w:tc>
        <w:tc>
          <w:tcPr>
            <w:tcW w:w="1600" w:type="dxa"/>
            <w:noWrap/>
            <w:hideMark/>
          </w:tcPr>
          <w:p w14:paraId="39C4C764" w14:textId="77777777" w:rsidR="002F3BB2" w:rsidRPr="002F3BB2" w:rsidRDefault="002F3BB2" w:rsidP="002F3B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2"/>
                <w:szCs w:val="22"/>
                <w:lang w:eastAsia="es-CO"/>
                <w14:ligatures w14:val="none"/>
              </w:rPr>
            </w:pPr>
            <w:r w:rsidRPr="002F3BB2">
              <w:rPr>
                <w:rFonts w:ascii="Calibri" w:eastAsia="Times New Roman" w:hAnsi="Calibri" w:cs="Calibri"/>
                <w:kern w:val="0"/>
                <w:sz w:val="22"/>
                <w:szCs w:val="22"/>
                <w:lang w:eastAsia="es-CO"/>
                <w14:ligatures w14:val="none"/>
              </w:rPr>
              <w:t>SGDClassifier</w:t>
            </w:r>
          </w:p>
        </w:tc>
        <w:tc>
          <w:tcPr>
            <w:tcW w:w="1318" w:type="dxa"/>
            <w:noWrap/>
            <w:hideMark/>
          </w:tcPr>
          <w:p w14:paraId="4D22145B" w14:textId="77777777" w:rsidR="002F3BB2" w:rsidRPr="002F3BB2" w:rsidRDefault="002F3BB2" w:rsidP="002F3B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2"/>
                <w:szCs w:val="22"/>
                <w:lang w:eastAsia="es-CO"/>
                <w14:ligatures w14:val="none"/>
              </w:rPr>
            </w:pPr>
            <w:r w:rsidRPr="002F3BB2">
              <w:rPr>
                <w:rFonts w:ascii="Calibri" w:eastAsia="Times New Roman" w:hAnsi="Calibri" w:cs="Calibri"/>
                <w:kern w:val="0"/>
                <w:sz w:val="22"/>
                <w:szCs w:val="22"/>
                <w:lang w:eastAsia="es-CO"/>
                <w14:ligatures w14:val="none"/>
              </w:rPr>
              <w:t>Drift</w:t>
            </w:r>
          </w:p>
        </w:tc>
      </w:tr>
      <w:tr w:rsidR="002F3BB2" w:rsidRPr="002F3BB2" w14:paraId="3795DB09" w14:textId="77777777" w:rsidTr="002F3BB2">
        <w:trPr>
          <w:trHeight w:val="300"/>
        </w:trPr>
        <w:tc>
          <w:tcPr>
            <w:cnfStyle w:val="001000000000" w:firstRow="0" w:lastRow="0" w:firstColumn="1" w:lastColumn="0" w:oddVBand="0" w:evenVBand="0" w:oddHBand="0" w:evenHBand="0" w:firstRowFirstColumn="0" w:firstRowLastColumn="0" w:lastRowFirstColumn="0" w:lastRowLastColumn="0"/>
            <w:tcW w:w="1292" w:type="dxa"/>
            <w:noWrap/>
            <w:hideMark/>
          </w:tcPr>
          <w:p w14:paraId="05299B56" w14:textId="77777777" w:rsidR="002F3BB2" w:rsidRPr="002F3BB2" w:rsidRDefault="002F3BB2" w:rsidP="002F3BB2">
            <w:pPr>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sensibility</w:t>
            </w:r>
          </w:p>
        </w:tc>
        <w:tc>
          <w:tcPr>
            <w:tcW w:w="1280" w:type="dxa"/>
            <w:noWrap/>
            <w:hideMark/>
          </w:tcPr>
          <w:p w14:paraId="2838E6C5"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79.7297%</w:t>
            </w:r>
          </w:p>
        </w:tc>
        <w:tc>
          <w:tcPr>
            <w:tcW w:w="1600" w:type="dxa"/>
            <w:noWrap/>
            <w:hideMark/>
          </w:tcPr>
          <w:p w14:paraId="29F9D3B5"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95.2703%</w:t>
            </w:r>
          </w:p>
        </w:tc>
        <w:tc>
          <w:tcPr>
            <w:tcW w:w="1318" w:type="dxa"/>
            <w:noWrap/>
            <w:hideMark/>
          </w:tcPr>
          <w:p w14:paraId="703B8CCF"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15.5405%</w:t>
            </w:r>
          </w:p>
        </w:tc>
      </w:tr>
      <w:tr w:rsidR="002F3BB2" w:rsidRPr="002F3BB2" w14:paraId="42F4BD0D" w14:textId="77777777" w:rsidTr="002F3BB2">
        <w:trPr>
          <w:trHeight w:val="300"/>
        </w:trPr>
        <w:tc>
          <w:tcPr>
            <w:cnfStyle w:val="001000000000" w:firstRow="0" w:lastRow="0" w:firstColumn="1" w:lastColumn="0" w:oddVBand="0" w:evenVBand="0" w:oddHBand="0" w:evenHBand="0" w:firstRowFirstColumn="0" w:firstRowLastColumn="0" w:lastRowFirstColumn="0" w:lastRowLastColumn="0"/>
            <w:tcW w:w="1292" w:type="dxa"/>
            <w:noWrap/>
            <w:hideMark/>
          </w:tcPr>
          <w:p w14:paraId="0B00A93C" w14:textId="77777777" w:rsidR="002F3BB2" w:rsidRPr="002F3BB2" w:rsidRDefault="002F3BB2" w:rsidP="002F3BB2">
            <w:pPr>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specificity</w:t>
            </w:r>
          </w:p>
        </w:tc>
        <w:tc>
          <w:tcPr>
            <w:tcW w:w="1280" w:type="dxa"/>
            <w:noWrap/>
            <w:hideMark/>
          </w:tcPr>
          <w:p w14:paraId="336928C8"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99.3243%</w:t>
            </w:r>
          </w:p>
        </w:tc>
        <w:tc>
          <w:tcPr>
            <w:tcW w:w="1600" w:type="dxa"/>
            <w:noWrap/>
            <w:hideMark/>
          </w:tcPr>
          <w:p w14:paraId="644E4D28"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83.1081%</w:t>
            </w:r>
          </w:p>
        </w:tc>
        <w:tc>
          <w:tcPr>
            <w:tcW w:w="1318" w:type="dxa"/>
            <w:noWrap/>
            <w:hideMark/>
          </w:tcPr>
          <w:p w14:paraId="2AF2E2D5"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-16.2162%</w:t>
            </w:r>
          </w:p>
        </w:tc>
      </w:tr>
      <w:tr w:rsidR="002F3BB2" w:rsidRPr="002F3BB2" w14:paraId="27E48E83" w14:textId="77777777" w:rsidTr="002F3BB2">
        <w:trPr>
          <w:trHeight w:val="300"/>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20573FD" w14:textId="77777777" w:rsidR="002F3BB2" w:rsidRPr="002F3BB2" w:rsidRDefault="002F3BB2" w:rsidP="002F3BB2">
            <w:pPr>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accuracy</w:t>
            </w:r>
          </w:p>
        </w:tc>
        <w:tc>
          <w:tcPr>
            <w:tcW w:w="1280" w:type="dxa"/>
            <w:noWrap/>
            <w:hideMark/>
          </w:tcPr>
          <w:p w14:paraId="663F89B3"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89.5270%</w:t>
            </w:r>
          </w:p>
        </w:tc>
        <w:tc>
          <w:tcPr>
            <w:tcW w:w="1600" w:type="dxa"/>
            <w:noWrap/>
            <w:hideMark/>
          </w:tcPr>
          <w:p w14:paraId="2E927B3C"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89.1892%</w:t>
            </w:r>
          </w:p>
        </w:tc>
        <w:tc>
          <w:tcPr>
            <w:tcW w:w="1318" w:type="dxa"/>
            <w:noWrap/>
            <w:hideMark/>
          </w:tcPr>
          <w:p w14:paraId="448E7328"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-0.3378%</w:t>
            </w:r>
          </w:p>
        </w:tc>
      </w:tr>
      <w:tr w:rsidR="002F3BB2" w:rsidRPr="002F3BB2" w14:paraId="00BE7602" w14:textId="77777777" w:rsidTr="002F3BB2">
        <w:trPr>
          <w:trHeight w:val="300"/>
        </w:trPr>
        <w:tc>
          <w:tcPr>
            <w:cnfStyle w:val="001000000000" w:firstRow="0" w:lastRow="0" w:firstColumn="1" w:lastColumn="0" w:oddVBand="0" w:evenVBand="0" w:oddHBand="0" w:evenHBand="0" w:firstRowFirstColumn="0" w:firstRowLastColumn="0" w:lastRowFirstColumn="0" w:lastRowLastColumn="0"/>
            <w:tcW w:w="1292" w:type="dxa"/>
            <w:noWrap/>
            <w:hideMark/>
          </w:tcPr>
          <w:p w14:paraId="063C0E49" w14:textId="77777777" w:rsidR="002F3BB2" w:rsidRPr="002F3BB2" w:rsidRDefault="002F3BB2" w:rsidP="002F3BB2">
            <w:pPr>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F1</w:t>
            </w:r>
          </w:p>
        </w:tc>
        <w:tc>
          <w:tcPr>
            <w:tcW w:w="1280" w:type="dxa"/>
            <w:noWrap/>
            <w:hideMark/>
          </w:tcPr>
          <w:p w14:paraId="48FCC010"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88.3895%</w:t>
            </w:r>
          </w:p>
        </w:tc>
        <w:tc>
          <w:tcPr>
            <w:tcW w:w="1600" w:type="dxa"/>
            <w:noWrap/>
            <w:hideMark/>
          </w:tcPr>
          <w:p w14:paraId="236112D6"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89.8089%</w:t>
            </w:r>
          </w:p>
        </w:tc>
        <w:tc>
          <w:tcPr>
            <w:tcW w:w="1318" w:type="dxa"/>
            <w:noWrap/>
            <w:hideMark/>
          </w:tcPr>
          <w:p w14:paraId="5E1C5A3B" w14:textId="77777777" w:rsidR="002F3BB2" w:rsidRPr="002F3BB2" w:rsidRDefault="002F3BB2" w:rsidP="002F3B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2F3BB2">
              <w:rPr>
                <w:rFonts w:ascii="Calibri" w:eastAsia="Times New Roman" w:hAnsi="Calibri" w:cs="Calibri"/>
                <w:color w:val="000000"/>
                <w:kern w:val="0"/>
                <w:sz w:val="22"/>
                <w:szCs w:val="22"/>
                <w:lang w:eastAsia="es-CO"/>
                <w14:ligatures w14:val="none"/>
              </w:rPr>
              <w:t>1.4194%</w:t>
            </w:r>
          </w:p>
        </w:tc>
      </w:tr>
    </w:tbl>
    <w:p w14:paraId="1880862A" w14:textId="7DBD185D" w:rsidR="00820933" w:rsidRDefault="00820933" w:rsidP="00CD4B57">
      <w:pPr>
        <w:jc w:val="both"/>
        <w:rPr>
          <w:rFonts w:eastAsiaTheme="minorEastAsia"/>
        </w:rPr>
      </w:pPr>
    </w:p>
    <w:p w14:paraId="5EBB0084" w14:textId="77777777" w:rsidR="00EA2820" w:rsidRDefault="00EA2820" w:rsidP="00CD4B57">
      <w:pPr>
        <w:jc w:val="both"/>
        <w:rPr>
          <w:rFonts w:eastAsiaTheme="minorEastAsia"/>
        </w:rPr>
      </w:pPr>
    </w:p>
    <w:p w14:paraId="401A5F43" w14:textId="77777777" w:rsidR="00EA2820" w:rsidRDefault="00EA2820" w:rsidP="00CD4B57">
      <w:pPr>
        <w:jc w:val="both"/>
        <w:rPr>
          <w:rFonts w:eastAsiaTheme="minorEastAsia"/>
        </w:rPr>
      </w:pPr>
    </w:p>
    <w:p w14:paraId="02CCC726" w14:textId="0AA469F3" w:rsidR="00EA2820" w:rsidRDefault="00455397" w:rsidP="00CD4B57">
      <w:pPr>
        <w:jc w:val="both"/>
        <w:rPr>
          <w:rFonts w:asciiTheme="majorHAnsi" w:eastAsiaTheme="minorEastAsia" w:hAnsiTheme="majorHAnsi"/>
          <w:b/>
          <w:bCs/>
          <w:sz w:val="28"/>
          <w:szCs w:val="28"/>
        </w:rPr>
      </w:pPr>
      <w:r w:rsidRPr="00455397">
        <w:rPr>
          <w:rFonts w:asciiTheme="majorHAnsi" w:eastAsiaTheme="minorEastAsia" w:hAnsiTheme="majorHAnsi"/>
          <w:b/>
          <w:bCs/>
          <w:sz w:val="28"/>
          <w:szCs w:val="28"/>
        </w:rPr>
        <w:lastRenderedPageBreak/>
        <w:t>Detección del cáncer de mama</w:t>
      </w:r>
    </w:p>
    <w:p w14:paraId="68CEC63C" w14:textId="77777777" w:rsidR="00FF2281" w:rsidRDefault="002B5CE3" w:rsidP="0010323B">
      <w:pPr>
        <w:jc w:val="both"/>
        <w:rPr>
          <w:rFonts w:eastAsiaTheme="minorEastAsia"/>
        </w:rPr>
      </w:pPr>
      <w:r w:rsidRPr="002B5CE3">
        <w:rPr>
          <w:rFonts w:eastAsiaTheme="minorEastAsia"/>
        </w:rPr>
        <w:t xml:space="preserve">Un caso de uso de las máquinas de soporte vectorial es la detección de cáncer de mama a partir de características extraídas de una imagen digitalizada de una aspiración con aguja fina (PAAF) de una masa mamaria. </w:t>
      </w:r>
    </w:p>
    <w:p w14:paraId="6DCBF5CB" w14:textId="4DED461C" w:rsidR="00D32E30" w:rsidRPr="00501629" w:rsidRDefault="007C234B" w:rsidP="0010323B">
      <w:pPr>
        <w:jc w:val="both"/>
        <w:rPr>
          <w:rFonts w:eastAsiaTheme="minorEastAsia"/>
        </w:rPr>
      </w:pPr>
      <w:r>
        <w:rPr>
          <w:noProof/>
        </w:rPr>
        <w:drawing>
          <wp:anchor distT="0" distB="0" distL="114300" distR="114300" simplePos="0" relativeHeight="251659264" behindDoc="0" locked="0" layoutInCell="1" allowOverlap="1" wp14:anchorId="12E0364D" wp14:editId="42B2D7DA">
            <wp:simplePos x="0" y="0"/>
            <wp:positionH relativeFrom="margin">
              <wp:posOffset>2882265</wp:posOffset>
            </wp:positionH>
            <wp:positionV relativeFrom="paragraph">
              <wp:posOffset>1886585</wp:posOffset>
            </wp:positionV>
            <wp:extent cx="3049905" cy="2286000"/>
            <wp:effectExtent l="0" t="0" r="0" b="0"/>
            <wp:wrapTopAndBottom/>
            <wp:docPr id="816793726" name="Picture 2"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3726" name="Picture 2" descr="A graph of a training&#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78197F9" wp14:editId="12C0A877">
            <wp:simplePos x="0" y="0"/>
            <wp:positionH relativeFrom="column">
              <wp:posOffset>-273685</wp:posOffset>
            </wp:positionH>
            <wp:positionV relativeFrom="paragraph">
              <wp:posOffset>1880235</wp:posOffset>
            </wp:positionV>
            <wp:extent cx="3049905" cy="2286000"/>
            <wp:effectExtent l="0" t="0" r="0" b="0"/>
            <wp:wrapTopAndBottom/>
            <wp:docPr id="125639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281">
        <w:rPr>
          <w:rFonts w:eastAsiaTheme="minorEastAsia"/>
          <w:b/>
          <w:bCs/>
        </w:rPr>
        <w:t>Optimizadores</w:t>
      </w:r>
      <w:r w:rsidR="00FF2281" w:rsidRPr="00FF2281">
        <w:rPr>
          <w:rFonts w:eastAsiaTheme="minorEastAsia"/>
          <w:b/>
          <w:bCs/>
        </w:rPr>
        <w:t xml:space="preserve">: </w:t>
      </w:r>
      <w:r w:rsidR="00FF2281" w:rsidRPr="00FF2281">
        <w:rPr>
          <w:rFonts w:eastAsiaTheme="minorEastAsia"/>
        </w:rPr>
        <w:t>c</w:t>
      </w:r>
      <w:r w:rsidR="002B5CE3" w:rsidRPr="002B5CE3">
        <w:rPr>
          <w:rFonts w:eastAsiaTheme="minorEastAsia"/>
        </w:rPr>
        <w:t>on este objetivo en mente, se evaluará la convergencia de los optimizadores utilizando los parámetros mencionados anteriormente, excepto por el optimizador</w:t>
      </w:r>
      <w:r>
        <w:rPr>
          <w:rFonts w:eastAsiaTheme="minorEastAsia"/>
        </w:rPr>
        <w:t xml:space="preserve">. En las </w:t>
      </w:r>
      <w:r w:rsidR="001E3045" w:rsidRPr="001E3045">
        <w:rPr>
          <w:rFonts w:eastAsiaTheme="minorEastAsia"/>
        </w:rPr>
        <w:t>siguientes imágenes, a la derecha se observan los resultados del gradiente descendente, un método de optimización que no muestra una convergencia clara hacia una solución</w:t>
      </w:r>
      <w:r>
        <w:rPr>
          <w:rFonts w:eastAsiaTheme="minorEastAsia"/>
        </w:rPr>
        <w:t xml:space="preserve"> y e</w:t>
      </w:r>
      <w:r w:rsidR="001E3045" w:rsidRPr="001E3045">
        <w:rPr>
          <w:rFonts w:eastAsiaTheme="minorEastAsia"/>
        </w:rPr>
        <w:t xml:space="preserve">n contraste, el método de optimización Adam, mostrado a la izquierda, presenta una convergencia </w:t>
      </w:r>
      <w:r>
        <w:rPr>
          <w:rFonts w:eastAsiaTheme="minorEastAsia"/>
        </w:rPr>
        <w:t>clara</w:t>
      </w:r>
      <w:r w:rsidR="001E3045" w:rsidRPr="001E3045">
        <w:rPr>
          <w:rFonts w:eastAsiaTheme="minorEastAsia"/>
        </w:rPr>
        <w:t xml:space="preserve"> hacia un costo bajo, así como altos valores de precisión y F1, tanto en el conjunto de entrenamiento como en el de validación.</w:t>
      </w:r>
    </w:p>
    <w:p w14:paraId="7AD98441" w14:textId="77777777" w:rsidR="002859C3" w:rsidRDefault="002859C3" w:rsidP="0010323B">
      <w:pPr>
        <w:jc w:val="both"/>
        <w:rPr>
          <w:rFonts w:eastAsiaTheme="minorEastAsia"/>
          <w:b/>
          <w:bCs/>
        </w:rPr>
      </w:pPr>
    </w:p>
    <w:p w14:paraId="567AB61F" w14:textId="77777777" w:rsidR="002859C3" w:rsidRDefault="002859C3" w:rsidP="0010323B">
      <w:pPr>
        <w:jc w:val="both"/>
        <w:rPr>
          <w:rFonts w:eastAsiaTheme="minorEastAsia"/>
          <w:b/>
          <w:bCs/>
        </w:rPr>
      </w:pPr>
    </w:p>
    <w:p w14:paraId="1C2AB557" w14:textId="24F2C014" w:rsidR="00BB29E7" w:rsidRDefault="00A14939" w:rsidP="00131AAD">
      <w:pPr>
        <w:jc w:val="both"/>
      </w:pPr>
      <w:r w:rsidRPr="00BE0422">
        <w:rPr>
          <w:rFonts w:eastAsiaTheme="minorEastAsia"/>
          <w:b/>
          <w:bCs/>
        </w:rPr>
        <w:t>Gr</w:t>
      </w:r>
      <w:r w:rsidR="00BE0422" w:rsidRPr="00BE0422">
        <w:rPr>
          <w:rFonts w:eastAsiaTheme="minorEastAsia"/>
          <w:b/>
          <w:bCs/>
        </w:rPr>
        <w:t>upos</w:t>
      </w:r>
      <w:r w:rsidR="00B74718" w:rsidRPr="00B74718">
        <w:rPr>
          <w:rFonts w:eastAsiaTheme="minorEastAsia"/>
          <w:b/>
          <w:bCs/>
        </w:rPr>
        <w:t>:</w:t>
      </w:r>
      <w:r w:rsidR="00B74718">
        <w:rPr>
          <w:rFonts w:eastAsiaTheme="minorEastAsia"/>
          <w:b/>
          <w:bCs/>
        </w:rPr>
        <w:t xml:space="preserve"> </w:t>
      </w:r>
      <w:r w:rsidR="002859C3" w:rsidRPr="002859C3">
        <w:t xml:space="preserve">En este apartado se evalúan las técnicas de validación como </w:t>
      </w:r>
      <w:proofErr w:type="spellStart"/>
      <w:r w:rsidR="002859C3" w:rsidRPr="002859C3">
        <w:t>Leave-One-Out</w:t>
      </w:r>
      <w:proofErr w:type="spellEnd"/>
      <w:r w:rsidR="002859C3" w:rsidRPr="002859C3">
        <w:t>, K-</w:t>
      </w:r>
      <w:proofErr w:type="spellStart"/>
      <w:r w:rsidR="002859C3" w:rsidRPr="002859C3">
        <w:t>Fold</w:t>
      </w:r>
      <w:proofErr w:type="spellEnd"/>
      <w:r w:rsidR="002859C3" w:rsidRPr="002859C3">
        <w:t xml:space="preserve"> Cross </w:t>
      </w:r>
      <w:proofErr w:type="spellStart"/>
      <w:r w:rsidR="002859C3" w:rsidRPr="002859C3">
        <w:t>Validation</w:t>
      </w:r>
      <w:proofErr w:type="spellEnd"/>
      <w:r w:rsidR="002859C3" w:rsidRPr="002859C3">
        <w:t xml:space="preserve"> y el ajuste tradicional del modelo con todo el conjunto de entrenamiento. Para ello, se utilizó el optimizador Adam con los mismos parámetros empleados durante la validación de la implementación, y se calcularon la sensibilidad (</w:t>
      </w:r>
      <w:proofErr w:type="spellStart"/>
      <w:r w:rsidR="002859C3" w:rsidRPr="002859C3">
        <w:t>sensitivity</w:t>
      </w:r>
      <w:proofErr w:type="spellEnd"/>
      <w:r w:rsidR="002859C3" w:rsidRPr="002859C3">
        <w:t>), especificidad (</w:t>
      </w:r>
      <w:proofErr w:type="spellStart"/>
      <w:r w:rsidR="002859C3" w:rsidRPr="002859C3">
        <w:t>specificity</w:t>
      </w:r>
      <w:proofErr w:type="spellEnd"/>
      <w:r w:rsidR="002859C3" w:rsidRPr="002859C3">
        <w:t>), precisión (</w:t>
      </w:r>
      <w:proofErr w:type="spellStart"/>
      <w:r w:rsidR="002859C3" w:rsidRPr="002859C3">
        <w:t>accuracy</w:t>
      </w:r>
      <w:proofErr w:type="spellEnd"/>
      <w:r w:rsidR="002859C3" w:rsidRPr="002859C3">
        <w:t>) y F1 en el conjunto de validación. Los resultados se presentan en la siguiente tabla, donde se observa que, cuando el modelo se entrena con LOO o K-</w:t>
      </w:r>
      <w:proofErr w:type="spellStart"/>
      <w:r w:rsidR="002859C3" w:rsidRPr="002859C3">
        <w:t>Fold</w:t>
      </w:r>
      <w:proofErr w:type="spellEnd"/>
      <w:r w:rsidR="002859C3" w:rsidRPr="002859C3">
        <w:t>, no logra aprender adecuadamente debido a que la distribución de clases en la validación es de 50% positivas y 50% negativas. Esto ocasiona que la especificidad parezca tener un “buen” desempeño; sin embargo, el modelo está clasificando todas las observaciones como negativas.</w:t>
      </w:r>
    </w:p>
    <w:tbl>
      <w:tblPr>
        <w:tblStyle w:val="PlainTable5"/>
        <w:tblpPr w:leftFromText="141" w:rightFromText="141" w:vertAnchor="text" w:horzAnchor="margin" w:tblpXSpec="center" w:tblpY="86"/>
        <w:tblW w:w="4612" w:type="dxa"/>
        <w:tblLook w:val="06A0" w:firstRow="1" w:lastRow="0" w:firstColumn="1" w:lastColumn="0" w:noHBand="1" w:noVBand="1"/>
      </w:tblPr>
      <w:tblGrid>
        <w:gridCol w:w="1094"/>
        <w:gridCol w:w="1210"/>
        <w:gridCol w:w="1210"/>
        <w:gridCol w:w="1098"/>
      </w:tblGrid>
      <w:tr w:rsidR="002859C3" w:rsidRPr="0003472B" w14:paraId="0B5AB5B1" w14:textId="77777777" w:rsidTr="002859C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94" w:type="dxa"/>
            <w:noWrap/>
            <w:hideMark/>
          </w:tcPr>
          <w:p w14:paraId="0A4E13ED" w14:textId="77777777" w:rsidR="002859C3" w:rsidRPr="0003472B" w:rsidRDefault="002859C3" w:rsidP="002859C3">
            <w:pPr>
              <w:jc w:val="center"/>
              <w:rPr>
                <w:rFonts w:ascii="Calibri" w:eastAsia="Times New Roman" w:hAnsi="Calibri" w:cs="Calibri"/>
                <w:b/>
                <w:bCs/>
                <w:kern w:val="0"/>
                <w:sz w:val="22"/>
                <w:szCs w:val="22"/>
                <w:lang w:eastAsia="es-CO"/>
                <w14:ligatures w14:val="none"/>
              </w:rPr>
            </w:pPr>
            <w:r w:rsidRPr="0003472B">
              <w:rPr>
                <w:rFonts w:ascii="Calibri" w:eastAsia="Times New Roman" w:hAnsi="Calibri" w:cs="Calibri"/>
                <w:b/>
                <w:bCs/>
                <w:kern w:val="0"/>
                <w:sz w:val="22"/>
                <w:szCs w:val="22"/>
                <w:lang w:eastAsia="es-CO"/>
                <w14:ligatures w14:val="none"/>
              </w:rPr>
              <w:lastRenderedPageBreak/>
              <w:t>Score</w:t>
            </w:r>
          </w:p>
        </w:tc>
        <w:tc>
          <w:tcPr>
            <w:tcW w:w="1210" w:type="dxa"/>
            <w:noWrap/>
            <w:hideMark/>
          </w:tcPr>
          <w:p w14:paraId="705F27F0" w14:textId="77777777" w:rsidR="002859C3" w:rsidRPr="0003472B" w:rsidRDefault="002859C3" w:rsidP="002859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kern w:val="0"/>
                <w:sz w:val="22"/>
                <w:szCs w:val="22"/>
                <w:lang w:eastAsia="es-CO"/>
                <w14:ligatures w14:val="none"/>
              </w:rPr>
            </w:pPr>
            <w:r w:rsidRPr="0003472B">
              <w:rPr>
                <w:rFonts w:ascii="Calibri" w:eastAsia="Times New Roman" w:hAnsi="Calibri" w:cs="Calibri"/>
                <w:b/>
                <w:bCs/>
                <w:kern w:val="0"/>
                <w:sz w:val="22"/>
                <w:szCs w:val="22"/>
                <w:lang w:eastAsia="es-CO"/>
                <w14:ligatures w14:val="none"/>
              </w:rPr>
              <w:t>LOO</w:t>
            </w:r>
          </w:p>
        </w:tc>
        <w:tc>
          <w:tcPr>
            <w:tcW w:w="1210" w:type="dxa"/>
            <w:noWrap/>
            <w:hideMark/>
          </w:tcPr>
          <w:p w14:paraId="0D8C0EE9" w14:textId="77777777" w:rsidR="002859C3" w:rsidRPr="0003472B" w:rsidRDefault="002859C3" w:rsidP="002859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kern w:val="0"/>
                <w:sz w:val="22"/>
                <w:szCs w:val="22"/>
                <w:lang w:eastAsia="es-CO"/>
                <w14:ligatures w14:val="none"/>
              </w:rPr>
            </w:pPr>
            <w:r w:rsidRPr="0003472B">
              <w:rPr>
                <w:rFonts w:ascii="Calibri" w:eastAsia="Times New Roman" w:hAnsi="Calibri" w:cs="Calibri"/>
                <w:b/>
                <w:bCs/>
                <w:kern w:val="0"/>
                <w:sz w:val="22"/>
                <w:szCs w:val="22"/>
                <w:lang w:eastAsia="es-CO"/>
                <w14:ligatures w14:val="none"/>
              </w:rPr>
              <w:t>Kfold5</w:t>
            </w:r>
          </w:p>
        </w:tc>
        <w:tc>
          <w:tcPr>
            <w:tcW w:w="1098" w:type="dxa"/>
            <w:noWrap/>
            <w:hideMark/>
          </w:tcPr>
          <w:p w14:paraId="5124C9B3" w14:textId="77777777" w:rsidR="002859C3" w:rsidRPr="0003472B" w:rsidRDefault="002859C3" w:rsidP="002859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kern w:val="0"/>
                <w:sz w:val="22"/>
                <w:szCs w:val="22"/>
                <w:lang w:eastAsia="es-CO"/>
                <w14:ligatures w14:val="none"/>
              </w:rPr>
            </w:pPr>
            <w:r w:rsidRPr="0003472B">
              <w:rPr>
                <w:rFonts w:ascii="Calibri" w:eastAsia="Times New Roman" w:hAnsi="Calibri" w:cs="Calibri"/>
                <w:b/>
                <w:bCs/>
                <w:kern w:val="0"/>
                <w:sz w:val="22"/>
                <w:szCs w:val="22"/>
                <w:lang w:eastAsia="es-CO"/>
                <w14:ligatures w14:val="none"/>
              </w:rPr>
              <w:t>MCE</w:t>
            </w:r>
          </w:p>
        </w:tc>
      </w:tr>
      <w:tr w:rsidR="002859C3" w:rsidRPr="0003472B" w14:paraId="2A34FBC2" w14:textId="77777777" w:rsidTr="002859C3">
        <w:trPr>
          <w:trHeight w:val="300"/>
        </w:trPr>
        <w:tc>
          <w:tcPr>
            <w:cnfStyle w:val="001000000000" w:firstRow="0" w:lastRow="0" w:firstColumn="1" w:lastColumn="0" w:oddVBand="0" w:evenVBand="0" w:oddHBand="0" w:evenHBand="0" w:firstRowFirstColumn="0" w:firstRowLastColumn="0" w:lastRowFirstColumn="0" w:lastRowLastColumn="0"/>
            <w:tcW w:w="1094" w:type="dxa"/>
            <w:noWrap/>
            <w:hideMark/>
          </w:tcPr>
          <w:p w14:paraId="31F8FCBA" w14:textId="77777777" w:rsidR="002859C3" w:rsidRPr="0003472B" w:rsidRDefault="002859C3" w:rsidP="002859C3">
            <w:pPr>
              <w:rPr>
                <w:rFonts w:ascii="Calibri" w:eastAsia="Times New Roman" w:hAnsi="Calibri" w:cs="Calibri"/>
                <w:color w:val="000000"/>
                <w:kern w:val="0"/>
                <w:sz w:val="22"/>
                <w:szCs w:val="22"/>
                <w:lang w:eastAsia="es-CO"/>
                <w14:ligatures w14:val="none"/>
              </w:rPr>
            </w:pPr>
            <w:proofErr w:type="spellStart"/>
            <w:r w:rsidRPr="0003472B">
              <w:rPr>
                <w:rFonts w:ascii="Calibri" w:eastAsia="Times New Roman" w:hAnsi="Calibri" w:cs="Calibri"/>
                <w:color w:val="000000"/>
                <w:kern w:val="0"/>
                <w:sz w:val="22"/>
                <w:szCs w:val="22"/>
                <w:lang w:eastAsia="es-CO"/>
                <w14:ligatures w14:val="none"/>
              </w:rPr>
              <w:t>sensibility</w:t>
            </w:r>
            <w:proofErr w:type="spellEnd"/>
          </w:p>
        </w:tc>
        <w:tc>
          <w:tcPr>
            <w:tcW w:w="1210" w:type="dxa"/>
            <w:noWrap/>
            <w:hideMark/>
          </w:tcPr>
          <w:p w14:paraId="3804329A"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0.0000%</w:t>
            </w:r>
          </w:p>
        </w:tc>
        <w:tc>
          <w:tcPr>
            <w:tcW w:w="1210" w:type="dxa"/>
            <w:noWrap/>
            <w:hideMark/>
          </w:tcPr>
          <w:p w14:paraId="14161F48"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0.0000%</w:t>
            </w:r>
          </w:p>
        </w:tc>
        <w:tc>
          <w:tcPr>
            <w:tcW w:w="1098" w:type="dxa"/>
            <w:noWrap/>
            <w:hideMark/>
          </w:tcPr>
          <w:p w14:paraId="2FBABEC3"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79.0541%</w:t>
            </w:r>
          </w:p>
        </w:tc>
      </w:tr>
      <w:tr w:rsidR="002859C3" w:rsidRPr="0003472B" w14:paraId="38B6B435" w14:textId="77777777" w:rsidTr="002859C3">
        <w:trPr>
          <w:trHeight w:val="300"/>
        </w:trPr>
        <w:tc>
          <w:tcPr>
            <w:cnfStyle w:val="001000000000" w:firstRow="0" w:lastRow="0" w:firstColumn="1" w:lastColumn="0" w:oddVBand="0" w:evenVBand="0" w:oddHBand="0" w:evenHBand="0" w:firstRowFirstColumn="0" w:firstRowLastColumn="0" w:lastRowFirstColumn="0" w:lastRowLastColumn="0"/>
            <w:tcW w:w="1094" w:type="dxa"/>
            <w:noWrap/>
            <w:hideMark/>
          </w:tcPr>
          <w:p w14:paraId="4DAB0ECD" w14:textId="77777777" w:rsidR="002859C3" w:rsidRPr="0003472B" w:rsidRDefault="002859C3" w:rsidP="002859C3">
            <w:pPr>
              <w:rPr>
                <w:rFonts w:ascii="Calibri" w:eastAsia="Times New Roman" w:hAnsi="Calibri" w:cs="Calibri"/>
                <w:color w:val="000000"/>
                <w:kern w:val="0"/>
                <w:sz w:val="22"/>
                <w:szCs w:val="22"/>
                <w:lang w:eastAsia="es-CO"/>
                <w14:ligatures w14:val="none"/>
              </w:rPr>
            </w:pPr>
            <w:proofErr w:type="spellStart"/>
            <w:r w:rsidRPr="0003472B">
              <w:rPr>
                <w:rFonts w:ascii="Calibri" w:eastAsia="Times New Roman" w:hAnsi="Calibri" w:cs="Calibri"/>
                <w:color w:val="000000"/>
                <w:kern w:val="0"/>
                <w:sz w:val="22"/>
                <w:szCs w:val="22"/>
                <w:lang w:eastAsia="es-CO"/>
                <w14:ligatures w14:val="none"/>
              </w:rPr>
              <w:t>specificity</w:t>
            </w:r>
            <w:proofErr w:type="spellEnd"/>
          </w:p>
        </w:tc>
        <w:tc>
          <w:tcPr>
            <w:tcW w:w="1210" w:type="dxa"/>
            <w:noWrap/>
            <w:hideMark/>
          </w:tcPr>
          <w:p w14:paraId="3663B9B2"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100.0000%</w:t>
            </w:r>
          </w:p>
        </w:tc>
        <w:tc>
          <w:tcPr>
            <w:tcW w:w="1210" w:type="dxa"/>
            <w:noWrap/>
            <w:hideMark/>
          </w:tcPr>
          <w:p w14:paraId="2AD7B8BB"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100.0000%</w:t>
            </w:r>
          </w:p>
        </w:tc>
        <w:tc>
          <w:tcPr>
            <w:tcW w:w="1098" w:type="dxa"/>
            <w:noWrap/>
            <w:hideMark/>
          </w:tcPr>
          <w:p w14:paraId="30D6BA52"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98.6486%</w:t>
            </w:r>
          </w:p>
        </w:tc>
      </w:tr>
      <w:tr w:rsidR="002859C3" w:rsidRPr="0003472B" w14:paraId="00BB5FD6" w14:textId="77777777" w:rsidTr="002859C3">
        <w:trPr>
          <w:trHeight w:val="300"/>
        </w:trPr>
        <w:tc>
          <w:tcPr>
            <w:cnfStyle w:val="001000000000" w:firstRow="0" w:lastRow="0" w:firstColumn="1" w:lastColumn="0" w:oddVBand="0" w:evenVBand="0" w:oddHBand="0" w:evenHBand="0" w:firstRowFirstColumn="0" w:firstRowLastColumn="0" w:lastRowFirstColumn="0" w:lastRowLastColumn="0"/>
            <w:tcW w:w="1094" w:type="dxa"/>
            <w:noWrap/>
            <w:hideMark/>
          </w:tcPr>
          <w:p w14:paraId="542C159E" w14:textId="77777777" w:rsidR="002859C3" w:rsidRPr="0003472B" w:rsidRDefault="002859C3" w:rsidP="002859C3">
            <w:pPr>
              <w:rPr>
                <w:rFonts w:ascii="Calibri" w:eastAsia="Times New Roman" w:hAnsi="Calibri" w:cs="Calibri"/>
                <w:color w:val="000000"/>
                <w:kern w:val="0"/>
                <w:sz w:val="22"/>
                <w:szCs w:val="22"/>
                <w:lang w:eastAsia="es-CO"/>
                <w14:ligatures w14:val="none"/>
              </w:rPr>
            </w:pPr>
            <w:proofErr w:type="spellStart"/>
            <w:r w:rsidRPr="0003472B">
              <w:rPr>
                <w:rFonts w:ascii="Calibri" w:eastAsia="Times New Roman" w:hAnsi="Calibri" w:cs="Calibri"/>
                <w:color w:val="000000"/>
                <w:kern w:val="0"/>
                <w:sz w:val="22"/>
                <w:szCs w:val="22"/>
                <w:lang w:eastAsia="es-CO"/>
                <w14:ligatures w14:val="none"/>
              </w:rPr>
              <w:t>accuracy</w:t>
            </w:r>
            <w:proofErr w:type="spellEnd"/>
          </w:p>
        </w:tc>
        <w:tc>
          <w:tcPr>
            <w:tcW w:w="1210" w:type="dxa"/>
            <w:noWrap/>
            <w:hideMark/>
          </w:tcPr>
          <w:p w14:paraId="3A46295D"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50.0000%</w:t>
            </w:r>
          </w:p>
        </w:tc>
        <w:tc>
          <w:tcPr>
            <w:tcW w:w="1210" w:type="dxa"/>
            <w:noWrap/>
            <w:hideMark/>
          </w:tcPr>
          <w:p w14:paraId="30AD9BE5"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50.0000%</w:t>
            </w:r>
          </w:p>
        </w:tc>
        <w:tc>
          <w:tcPr>
            <w:tcW w:w="1098" w:type="dxa"/>
            <w:noWrap/>
            <w:hideMark/>
          </w:tcPr>
          <w:p w14:paraId="0F426222"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88.8514%</w:t>
            </w:r>
          </w:p>
        </w:tc>
      </w:tr>
      <w:tr w:rsidR="002859C3" w:rsidRPr="0003472B" w14:paraId="32FB100A" w14:textId="77777777" w:rsidTr="002859C3">
        <w:trPr>
          <w:trHeight w:val="300"/>
        </w:trPr>
        <w:tc>
          <w:tcPr>
            <w:cnfStyle w:val="001000000000" w:firstRow="0" w:lastRow="0" w:firstColumn="1" w:lastColumn="0" w:oddVBand="0" w:evenVBand="0" w:oddHBand="0" w:evenHBand="0" w:firstRowFirstColumn="0" w:firstRowLastColumn="0" w:lastRowFirstColumn="0" w:lastRowLastColumn="0"/>
            <w:tcW w:w="1094" w:type="dxa"/>
            <w:noWrap/>
            <w:hideMark/>
          </w:tcPr>
          <w:p w14:paraId="2F585209" w14:textId="77777777" w:rsidR="002859C3" w:rsidRPr="0003472B" w:rsidRDefault="002859C3" w:rsidP="002859C3">
            <w:pPr>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F1</w:t>
            </w:r>
          </w:p>
        </w:tc>
        <w:tc>
          <w:tcPr>
            <w:tcW w:w="1210" w:type="dxa"/>
            <w:noWrap/>
            <w:hideMark/>
          </w:tcPr>
          <w:p w14:paraId="6A4FED13"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0.0000%</w:t>
            </w:r>
          </w:p>
        </w:tc>
        <w:tc>
          <w:tcPr>
            <w:tcW w:w="1210" w:type="dxa"/>
            <w:noWrap/>
            <w:hideMark/>
          </w:tcPr>
          <w:p w14:paraId="1746D406"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0.0000%</w:t>
            </w:r>
          </w:p>
        </w:tc>
        <w:tc>
          <w:tcPr>
            <w:tcW w:w="1098" w:type="dxa"/>
            <w:noWrap/>
            <w:hideMark/>
          </w:tcPr>
          <w:p w14:paraId="1340AB5F" w14:textId="77777777" w:rsidR="002859C3" w:rsidRPr="0003472B" w:rsidRDefault="002859C3" w:rsidP="002859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03472B">
              <w:rPr>
                <w:rFonts w:ascii="Calibri" w:eastAsia="Times New Roman" w:hAnsi="Calibri" w:cs="Calibri"/>
                <w:color w:val="000000"/>
                <w:kern w:val="0"/>
                <w:sz w:val="22"/>
                <w:szCs w:val="22"/>
                <w:lang w:eastAsia="es-CO"/>
                <w14:ligatures w14:val="none"/>
              </w:rPr>
              <w:t>87.6404%</w:t>
            </w:r>
          </w:p>
        </w:tc>
      </w:tr>
    </w:tbl>
    <w:p w14:paraId="5EA0E4FC" w14:textId="77777777" w:rsidR="002859C3" w:rsidRDefault="002859C3" w:rsidP="00131AAD">
      <w:pPr>
        <w:jc w:val="both"/>
      </w:pPr>
    </w:p>
    <w:p w14:paraId="1E49AC1F" w14:textId="77777777" w:rsidR="002859C3" w:rsidRDefault="002859C3" w:rsidP="00131AAD">
      <w:pPr>
        <w:jc w:val="both"/>
      </w:pPr>
    </w:p>
    <w:p w14:paraId="06BE4148" w14:textId="77777777" w:rsidR="002859C3" w:rsidRDefault="002859C3" w:rsidP="00131AAD">
      <w:pPr>
        <w:jc w:val="both"/>
      </w:pPr>
    </w:p>
    <w:p w14:paraId="2CFEA887" w14:textId="77777777" w:rsidR="002859C3" w:rsidRDefault="002859C3" w:rsidP="00131AAD">
      <w:pPr>
        <w:jc w:val="both"/>
      </w:pPr>
    </w:p>
    <w:p w14:paraId="0CA0A1BA" w14:textId="77777777" w:rsidR="002859C3" w:rsidRDefault="002859C3" w:rsidP="00131AAD">
      <w:pPr>
        <w:jc w:val="both"/>
      </w:pPr>
    </w:p>
    <w:p w14:paraId="1E31F2B0" w14:textId="2CE9E5C1" w:rsidR="002859C3" w:rsidRDefault="00B74718" w:rsidP="00131AAD">
      <w:pPr>
        <w:jc w:val="both"/>
      </w:pPr>
      <w:r w:rsidRPr="00876D56">
        <w:rPr>
          <w:b/>
          <w:bCs/>
        </w:rPr>
        <w:t>Regularización</w:t>
      </w:r>
      <w:r w:rsidR="00876D56">
        <w:rPr>
          <w:b/>
          <w:bCs/>
        </w:rPr>
        <w:t xml:space="preserve">: </w:t>
      </w:r>
      <w:r w:rsidR="00B932B5" w:rsidRPr="00B932B5">
        <w:t>En este punto se ponen a prueba las técnicas de regularización disponibles en la implementación, mediante el entrenamiento del modelo con el optimizador Adam y la técnica de validación MCE, para cada uno de los experimentos descritos en la siguiente tabla:</w:t>
      </w:r>
    </w:p>
    <w:p w14:paraId="62E070A3" w14:textId="77777777" w:rsidR="009F65A4" w:rsidRDefault="009F65A4" w:rsidP="00131AAD">
      <w:pPr>
        <w:jc w:val="both"/>
      </w:pPr>
    </w:p>
    <w:tbl>
      <w:tblPr>
        <w:tblStyle w:val="PlainTable3"/>
        <w:tblW w:w="3884" w:type="dxa"/>
        <w:tblInd w:w="2504" w:type="dxa"/>
        <w:tblLook w:val="06A0" w:firstRow="1" w:lastRow="0" w:firstColumn="1" w:lastColumn="0" w:noHBand="1" w:noVBand="1"/>
      </w:tblPr>
      <w:tblGrid>
        <w:gridCol w:w="1636"/>
        <w:gridCol w:w="720"/>
        <w:gridCol w:w="708"/>
        <w:gridCol w:w="960"/>
      </w:tblGrid>
      <w:tr w:rsidR="00730326" w:rsidRPr="00730326" w14:paraId="59B3A060" w14:textId="77777777" w:rsidTr="0018167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36" w:type="dxa"/>
            <w:noWrap/>
            <w:hideMark/>
          </w:tcPr>
          <w:p w14:paraId="7376B47A" w14:textId="77777777" w:rsidR="00730326" w:rsidRPr="00730326" w:rsidRDefault="00730326" w:rsidP="00730326">
            <w:pPr>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Trial</w:t>
            </w:r>
          </w:p>
        </w:tc>
        <w:tc>
          <w:tcPr>
            <w:tcW w:w="720" w:type="dxa"/>
            <w:noWrap/>
            <w:hideMark/>
          </w:tcPr>
          <w:p w14:paraId="2BF69BAA" w14:textId="77777777" w:rsidR="00730326" w:rsidRPr="00730326" w:rsidRDefault="00730326" w:rsidP="007303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L</w:t>
            </w:r>
          </w:p>
        </w:tc>
        <w:tc>
          <w:tcPr>
            <w:tcW w:w="568" w:type="dxa"/>
            <w:noWrap/>
            <w:hideMark/>
          </w:tcPr>
          <w:p w14:paraId="2EBE9F9A" w14:textId="77777777" w:rsidR="00730326" w:rsidRPr="00730326" w:rsidRDefault="00730326" w:rsidP="007303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L1</w:t>
            </w:r>
          </w:p>
        </w:tc>
        <w:tc>
          <w:tcPr>
            <w:tcW w:w="960" w:type="dxa"/>
            <w:noWrap/>
            <w:hideMark/>
          </w:tcPr>
          <w:p w14:paraId="61FD9E6D" w14:textId="77777777" w:rsidR="00730326" w:rsidRPr="00730326" w:rsidRDefault="00730326" w:rsidP="007303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L2</w:t>
            </w:r>
          </w:p>
        </w:tc>
      </w:tr>
      <w:tr w:rsidR="00730326" w:rsidRPr="00730326" w14:paraId="16D375C7" w14:textId="77777777" w:rsidTr="00181672">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14:paraId="5B1C687A" w14:textId="77777777" w:rsidR="00730326" w:rsidRPr="00730326" w:rsidRDefault="00730326" w:rsidP="00730326">
            <w:pPr>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T0</w:t>
            </w:r>
          </w:p>
        </w:tc>
        <w:tc>
          <w:tcPr>
            <w:tcW w:w="720" w:type="dxa"/>
            <w:noWrap/>
            <w:hideMark/>
          </w:tcPr>
          <w:p w14:paraId="6BE0F5D9"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0</w:t>
            </w:r>
          </w:p>
        </w:tc>
        <w:tc>
          <w:tcPr>
            <w:tcW w:w="568" w:type="dxa"/>
            <w:noWrap/>
            <w:hideMark/>
          </w:tcPr>
          <w:p w14:paraId="30446465"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0%</w:t>
            </w:r>
          </w:p>
        </w:tc>
        <w:tc>
          <w:tcPr>
            <w:tcW w:w="960" w:type="dxa"/>
            <w:noWrap/>
            <w:hideMark/>
          </w:tcPr>
          <w:p w14:paraId="4ACC3329"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0%</w:t>
            </w:r>
          </w:p>
        </w:tc>
      </w:tr>
      <w:tr w:rsidR="00730326" w:rsidRPr="00730326" w14:paraId="3A1728FB" w14:textId="77777777" w:rsidTr="00181672">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14:paraId="495A0A84" w14:textId="6E33E0ED" w:rsidR="00730326" w:rsidRPr="00730326" w:rsidRDefault="00730326" w:rsidP="00730326">
            <w:pPr>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T1</w:t>
            </w:r>
            <w:r w:rsidR="00563313">
              <w:rPr>
                <w:rFonts w:ascii="Calibri" w:eastAsia="Times New Roman" w:hAnsi="Calibri" w:cs="Calibri"/>
                <w:color w:val="000000"/>
                <w:kern w:val="0"/>
                <w:sz w:val="22"/>
                <w:szCs w:val="22"/>
                <w:lang w:eastAsia="es-CO"/>
                <w14:ligatures w14:val="none"/>
              </w:rPr>
              <w:t xml:space="preserve"> LASSO</w:t>
            </w:r>
          </w:p>
        </w:tc>
        <w:tc>
          <w:tcPr>
            <w:tcW w:w="720" w:type="dxa"/>
            <w:noWrap/>
            <w:hideMark/>
          </w:tcPr>
          <w:p w14:paraId="1E523EC6"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1</w:t>
            </w:r>
          </w:p>
        </w:tc>
        <w:tc>
          <w:tcPr>
            <w:tcW w:w="568" w:type="dxa"/>
            <w:noWrap/>
            <w:hideMark/>
          </w:tcPr>
          <w:p w14:paraId="543EFD15"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100%</w:t>
            </w:r>
          </w:p>
        </w:tc>
        <w:tc>
          <w:tcPr>
            <w:tcW w:w="960" w:type="dxa"/>
            <w:noWrap/>
            <w:hideMark/>
          </w:tcPr>
          <w:p w14:paraId="0F7FEF97"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0%</w:t>
            </w:r>
          </w:p>
        </w:tc>
      </w:tr>
      <w:tr w:rsidR="00730326" w:rsidRPr="00730326" w14:paraId="2F3D8AA4" w14:textId="77777777" w:rsidTr="00181672">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14:paraId="258BF6B5" w14:textId="414B5AE6" w:rsidR="00730326" w:rsidRPr="00730326" w:rsidRDefault="00730326" w:rsidP="00730326">
            <w:pPr>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T2</w:t>
            </w:r>
            <w:r w:rsidR="00181672">
              <w:rPr>
                <w:rFonts w:ascii="Calibri" w:eastAsia="Times New Roman" w:hAnsi="Calibri" w:cs="Calibri"/>
                <w:color w:val="000000"/>
                <w:kern w:val="0"/>
                <w:sz w:val="22"/>
                <w:szCs w:val="22"/>
                <w:lang w:eastAsia="es-CO"/>
                <w14:ligatures w14:val="none"/>
              </w:rPr>
              <w:t xml:space="preserve"> ridge</w:t>
            </w:r>
          </w:p>
        </w:tc>
        <w:tc>
          <w:tcPr>
            <w:tcW w:w="720" w:type="dxa"/>
            <w:noWrap/>
            <w:hideMark/>
          </w:tcPr>
          <w:p w14:paraId="05844936"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1</w:t>
            </w:r>
          </w:p>
        </w:tc>
        <w:tc>
          <w:tcPr>
            <w:tcW w:w="568" w:type="dxa"/>
            <w:noWrap/>
            <w:hideMark/>
          </w:tcPr>
          <w:p w14:paraId="3EF94CB9"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0%</w:t>
            </w:r>
          </w:p>
        </w:tc>
        <w:tc>
          <w:tcPr>
            <w:tcW w:w="960" w:type="dxa"/>
            <w:noWrap/>
            <w:hideMark/>
          </w:tcPr>
          <w:p w14:paraId="7D012035"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100%</w:t>
            </w:r>
          </w:p>
        </w:tc>
      </w:tr>
      <w:tr w:rsidR="00730326" w:rsidRPr="00730326" w14:paraId="265CA1B5" w14:textId="77777777" w:rsidTr="00181672">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14:paraId="66FC72F1" w14:textId="188377EE" w:rsidR="00730326" w:rsidRPr="00730326" w:rsidRDefault="00730326" w:rsidP="00730326">
            <w:pPr>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T3</w:t>
            </w:r>
            <w:r w:rsidR="00181672">
              <w:rPr>
                <w:rFonts w:ascii="Calibri" w:eastAsia="Times New Roman" w:hAnsi="Calibri" w:cs="Calibri"/>
                <w:color w:val="000000"/>
                <w:kern w:val="0"/>
                <w:sz w:val="22"/>
                <w:szCs w:val="22"/>
                <w:lang w:eastAsia="es-CO"/>
                <w14:ligatures w14:val="none"/>
              </w:rPr>
              <w:t xml:space="preserve"> elastic net</w:t>
            </w:r>
          </w:p>
        </w:tc>
        <w:tc>
          <w:tcPr>
            <w:tcW w:w="720" w:type="dxa"/>
            <w:noWrap/>
            <w:hideMark/>
          </w:tcPr>
          <w:p w14:paraId="7DD27EAF"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1</w:t>
            </w:r>
          </w:p>
        </w:tc>
        <w:tc>
          <w:tcPr>
            <w:tcW w:w="568" w:type="dxa"/>
            <w:noWrap/>
            <w:hideMark/>
          </w:tcPr>
          <w:p w14:paraId="0F52F870"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50%</w:t>
            </w:r>
          </w:p>
        </w:tc>
        <w:tc>
          <w:tcPr>
            <w:tcW w:w="960" w:type="dxa"/>
            <w:noWrap/>
            <w:hideMark/>
          </w:tcPr>
          <w:p w14:paraId="7D1193B6" w14:textId="77777777" w:rsidR="00730326" w:rsidRPr="00730326" w:rsidRDefault="00730326" w:rsidP="007303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730326">
              <w:rPr>
                <w:rFonts w:ascii="Calibri" w:eastAsia="Times New Roman" w:hAnsi="Calibri" w:cs="Calibri"/>
                <w:color w:val="000000"/>
                <w:kern w:val="0"/>
                <w:sz w:val="22"/>
                <w:szCs w:val="22"/>
                <w:lang w:eastAsia="es-CO"/>
                <w14:ligatures w14:val="none"/>
              </w:rPr>
              <w:t>50%</w:t>
            </w:r>
          </w:p>
        </w:tc>
      </w:tr>
    </w:tbl>
    <w:p w14:paraId="3A1CDBE9" w14:textId="77777777" w:rsidR="009F65A4" w:rsidRDefault="009F65A4" w:rsidP="00131AAD">
      <w:pPr>
        <w:jc w:val="both"/>
      </w:pPr>
    </w:p>
    <w:p w14:paraId="4591980B" w14:textId="1C8A2927" w:rsidR="000F674B" w:rsidRPr="00AD0679" w:rsidRDefault="00F36F98" w:rsidP="00131AAD">
      <w:pPr>
        <w:jc w:val="both"/>
      </w:pPr>
      <w:r w:rsidRPr="00F36F98">
        <w:t>De los resultados obtenidos se observa que el experimento en el que no se aplicó ninguna regularización es el que presenta mayor sobreajuste: en promedio, las métricas evaluadas en entrenamiento están seis puntos porcentuales por encima de las de validación. También se observa que el experimento T1, con menor sobreajuste, coincide con el mejor desempeño en las métricas evaluadas. Esto sugiere que una técnica más agresiva de regularización puede ofrecer mejores resultados.</w:t>
      </w:r>
    </w:p>
    <w:tbl>
      <w:tblPr>
        <w:tblStyle w:val="PlainTable3"/>
        <w:tblpPr w:leftFromText="141" w:rightFromText="141" w:vertAnchor="text" w:horzAnchor="margin" w:tblpXSpec="center" w:tblpY="-5"/>
        <w:tblW w:w="10002" w:type="dxa"/>
        <w:tblLook w:val="05A0" w:firstRow="1" w:lastRow="0" w:firstColumn="1" w:lastColumn="1" w:noHBand="0" w:noVBand="1"/>
      </w:tblPr>
      <w:tblGrid>
        <w:gridCol w:w="734"/>
        <w:gridCol w:w="1152"/>
        <w:gridCol w:w="1146"/>
        <w:gridCol w:w="1035"/>
        <w:gridCol w:w="597"/>
        <w:gridCol w:w="1152"/>
        <w:gridCol w:w="1146"/>
        <w:gridCol w:w="1035"/>
        <w:gridCol w:w="913"/>
        <w:gridCol w:w="1092"/>
      </w:tblGrid>
      <w:tr w:rsidR="000F674B" w:rsidRPr="008963CB" w14:paraId="096CB1F0" w14:textId="77777777" w:rsidTr="000F674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34" w:type="dxa"/>
            <w:vMerge w:val="restart"/>
            <w:noWrap/>
            <w:hideMark/>
          </w:tcPr>
          <w:p w14:paraId="03F6406F" w14:textId="77777777" w:rsidR="000F674B" w:rsidRPr="008963CB" w:rsidRDefault="000F674B" w:rsidP="000F674B">
            <w:pPr>
              <w:jc w:val="center"/>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Trial</w:t>
            </w:r>
          </w:p>
        </w:tc>
        <w:tc>
          <w:tcPr>
            <w:tcW w:w="3930" w:type="dxa"/>
            <w:gridSpan w:val="4"/>
            <w:noWrap/>
            <w:hideMark/>
          </w:tcPr>
          <w:p w14:paraId="1912A217" w14:textId="77777777" w:rsidR="000F674B" w:rsidRPr="008963CB" w:rsidRDefault="000F674B" w:rsidP="000F67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TEST</w:t>
            </w:r>
          </w:p>
        </w:tc>
        <w:tc>
          <w:tcPr>
            <w:tcW w:w="4246" w:type="dxa"/>
            <w:gridSpan w:val="4"/>
            <w:noWrap/>
            <w:hideMark/>
          </w:tcPr>
          <w:p w14:paraId="7AE115EF" w14:textId="77777777" w:rsidR="000F674B" w:rsidRPr="008963CB" w:rsidRDefault="000F674B" w:rsidP="000F67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DRIFT</w:t>
            </w:r>
          </w:p>
        </w:tc>
        <w:tc>
          <w:tcPr>
            <w:cnfStyle w:val="000100001000" w:firstRow="0" w:lastRow="0" w:firstColumn="0" w:lastColumn="1" w:oddVBand="0" w:evenVBand="0" w:oddHBand="0" w:evenHBand="0" w:firstRowFirstColumn="0" w:firstRowLastColumn="1" w:lastRowFirstColumn="0" w:lastRowLastColumn="0"/>
            <w:tcW w:w="1092" w:type="dxa"/>
            <w:vMerge w:val="restart"/>
            <w:noWrap/>
            <w:hideMark/>
          </w:tcPr>
          <w:p w14:paraId="281359E7" w14:textId="77777777" w:rsidR="000F674B" w:rsidRPr="008963CB" w:rsidRDefault="000F674B" w:rsidP="000F674B">
            <w:pPr>
              <w:jc w:val="center"/>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Average</w:t>
            </w:r>
          </w:p>
        </w:tc>
      </w:tr>
      <w:tr w:rsidR="000F674B" w:rsidRPr="008963CB" w14:paraId="6FA579CE" w14:textId="77777777" w:rsidTr="000F67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4" w:type="dxa"/>
            <w:vMerge/>
            <w:hideMark/>
          </w:tcPr>
          <w:p w14:paraId="29F2EE73" w14:textId="77777777" w:rsidR="000F674B" w:rsidRPr="008963CB" w:rsidRDefault="000F674B" w:rsidP="000F674B">
            <w:pPr>
              <w:rPr>
                <w:rFonts w:ascii="Calibri" w:eastAsia="Times New Roman" w:hAnsi="Calibri" w:cs="Calibri"/>
                <w:color w:val="000000"/>
                <w:kern w:val="0"/>
                <w:sz w:val="22"/>
                <w:szCs w:val="22"/>
                <w:lang w:eastAsia="es-CO"/>
                <w14:ligatures w14:val="none"/>
              </w:rPr>
            </w:pPr>
          </w:p>
        </w:tc>
        <w:tc>
          <w:tcPr>
            <w:tcW w:w="1152" w:type="dxa"/>
            <w:noWrap/>
            <w:hideMark/>
          </w:tcPr>
          <w:p w14:paraId="67B27656"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8963CB">
              <w:rPr>
                <w:rFonts w:ascii="Calibri" w:eastAsia="Times New Roman" w:hAnsi="Calibri" w:cs="Calibri"/>
                <w:b/>
                <w:bCs/>
                <w:color w:val="000000"/>
                <w:kern w:val="0"/>
                <w:sz w:val="22"/>
                <w:szCs w:val="22"/>
                <w:lang w:eastAsia="es-CO"/>
                <w14:ligatures w14:val="none"/>
              </w:rPr>
              <w:t>Sensibility</w:t>
            </w:r>
            <w:proofErr w:type="spellEnd"/>
          </w:p>
        </w:tc>
        <w:tc>
          <w:tcPr>
            <w:tcW w:w="1146" w:type="dxa"/>
            <w:noWrap/>
            <w:hideMark/>
          </w:tcPr>
          <w:p w14:paraId="4472A2CD"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8963CB">
              <w:rPr>
                <w:rFonts w:ascii="Calibri" w:eastAsia="Times New Roman" w:hAnsi="Calibri" w:cs="Calibri"/>
                <w:b/>
                <w:bCs/>
                <w:color w:val="000000"/>
                <w:kern w:val="0"/>
                <w:sz w:val="22"/>
                <w:szCs w:val="22"/>
                <w:lang w:eastAsia="es-CO"/>
                <w14:ligatures w14:val="none"/>
              </w:rPr>
              <w:t>Specificity</w:t>
            </w:r>
            <w:proofErr w:type="spellEnd"/>
          </w:p>
        </w:tc>
        <w:tc>
          <w:tcPr>
            <w:tcW w:w="1035" w:type="dxa"/>
            <w:noWrap/>
            <w:hideMark/>
          </w:tcPr>
          <w:p w14:paraId="7CDC58FA"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8963CB">
              <w:rPr>
                <w:rFonts w:ascii="Calibri" w:eastAsia="Times New Roman" w:hAnsi="Calibri" w:cs="Calibri"/>
                <w:b/>
                <w:bCs/>
                <w:color w:val="000000"/>
                <w:kern w:val="0"/>
                <w:sz w:val="22"/>
                <w:szCs w:val="22"/>
                <w:lang w:eastAsia="es-CO"/>
                <w14:ligatures w14:val="none"/>
              </w:rPr>
              <w:t>Accuracy</w:t>
            </w:r>
            <w:proofErr w:type="spellEnd"/>
          </w:p>
        </w:tc>
        <w:tc>
          <w:tcPr>
            <w:tcW w:w="597" w:type="dxa"/>
            <w:noWrap/>
            <w:hideMark/>
          </w:tcPr>
          <w:p w14:paraId="2C4E6C1A"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r w:rsidRPr="008963CB">
              <w:rPr>
                <w:rFonts w:ascii="Calibri" w:eastAsia="Times New Roman" w:hAnsi="Calibri" w:cs="Calibri"/>
                <w:b/>
                <w:bCs/>
                <w:color w:val="000000"/>
                <w:kern w:val="0"/>
                <w:sz w:val="22"/>
                <w:szCs w:val="22"/>
                <w:lang w:eastAsia="es-CO"/>
                <w14:ligatures w14:val="none"/>
              </w:rPr>
              <w:t>F1</w:t>
            </w:r>
          </w:p>
        </w:tc>
        <w:tc>
          <w:tcPr>
            <w:tcW w:w="1152" w:type="dxa"/>
            <w:noWrap/>
            <w:hideMark/>
          </w:tcPr>
          <w:p w14:paraId="5795EFE5"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8963CB">
              <w:rPr>
                <w:rFonts w:ascii="Calibri" w:eastAsia="Times New Roman" w:hAnsi="Calibri" w:cs="Calibri"/>
                <w:b/>
                <w:bCs/>
                <w:color w:val="000000"/>
                <w:kern w:val="0"/>
                <w:sz w:val="22"/>
                <w:szCs w:val="22"/>
                <w:lang w:eastAsia="es-CO"/>
                <w14:ligatures w14:val="none"/>
              </w:rPr>
              <w:t>Sensibility</w:t>
            </w:r>
            <w:proofErr w:type="spellEnd"/>
          </w:p>
        </w:tc>
        <w:tc>
          <w:tcPr>
            <w:tcW w:w="1146" w:type="dxa"/>
            <w:noWrap/>
            <w:hideMark/>
          </w:tcPr>
          <w:p w14:paraId="2E2104DA"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8963CB">
              <w:rPr>
                <w:rFonts w:ascii="Calibri" w:eastAsia="Times New Roman" w:hAnsi="Calibri" w:cs="Calibri"/>
                <w:b/>
                <w:bCs/>
                <w:color w:val="000000"/>
                <w:kern w:val="0"/>
                <w:sz w:val="22"/>
                <w:szCs w:val="22"/>
                <w:lang w:eastAsia="es-CO"/>
                <w14:ligatures w14:val="none"/>
              </w:rPr>
              <w:t>Specificity</w:t>
            </w:r>
            <w:proofErr w:type="spellEnd"/>
          </w:p>
        </w:tc>
        <w:tc>
          <w:tcPr>
            <w:tcW w:w="1035" w:type="dxa"/>
            <w:noWrap/>
            <w:hideMark/>
          </w:tcPr>
          <w:p w14:paraId="43C3DECF"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8963CB">
              <w:rPr>
                <w:rFonts w:ascii="Calibri" w:eastAsia="Times New Roman" w:hAnsi="Calibri" w:cs="Calibri"/>
                <w:b/>
                <w:bCs/>
                <w:color w:val="000000"/>
                <w:kern w:val="0"/>
                <w:sz w:val="22"/>
                <w:szCs w:val="22"/>
                <w:lang w:eastAsia="es-CO"/>
                <w14:ligatures w14:val="none"/>
              </w:rPr>
              <w:t>Accuracy</w:t>
            </w:r>
            <w:proofErr w:type="spellEnd"/>
          </w:p>
        </w:tc>
        <w:tc>
          <w:tcPr>
            <w:tcW w:w="913" w:type="dxa"/>
            <w:noWrap/>
            <w:hideMark/>
          </w:tcPr>
          <w:p w14:paraId="4C478D34" w14:textId="77777777" w:rsidR="000F674B" w:rsidRPr="008963CB" w:rsidRDefault="000F674B" w:rsidP="000F67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r w:rsidRPr="008963CB">
              <w:rPr>
                <w:rFonts w:ascii="Calibri" w:eastAsia="Times New Roman" w:hAnsi="Calibri" w:cs="Calibri"/>
                <w:b/>
                <w:bCs/>
                <w:color w:val="000000"/>
                <w:kern w:val="0"/>
                <w:sz w:val="22"/>
                <w:szCs w:val="22"/>
                <w:lang w:eastAsia="es-CO"/>
                <w14:ligatures w14:val="none"/>
              </w:rPr>
              <w:t>F1</w:t>
            </w:r>
          </w:p>
        </w:tc>
        <w:tc>
          <w:tcPr>
            <w:cnfStyle w:val="000100000000" w:firstRow="0" w:lastRow="0" w:firstColumn="0" w:lastColumn="1" w:oddVBand="0" w:evenVBand="0" w:oddHBand="0" w:evenHBand="0" w:firstRowFirstColumn="0" w:firstRowLastColumn="0" w:lastRowFirstColumn="0" w:lastRowLastColumn="0"/>
            <w:tcW w:w="1092" w:type="dxa"/>
            <w:vMerge/>
            <w:hideMark/>
          </w:tcPr>
          <w:p w14:paraId="7000F435" w14:textId="77777777" w:rsidR="000F674B" w:rsidRPr="008963CB" w:rsidRDefault="000F674B" w:rsidP="000F674B">
            <w:pPr>
              <w:rPr>
                <w:rFonts w:ascii="Calibri" w:eastAsia="Times New Roman" w:hAnsi="Calibri" w:cs="Calibri"/>
                <w:color w:val="000000"/>
                <w:kern w:val="0"/>
                <w:sz w:val="22"/>
                <w:szCs w:val="22"/>
                <w:lang w:eastAsia="es-CO"/>
                <w14:ligatures w14:val="none"/>
              </w:rPr>
            </w:pPr>
          </w:p>
        </w:tc>
      </w:tr>
      <w:tr w:rsidR="000F674B" w:rsidRPr="008963CB" w14:paraId="3367D4AD" w14:textId="77777777" w:rsidTr="000F674B">
        <w:trPr>
          <w:trHeight w:val="300"/>
        </w:trPr>
        <w:tc>
          <w:tcPr>
            <w:cnfStyle w:val="001000000000" w:firstRow="0" w:lastRow="0" w:firstColumn="1" w:lastColumn="0" w:oddVBand="0" w:evenVBand="0" w:oddHBand="0" w:evenHBand="0" w:firstRowFirstColumn="0" w:firstRowLastColumn="0" w:lastRowFirstColumn="0" w:lastRowLastColumn="0"/>
            <w:tcW w:w="734" w:type="dxa"/>
            <w:noWrap/>
            <w:hideMark/>
          </w:tcPr>
          <w:p w14:paraId="3A3ECB0C" w14:textId="77777777" w:rsidR="000F674B" w:rsidRPr="008963CB" w:rsidRDefault="000F674B" w:rsidP="000F674B">
            <w:pPr>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T0</w:t>
            </w:r>
          </w:p>
        </w:tc>
        <w:tc>
          <w:tcPr>
            <w:tcW w:w="1152" w:type="dxa"/>
            <w:noWrap/>
            <w:hideMark/>
          </w:tcPr>
          <w:p w14:paraId="160064E7"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76.56%</w:t>
            </w:r>
          </w:p>
        </w:tc>
        <w:tc>
          <w:tcPr>
            <w:tcW w:w="1146" w:type="dxa"/>
            <w:noWrap/>
            <w:hideMark/>
          </w:tcPr>
          <w:p w14:paraId="282BA7B8"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98.44%</w:t>
            </w:r>
          </w:p>
        </w:tc>
        <w:tc>
          <w:tcPr>
            <w:tcW w:w="1035" w:type="dxa"/>
            <w:noWrap/>
            <w:hideMark/>
          </w:tcPr>
          <w:p w14:paraId="2DCE015B"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87.50%</w:t>
            </w:r>
          </w:p>
        </w:tc>
        <w:tc>
          <w:tcPr>
            <w:tcW w:w="597" w:type="dxa"/>
            <w:noWrap/>
            <w:hideMark/>
          </w:tcPr>
          <w:p w14:paraId="5316CCC9"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86%</w:t>
            </w:r>
          </w:p>
        </w:tc>
        <w:tc>
          <w:tcPr>
            <w:tcW w:w="1152" w:type="dxa"/>
            <w:noWrap/>
            <w:hideMark/>
          </w:tcPr>
          <w:p w14:paraId="2CBB14DC"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11.28%</w:t>
            </w:r>
          </w:p>
        </w:tc>
        <w:tc>
          <w:tcPr>
            <w:tcW w:w="1146" w:type="dxa"/>
            <w:noWrap/>
            <w:hideMark/>
          </w:tcPr>
          <w:p w14:paraId="201C0D99"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0.89%</w:t>
            </w:r>
          </w:p>
        </w:tc>
        <w:tc>
          <w:tcPr>
            <w:tcW w:w="1035" w:type="dxa"/>
            <w:noWrap/>
            <w:hideMark/>
          </w:tcPr>
          <w:p w14:paraId="6F42599B"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6.08%</w:t>
            </w:r>
          </w:p>
        </w:tc>
        <w:tc>
          <w:tcPr>
            <w:tcW w:w="913" w:type="dxa"/>
            <w:noWrap/>
            <w:hideMark/>
          </w:tcPr>
          <w:p w14:paraId="5F7483E5"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7.23%</w:t>
            </w:r>
          </w:p>
        </w:tc>
        <w:tc>
          <w:tcPr>
            <w:cnfStyle w:val="000100000000" w:firstRow="0" w:lastRow="0" w:firstColumn="0" w:lastColumn="1" w:oddVBand="0" w:evenVBand="0" w:oddHBand="0" w:evenHBand="0" w:firstRowFirstColumn="0" w:firstRowLastColumn="0" w:lastRowFirstColumn="0" w:lastRowLastColumn="0"/>
            <w:tcW w:w="1092" w:type="dxa"/>
            <w:noWrap/>
            <w:hideMark/>
          </w:tcPr>
          <w:p w14:paraId="13F4DA4F" w14:textId="77777777" w:rsidR="000F674B" w:rsidRPr="008963CB" w:rsidRDefault="000F674B" w:rsidP="000F674B">
            <w:pPr>
              <w:jc w:val="right"/>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6.37%</w:t>
            </w:r>
          </w:p>
        </w:tc>
      </w:tr>
      <w:tr w:rsidR="000F674B" w:rsidRPr="008963CB" w14:paraId="08FC2B9B" w14:textId="77777777" w:rsidTr="000F67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4" w:type="dxa"/>
            <w:noWrap/>
            <w:hideMark/>
          </w:tcPr>
          <w:p w14:paraId="3156D1BB" w14:textId="77777777" w:rsidR="000F674B" w:rsidRPr="008963CB" w:rsidRDefault="000F674B" w:rsidP="000F674B">
            <w:pPr>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T1</w:t>
            </w:r>
          </w:p>
        </w:tc>
        <w:tc>
          <w:tcPr>
            <w:tcW w:w="1152" w:type="dxa"/>
            <w:noWrap/>
            <w:hideMark/>
          </w:tcPr>
          <w:p w14:paraId="6AB8C773"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82.81%</w:t>
            </w:r>
          </w:p>
        </w:tc>
        <w:tc>
          <w:tcPr>
            <w:tcW w:w="1146" w:type="dxa"/>
            <w:noWrap/>
            <w:hideMark/>
          </w:tcPr>
          <w:p w14:paraId="4DC882C8"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100.00%</w:t>
            </w:r>
          </w:p>
        </w:tc>
        <w:tc>
          <w:tcPr>
            <w:tcW w:w="1035" w:type="dxa"/>
            <w:noWrap/>
            <w:hideMark/>
          </w:tcPr>
          <w:p w14:paraId="204E241A"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91.41%</w:t>
            </w:r>
          </w:p>
        </w:tc>
        <w:tc>
          <w:tcPr>
            <w:tcW w:w="597" w:type="dxa"/>
            <w:noWrap/>
            <w:hideMark/>
          </w:tcPr>
          <w:p w14:paraId="70CBAD11"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91%</w:t>
            </w:r>
          </w:p>
        </w:tc>
        <w:tc>
          <w:tcPr>
            <w:tcW w:w="1152" w:type="dxa"/>
            <w:noWrap/>
            <w:hideMark/>
          </w:tcPr>
          <w:p w14:paraId="50BB6B26"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-1.06%</w:t>
            </w:r>
          </w:p>
        </w:tc>
        <w:tc>
          <w:tcPr>
            <w:tcW w:w="1146" w:type="dxa"/>
            <w:noWrap/>
            <w:hideMark/>
          </w:tcPr>
          <w:p w14:paraId="410A61F4"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-1.35%</w:t>
            </w:r>
          </w:p>
        </w:tc>
        <w:tc>
          <w:tcPr>
            <w:tcW w:w="1035" w:type="dxa"/>
            <w:noWrap/>
            <w:hideMark/>
          </w:tcPr>
          <w:p w14:paraId="465C9C9D"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-1.20%</w:t>
            </w:r>
          </w:p>
        </w:tc>
        <w:tc>
          <w:tcPr>
            <w:tcW w:w="913" w:type="dxa"/>
            <w:noWrap/>
            <w:hideMark/>
          </w:tcPr>
          <w:p w14:paraId="69F11E1B"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-1.30%</w:t>
            </w:r>
          </w:p>
        </w:tc>
        <w:tc>
          <w:tcPr>
            <w:cnfStyle w:val="000100000000" w:firstRow="0" w:lastRow="0" w:firstColumn="0" w:lastColumn="1" w:oddVBand="0" w:evenVBand="0" w:oddHBand="0" w:evenHBand="0" w:firstRowFirstColumn="0" w:firstRowLastColumn="0" w:lastRowFirstColumn="0" w:lastRowLastColumn="0"/>
            <w:tcW w:w="1092" w:type="dxa"/>
            <w:noWrap/>
            <w:hideMark/>
          </w:tcPr>
          <w:p w14:paraId="621CE14D" w14:textId="77777777" w:rsidR="000F674B" w:rsidRPr="008963CB" w:rsidRDefault="000F674B" w:rsidP="000F674B">
            <w:pPr>
              <w:jc w:val="right"/>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-1.23%</w:t>
            </w:r>
          </w:p>
        </w:tc>
      </w:tr>
      <w:tr w:rsidR="000F674B" w:rsidRPr="008963CB" w14:paraId="2D8FBF1A" w14:textId="77777777" w:rsidTr="000F674B">
        <w:trPr>
          <w:trHeight w:val="300"/>
        </w:trPr>
        <w:tc>
          <w:tcPr>
            <w:cnfStyle w:val="001000000000" w:firstRow="0" w:lastRow="0" w:firstColumn="1" w:lastColumn="0" w:oddVBand="0" w:evenVBand="0" w:oddHBand="0" w:evenHBand="0" w:firstRowFirstColumn="0" w:firstRowLastColumn="0" w:lastRowFirstColumn="0" w:lastRowLastColumn="0"/>
            <w:tcW w:w="734" w:type="dxa"/>
            <w:noWrap/>
            <w:hideMark/>
          </w:tcPr>
          <w:p w14:paraId="4D218A9C" w14:textId="77777777" w:rsidR="000F674B" w:rsidRPr="008963CB" w:rsidRDefault="000F674B" w:rsidP="000F674B">
            <w:pPr>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T2</w:t>
            </w:r>
          </w:p>
        </w:tc>
        <w:tc>
          <w:tcPr>
            <w:tcW w:w="1152" w:type="dxa"/>
            <w:noWrap/>
            <w:hideMark/>
          </w:tcPr>
          <w:p w14:paraId="1ACF7072"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78.13%</w:t>
            </w:r>
          </w:p>
        </w:tc>
        <w:tc>
          <w:tcPr>
            <w:tcW w:w="1146" w:type="dxa"/>
            <w:noWrap/>
            <w:hideMark/>
          </w:tcPr>
          <w:p w14:paraId="23197CDD"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98.44%</w:t>
            </w:r>
          </w:p>
        </w:tc>
        <w:tc>
          <w:tcPr>
            <w:tcW w:w="1035" w:type="dxa"/>
            <w:noWrap/>
            <w:hideMark/>
          </w:tcPr>
          <w:p w14:paraId="23D7EDA6"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88.28%</w:t>
            </w:r>
          </w:p>
        </w:tc>
        <w:tc>
          <w:tcPr>
            <w:tcW w:w="597" w:type="dxa"/>
            <w:noWrap/>
            <w:hideMark/>
          </w:tcPr>
          <w:p w14:paraId="2DC4B819"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87%</w:t>
            </w:r>
          </w:p>
        </w:tc>
        <w:tc>
          <w:tcPr>
            <w:tcW w:w="1152" w:type="dxa"/>
            <w:noWrap/>
            <w:hideMark/>
          </w:tcPr>
          <w:p w14:paraId="6ED752CC"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2.28%</w:t>
            </w:r>
          </w:p>
        </w:tc>
        <w:tc>
          <w:tcPr>
            <w:tcW w:w="1146" w:type="dxa"/>
            <w:noWrap/>
            <w:hideMark/>
          </w:tcPr>
          <w:p w14:paraId="55905365"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0.89%</w:t>
            </w:r>
          </w:p>
        </w:tc>
        <w:tc>
          <w:tcPr>
            <w:tcW w:w="1035" w:type="dxa"/>
            <w:noWrap/>
            <w:hideMark/>
          </w:tcPr>
          <w:p w14:paraId="1CDC2A20"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1.58%</w:t>
            </w:r>
          </w:p>
        </w:tc>
        <w:tc>
          <w:tcPr>
            <w:tcW w:w="913" w:type="dxa"/>
            <w:noWrap/>
            <w:hideMark/>
          </w:tcPr>
          <w:p w14:paraId="4548DEB3" w14:textId="77777777" w:rsidR="000F674B" w:rsidRPr="008963CB" w:rsidRDefault="000F674B" w:rsidP="000F6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1.85%</w:t>
            </w:r>
          </w:p>
        </w:tc>
        <w:tc>
          <w:tcPr>
            <w:cnfStyle w:val="000100000000" w:firstRow="0" w:lastRow="0" w:firstColumn="0" w:lastColumn="1" w:oddVBand="0" w:evenVBand="0" w:oddHBand="0" w:evenHBand="0" w:firstRowFirstColumn="0" w:firstRowLastColumn="0" w:lastRowFirstColumn="0" w:lastRowLastColumn="0"/>
            <w:tcW w:w="1092" w:type="dxa"/>
            <w:noWrap/>
            <w:hideMark/>
          </w:tcPr>
          <w:p w14:paraId="17944109" w14:textId="77777777" w:rsidR="000F674B" w:rsidRPr="008963CB" w:rsidRDefault="000F674B" w:rsidP="000F674B">
            <w:pPr>
              <w:jc w:val="right"/>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1.65%</w:t>
            </w:r>
          </w:p>
        </w:tc>
      </w:tr>
      <w:tr w:rsidR="000F674B" w:rsidRPr="008963CB" w14:paraId="67393347" w14:textId="77777777" w:rsidTr="000F67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4" w:type="dxa"/>
            <w:noWrap/>
            <w:hideMark/>
          </w:tcPr>
          <w:p w14:paraId="7EA31132" w14:textId="77777777" w:rsidR="000F674B" w:rsidRPr="008963CB" w:rsidRDefault="000F674B" w:rsidP="000F674B">
            <w:pPr>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T3</w:t>
            </w:r>
          </w:p>
        </w:tc>
        <w:tc>
          <w:tcPr>
            <w:tcW w:w="1152" w:type="dxa"/>
            <w:noWrap/>
            <w:hideMark/>
          </w:tcPr>
          <w:p w14:paraId="50D7B9AD"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71.88%</w:t>
            </w:r>
          </w:p>
        </w:tc>
        <w:tc>
          <w:tcPr>
            <w:tcW w:w="1146" w:type="dxa"/>
            <w:noWrap/>
            <w:hideMark/>
          </w:tcPr>
          <w:p w14:paraId="7EFB0E44"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100.00%</w:t>
            </w:r>
          </w:p>
        </w:tc>
        <w:tc>
          <w:tcPr>
            <w:tcW w:w="1035" w:type="dxa"/>
            <w:noWrap/>
            <w:hideMark/>
          </w:tcPr>
          <w:p w14:paraId="005F408A"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85.94%</w:t>
            </w:r>
          </w:p>
        </w:tc>
        <w:tc>
          <w:tcPr>
            <w:tcW w:w="597" w:type="dxa"/>
            <w:noWrap/>
            <w:hideMark/>
          </w:tcPr>
          <w:p w14:paraId="613BAF18"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84%</w:t>
            </w:r>
          </w:p>
        </w:tc>
        <w:tc>
          <w:tcPr>
            <w:tcW w:w="1152" w:type="dxa"/>
            <w:noWrap/>
            <w:hideMark/>
          </w:tcPr>
          <w:p w14:paraId="49B91811"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9.21%</w:t>
            </w:r>
          </w:p>
        </w:tc>
        <w:tc>
          <w:tcPr>
            <w:tcW w:w="1146" w:type="dxa"/>
            <w:noWrap/>
            <w:hideMark/>
          </w:tcPr>
          <w:p w14:paraId="5CDD1F10"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-0.68%</w:t>
            </w:r>
          </w:p>
        </w:tc>
        <w:tc>
          <w:tcPr>
            <w:tcW w:w="1035" w:type="dxa"/>
            <w:noWrap/>
            <w:hideMark/>
          </w:tcPr>
          <w:p w14:paraId="29FD8F51"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4.27%</w:t>
            </w:r>
          </w:p>
        </w:tc>
        <w:tc>
          <w:tcPr>
            <w:tcW w:w="913" w:type="dxa"/>
            <w:noWrap/>
            <w:hideMark/>
          </w:tcPr>
          <w:p w14:paraId="7F6FDC7B" w14:textId="77777777" w:rsidR="000F674B" w:rsidRPr="008963CB" w:rsidRDefault="000F674B" w:rsidP="000F6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5.58%</w:t>
            </w:r>
          </w:p>
        </w:tc>
        <w:tc>
          <w:tcPr>
            <w:cnfStyle w:val="000100000000" w:firstRow="0" w:lastRow="0" w:firstColumn="0" w:lastColumn="1" w:oddVBand="0" w:evenVBand="0" w:oddHBand="0" w:evenHBand="0" w:firstRowFirstColumn="0" w:firstRowLastColumn="0" w:lastRowFirstColumn="0" w:lastRowLastColumn="0"/>
            <w:tcW w:w="1092" w:type="dxa"/>
            <w:noWrap/>
            <w:hideMark/>
          </w:tcPr>
          <w:p w14:paraId="016A5485" w14:textId="77777777" w:rsidR="000F674B" w:rsidRPr="008963CB" w:rsidRDefault="000F674B" w:rsidP="000F674B">
            <w:pPr>
              <w:jc w:val="right"/>
              <w:rPr>
                <w:rFonts w:ascii="Calibri" w:eastAsia="Times New Roman" w:hAnsi="Calibri" w:cs="Calibri"/>
                <w:color w:val="000000"/>
                <w:kern w:val="0"/>
                <w:sz w:val="22"/>
                <w:szCs w:val="22"/>
                <w:lang w:eastAsia="es-CO"/>
                <w14:ligatures w14:val="none"/>
              </w:rPr>
            </w:pPr>
            <w:r w:rsidRPr="008963CB">
              <w:rPr>
                <w:rFonts w:ascii="Calibri" w:eastAsia="Times New Roman" w:hAnsi="Calibri" w:cs="Calibri"/>
                <w:color w:val="000000"/>
                <w:kern w:val="0"/>
                <w:sz w:val="22"/>
                <w:szCs w:val="22"/>
                <w:lang w:eastAsia="es-CO"/>
                <w14:ligatures w14:val="none"/>
              </w:rPr>
              <w:t>4.59%</w:t>
            </w:r>
          </w:p>
        </w:tc>
      </w:tr>
    </w:tbl>
    <w:p w14:paraId="76495658" w14:textId="77777777" w:rsidR="00B26A65" w:rsidRDefault="00B26A65" w:rsidP="00131AAD">
      <w:pPr>
        <w:jc w:val="both"/>
      </w:pPr>
    </w:p>
    <w:p w14:paraId="06D7E1DC" w14:textId="77777777" w:rsidR="00C47139" w:rsidRDefault="00C47139" w:rsidP="00131AAD">
      <w:pPr>
        <w:jc w:val="both"/>
      </w:pPr>
    </w:p>
    <w:p w14:paraId="64584434" w14:textId="77777777" w:rsidR="00C47139" w:rsidRDefault="00C47139" w:rsidP="00131AAD">
      <w:pPr>
        <w:jc w:val="both"/>
      </w:pPr>
    </w:p>
    <w:p w14:paraId="352AE572" w14:textId="77777777" w:rsidR="00C47139" w:rsidRDefault="00C47139" w:rsidP="00131AAD">
      <w:pPr>
        <w:jc w:val="both"/>
      </w:pPr>
    </w:p>
    <w:p w14:paraId="470C3A4D" w14:textId="77777777" w:rsidR="001B2BE3" w:rsidRDefault="001B2BE3" w:rsidP="00131AAD">
      <w:pPr>
        <w:jc w:val="both"/>
      </w:pPr>
      <w:r w:rsidRPr="001B2BE3">
        <w:lastRenderedPageBreak/>
        <w:t>A partir del experimento con mejor desempeño (T1), se proponen diferentes valores de lambda (L) para evaluar si es posible mejorar los resultados obtenidos anteriormente. En ese orden de ideas, los experimentos propuestos son los siguientes:</w:t>
      </w:r>
    </w:p>
    <w:tbl>
      <w:tblPr>
        <w:tblStyle w:val="PlainTable3"/>
        <w:tblpPr w:leftFromText="141" w:rightFromText="141" w:vertAnchor="page" w:horzAnchor="margin" w:tblpXSpec="center" w:tblpY="2631"/>
        <w:tblW w:w="2460" w:type="dxa"/>
        <w:tblLook w:val="06A0" w:firstRow="1" w:lastRow="0" w:firstColumn="1" w:lastColumn="0" w:noHBand="1" w:noVBand="1"/>
      </w:tblPr>
      <w:tblGrid>
        <w:gridCol w:w="1500"/>
        <w:gridCol w:w="960"/>
      </w:tblGrid>
      <w:tr w:rsidR="00C47139" w:rsidRPr="00C47139" w14:paraId="5A5AF96F" w14:textId="77777777" w:rsidTr="00C4713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00" w:type="dxa"/>
            <w:noWrap/>
            <w:hideMark/>
          </w:tcPr>
          <w:p w14:paraId="534D1A0D" w14:textId="77777777" w:rsidR="00C47139" w:rsidRPr="00C47139" w:rsidRDefault="00C47139" w:rsidP="00C47139">
            <w:pPr>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Trial</w:t>
            </w:r>
          </w:p>
        </w:tc>
        <w:tc>
          <w:tcPr>
            <w:tcW w:w="960" w:type="dxa"/>
            <w:noWrap/>
            <w:hideMark/>
          </w:tcPr>
          <w:p w14:paraId="4FED36C5" w14:textId="77777777" w:rsidR="00C47139" w:rsidRPr="00C47139" w:rsidRDefault="00C47139" w:rsidP="00C471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L</w:t>
            </w:r>
          </w:p>
        </w:tc>
      </w:tr>
      <w:tr w:rsidR="00C47139" w:rsidRPr="00C47139" w14:paraId="3DD8D3E3" w14:textId="77777777" w:rsidTr="00C4713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14:paraId="6F1FF74E" w14:textId="77777777" w:rsidR="00C47139" w:rsidRPr="00C47139" w:rsidRDefault="00C47139" w:rsidP="00C47139">
            <w:pPr>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T1.1 LASSO</w:t>
            </w:r>
          </w:p>
        </w:tc>
        <w:tc>
          <w:tcPr>
            <w:tcW w:w="960" w:type="dxa"/>
            <w:noWrap/>
            <w:hideMark/>
          </w:tcPr>
          <w:p w14:paraId="385F5F53" w14:textId="77777777" w:rsidR="00C47139" w:rsidRPr="00C47139" w:rsidRDefault="00C47139" w:rsidP="00C471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0.25</w:t>
            </w:r>
          </w:p>
        </w:tc>
      </w:tr>
      <w:tr w:rsidR="00C47139" w:rsidRPr="00C47139" w14:paraId="78567F36" w14:textId="77777777" w:rsidTr="00C4713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245720C" w14:textId="77777777" w:rsidR="00C47139" w:rsidRPr="00C47139" w:rsidRDefault="00C47139" w:rsidP="00C47139">
            <w:pPr>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T1.2 LASSO</w:t>
            </w:r>
          </w:p>
        </w:tc>
        <w:tc>
          <w:tcPr>
            <w:tcW w:w="960" w:type="dxa"/>
            <w:noWrap/>
            <w:hideMark/>
          </w:tcPr>
          <w:p w14:paraId="7D35143E" w14:textId="77777777" w:rsidR="00C47139" w:rsidRPr="00C47139" w:rsidRDefault="00C47139" w:rsidP="00C471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0.5</w:t>
            </w:r>
          </w:p>
        </w:tc>
      </w:tr>
      <w:tr w:rsidR="00C47139" w:rsidRPr="00C47139" w14:paraId="7FFB5B21" w14:textId="77777777" w:rsidTr="00C4713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14:paraId="295B4204" w14:textId="77777777" w:rsidR="00C47139" w:rsidRPr="00C47139" w:rsidRDefault="00C47139" w:rsidP="00C47139">
            <w:pPr>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T1.3 LASSO</w:t>
            </w:r>
          </w:p>
        </w:tc>
        <w:tc>
          <w:tcPr>
            <w:tcW w:w="960" w:type="dxa"/>
            <w:noWrap/>
            <w:hideMark/>
          </w:tcPr>
          <w:p w14:paraId="2D004F9F" w14:textId="77777777" w:rsidR="00C47139" w:rsidRPr="00C47139" w:rsidRDefault="00C47139" w:rsidP="00C471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0.75</w:t>
            </w:r>
          </w:p>
        </w:tc>
      </w:tr>
      <w:tr w:rsidR="00C47139" w:rsidRPr="00C47139" w14:paraId="1FBC6FAE" w14:textId="77777777" w:rsidTr="00C4713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14:paraId="68E3EF0E" w14:textId="77777777" w:rsidR="00C47139" w:rsidRPr="00C47139" w:rsidRDefault="00C47139" w:rsidP="00C47139">
            <w:pPr>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T1.4 LASSO</w:t>
            </w:r>
          </w:p>
        </w:tc>
        <w:tc>
          <w:tcPr>
            <w:tcW w:w="960" w:type="dxa"/>
            <w:noWrap/>
            <w:hideMark/>
          </w:tcPr>
          <w:p w14:paraId="0B56E5D9" w14:textId="0E373C99" w:rsidR="00C47139" w:rsidRPr="00C47139" w:rsidRDefault="00C47139" w:rsidP="00C471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1</w:t>
            </w:r>
            <w:r w:rsidR="000E72A8">
              <w:rPr>
                <w:rFonts w:ascii="Calibri" w:eastAsia="Times New Roman" w:hAnsi="Calibri" w:cs="Calibri"/>
                <w:color w:val="000000"/>
                <w:kern w:val="0"/>
                <w:sz w:val="22"/>
                <w:szCs w:val="22"/>
                <w:lang w:eastAsia="es-CO"/>
                <w14:ligatures w14:val="none"/>
              </w:rPr>
              <w:t>.5</w:t>
            </w:r>
          </w:p>
        </w:tc>
      </w:tr>
      <w:tr w:rsidR="00C47139" w:rsidRPr="00C47139" w14:paraId="3F94A361" w14:textId="77777777" w:rsidTr="00C47139">
        <w:trPr>
          <w:trHeight w:val="300"/>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B152262" w14:textId="77777777" w:rsidR="00C47139" w:rsidRPr="00C47139" w:rsidRDefault="00C47139" w:rsidP="00C47139">
            <w:pPr>
              <w:rPr>
                <w:rFonts w:ascii="Calibri" w:eastAsia="Times New Roman" w:hAnsi="Calibri" w:cs="Calibri"/>
                <w:color w:val="000000"/>
                <w:kern w:val="0"/>
                <w:sz w:val="22"/>
                <w:szCs w:val="22"/>
                <w:lang w:eastAsia="es-CO"/>
                <w14:ligatures w14:val="none"/>
              </w:rPr>
            </w:pPr>
            <w:r w:rsidRPr="00C47139">
              <w:rPr>
                <w:rFonts w:ascii="Calibri" w:eastAsia="Times New Roman" w:hAnsi="Calibri" w:cs="Calibri"/>
                <w:color w:val="000000"/>
                <w:kern w:val="0"/>
                <w:sz w:val="22"/>
                <w:szCs w:val="22"/>
                <w:lang w:eastAsia="es-CO"/>
                <w14:ligatures w14:val="none"/>
              </w:rPr>
              <w:t>T1.5 LASSO</w:t>
            </w:r>
          </w:p>
        </w:tc>
        <w:tc>
          <w:tcPr>
            <w:tcW w:w="960" w:type="dxa"/>
            <w:noWrap/>
            <w:hideMark/>
          </w:tcPr>
          <w:p w14:paraId="14D4B79C" w14:textId="535FAFD0" w:rsidR="00C47139" w:rsidRPr="00C47139" w:rsidRDefault="000E72A8" w:rsidP="00C471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Pr>
                <w:rFonts w:ascii="Calibri" w:eastAsia="Times New Roman" w:hAnsi="Calibri" w:cs="Calibri"/>
                <w:color w:val="000000"/>
                <w:kern w:val="0"/>
                <w:sz w:val="22"/>
                <w:szCs w:val="22"/>
                <w:lang w:eastAsia="es-CO"/>
                <w14:ligatures w14:val="none"/>
              </w:rPr>
              <w:t>2</w:t>
            </w:r>
          </w:p>
        </w:tc>
      </w:tr>
    </w:tbl>
    <w:p w14:paraId="0280A432" w14:textId="77777777" w:rsidR="00C47139" w:rsidRDefault="00C47139" w:rsidP="00131AAD">
      <w:pPr>
        <w:jc w:val="both"/>
      </w:pPr>
    </w:p>
    <w:p w14:paraId="647C54DC" w14:textId="77777777" w:rsidR="00C47139" w:rsidRDefault="00C47139" w:rsidP="00131AAD">
      <w:pPr>
        <w:jc w:val="both"/>
      </w:pPr>
    </w:p>
    <w:p w14:paraId="24CCFC20" w14:textId="77777777" w:rsidR="00C47139" w:rsidRDefault="00C47139" w:rsidP="00131AAD">
      <w:pPr>
        <w:jc w:val="both"/>
      </w:pPr>
    </w:p>
    <w:p w14:paraId="4971888A" w14:textId="77777777" w:rsidR="00C47139" w:rsidRDefault="00C47139" w:rsidP="00131AAD">
      <w:pPr>
        <w:jc w:val="both"/>
      </w:pPr>
    </w:p>
    <w:p w14:paraId="00671221" w14:textId="2691CEC1" w:rsidR="00C47139" w:rsidRDefault="00FB2A65" w:rsidP="00131AAD">
      <w:pPr>
        <w:jc w:val="both"/>
      </w:pPr>
      <w:r w:rsidRPr="00FB2A65">
        <w:t>De este grupo de experimentos se encontró que el T1.5 LASSO mejoró todas las métricas en el conjunto de entrenamiento y, además, presentó una diferencia promedio entre entrenamiento y validación de todas las métricas de -28 puntos básicos.</w:t>
      </w:r>
    </w:p>
    <w:tbl>
      <w:tblPr>
        <w:tblStyle w:val="PlainTable3"/>
        <w:tblpPr w:leftFromText="141" w:rightFromText="141" w:vertAnchor="text" w:horzAnchor="margin" w:tblpXSpec="center" w:tblpY="132"/>
        <w:tblW w:w="10469" w:type="dxa"/>
        <w:tblLook w:val="05A0" w:firstRow="1" w:lastRow="0" w:firstColumn="1" w:lastColumn="1" w:noHBand="0" w:noVBand="1"/>
      </w:tblPr>
      <w:tblGrid>
        <w:gridCol w:w="1350"/>
        <w:gridCol w:w="1152"/>
        <w:gridCol w:w="1146"/>
        <w:gridCol w:w="1035"/>
        <w:gridCol w:w="597"/>
        <w:gridCol w:w="1152"/>
        <w:gridCol w:w="1146"/>
        <w:gridCol w:w="1035"/>
        <w:gridCol w:w="837"/>
        <w:gridCol w:w="1092"/>
      </w:tblGrid>
      <w:tr w:rsidR="009429D2" w:rsidRPr="009429D2" w14:paraId="483FAB1B" w14:textId="77777777" w:rsidTr="009429D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50" w:type="dxa"/>
            <w:vMerge w:val="restart"/>
            <w:noWrap/>
            <w:hideMark/>
          </w:tcPr>
          <w:p w14:paraId="49B23721" w14:textId="77777777" w:rsidR="009429D2" w:rsidRPr="009429D2" w:rsidRDefault="009429D2" w:rsidP="009429D2">
            <w:pPr>
              <w:jc w:val="center"/>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Trial</w:t>
            </w:r>
          </w:p>
        </w:tc>
        <w:tc>
          <w:tcPr>
            <w:tcW w:w="3930" w:type="dxa"/>
            <w:gridSpan w:val="4"/>
            <w:noWrap/>
            <w:hideMark/>
          </w:tcPr>
          <w:p w14:paraId="54F9C5DA" w14:textId="77777777" w:rsidR="009429D2" w:rsidRPr="009429D2" w:rsidRDefault="009429D2" w:rsidP="009429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TEST</w:t>
            </w:r>
          </w:p>
        </w:tc>
        <w:tc>
          <w:tcPr>
            <w:tcW w:w="4170" w:type="dxa"/>
            <w:gridSpan w:val="4"/>
            <w:noWrap/>
            <w:hideMark/>
          </w:tcPr>
          <w:p w14:paraId="0D28265F" w14:textId="77777777" w:rsidR="009429D2" w:rsidRPr="009429D2" w:rsidRDefault="009429D2" w:rsidP="009429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DRIFT</w:t>
            </w:r>
          </w:p>
        </w:tc>
        <w:tc>
          <w:tcPr>
            <w:cnfStyle w:val="000100001000" w:firstRow="0" w:lastRow="0" w:firstColumn="0" w:lastColumn="1" w:oddVBand="0" w:evenVBand="0" w:oddHBand="0" w:evenHBand="0" w:firstRowFirstColumn="0" w:firstRowLastColumn="1" w:lastRowFirstColumn="0" w:lastRowLastColumn="0"/>
            <w:tcW w:w="1019" w:type="dxa"/>
            <w:vMerge w:val="restart"/>
            <w:noWrap/>
            <w:hideMark/>
          </w:tcPr>
          <w:p w14:paraId="5854CCBF" w14:textId="77777777" w:rsidR="009429D2" w:rsidRPr="009429D2" w:rsidRDefault="009429D2" w:rsidP="009429D2">
            <w:pPr>
              <w:jc w:val="center"/>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Average</w:t>
            </w:r>
          </w:p>
        </w:tc>
      </w:tr>
      <w:tr w:rsidR="009429D2" w:rsidRPr="009429D2" w14:paraId="798BC314" w14:textId="77777777" w:rsidTr="009429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vMerge/>
            <w:hideMark/>
          </w:tcPr>
          <w:p w14:paraId="4D93FDFA" w14:textId="77777777" w:rsidR="009429D2" w:rsidRPr="009429D2" w:rsidRDefault="009429D2" w:rsidP="009429D2">
            <w:pPr>
              <w:rPr>
                <w:rFonts w:ascii="Calibri" w:eastAsia="Times New Roman" w:hAnsi="Calibri" w:cs="Calibri"/>
                <w:color w:val="000000"/>
                <w:kern w:val="0"/>
                <w:sz w:val="22"/>
                <w:szCs w:val="22"/>
                <w:lang w:eastAsia="es-CO"/>
                <w14:ligatures w14:val="none"/>
              </w:rPr>
            </w:pPr>
          </w:p>
        </w:tc>
        <w:tc>
          <w:tcPr>
            <w:tcW w:w="1152" w:type="dxa"/>
            <w:noWrap/>
            <w:hideMark/>
          </w:tcPr>
          <w:p w14:paraId="4183517D"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9429D2">
              <w:rPr>
                <w:rFonts w:ascii="Calibri" w:eastAsia="Times New Roman" w:hAnsi="Calibri" w:cs="Calibri"/>
                <w:b/>
                <w:bCs/>
                <w:color w:val="000000"/>
                <w:kern w:val="0"/>
                <w:sz w:val="22"/>
                <w:szCs w:val="22"/>
                <w:lang w:eastAsia="es-CO"/>
                <w14:ligatures w14:val="none"/>
              </w:rPr>
              <w:t>Sensibility</w:t>
            </w:r>
            <w:proofErr w:type="spellEnd"/>
          </w:p>
        </w:tc>
        <w:tc>
          <w:tcPr>
            <w:tcW w:w="1146" w:type="dxa"/>
            <w:noWrap/>
            <w:hideMark/>
          </w:tcPr>
          <w:p w14:paraId="65D9F0F0"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9429D2">
              <w:rPr>
                <w:rFonts w:ascii="Calibri" w:eastAsia="Times New Roman" w:hAnsi="Calibri" w:cs="Calibri"/>
                <w:b/>
                <w:bCs/>
                <w:color w:val="000000"/>
                <w:kern w:val="0"/>
                <w:sz w:val="22"/>
                <w:szCs w:val="22"/>
                <w:lang w:eastAsia="es-CO"/>
                <w14:ligatures w14:val="none"/>
              </w:rPr>
              <w:t>Specificity</w:t>
            </w:r>
            <w:proofErr w:type="spellEnd"/>
          </w:p>
        </w:tc>
        <w:tc>
          <w:tcPr>
            <w:tcW w:w="1035" w:type="dxa"/>
            <w:noWrap/>
            <w:hideMark/>
          </w:tcPr>
          <w:p w14:paraId="74FD20CB"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9429D2">
              <w:rPr>
                <w:rFonts w:ascii="Calibri" w:eastAsia="Times New Roman" w:hAnsi="Calibri" w:cs="Calibri"/>
                <w:b/>
                <w:bCs/>
                <w:color w:val="000000"/>
                <w:kern w:val="0"/>
                <w:sz w:val="22"/>
                <w:szCs w:val="22"/>
                <w:lang w:eastAsia="es-CO"/>
                <w14:ligatures w14:val="none"/>
              </w:rPr>
              <w:t>Accuracy</w:t>
            </w:r>
            <w:proofErr w:type="spellEnd"/>
          </w:p>
        </w:tc>
        <w:tc>
          <w:tcPr>
            <w:tcW w:w="597" w:type="dxa"/>
            <w:noWrap/>
            <w:hideMark/>
          </w:tcPr>
          <w:p w14:paraId="2DE00462"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r w:rsidRPr="009429D2">
              <w:rPr>
                <w:rFonts w:ascii="Calibri" w:eastAsia="Times New Roman" w:hAnsi="Calibri" w:cs="Calibri"/>
                <w:b/>
                <w:bCs/>
                <w:color w:val="000000"/>
                <w:kern w:val="0"/>
                <w:sz w:val="22"/>
                <w:szCs w:val="22"/>
                <w:lang w:eastAsia="es-CO"/>
                <w14:ligatures w14:val="none"/>
              </w:rPr>
              <w:t>F1</w:t>
            </w:r>
          </w:p>
        </w:tc>
        <w:tc>
          <w:tcPr>
            <w:tcW w:w="1152" w:type="dxa"/>
            <w:noWrap/>
            <w:hideMark/>
          </w:tcPr>
          <w:p w14:paraId="0614E82A"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9429D2">
              <w:rPr>
                <w:rFonts w:ascii="Calibri" w:eastAsia="Times New Roman" w:hAnsi="Calibri" w:cs="Calibri"/>
                <w:b/>
                <w:bCs/>
                <w:color w:val="000000"/>
                <w:kern w:val="0"/>
                <w:sz w:val="22"/>
                <w:szCs w:val="22"/>
                <w:lang w:eastAsia="es-CO"/>
                <w14:ligatures w14:val="none"/>
              </w:rPr>
              <w:t>Sensibility</w:t>
            </w:r>
            <w:proofErr w:type="spellEnd"/>
          </w:p>
        </w:tc>
        <w:tc>
          <w:tcPr>
            <w:tcW w:w="1146" w:type="dxa"/>
            <w:noWrap/>
            <w:hideMark/>
          </w:tcPr>
          <w:p w14:paraId="6B1B4E73"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9429D2">
              <w:rPr>
                <w:rFonts w:ascii="Calibri" w:eastAsia="Times New Roman" w:hAnsi="Calibri" w:cs="Calibri"/>
                <w:b/>
                <w:bCs/>
                <w:color w:val="000000"/>
                <w:kern w:val="0"/>
                <w:sz w:val="22"/>
                <w:szCs w:val="22"/>
                <w:lang w:eastAsia="es-CO"/>
                <w14:ligatures w14:val="none"/>
              </w:rPr>
              <w:t>Specificity</w:t>
            </w:r>
            <w:proofErr w:type="spellEnd"/>
          </w:p>
        </w:tc>
        <w:tc>
          <w:tcPr>
            <w:tcW w:w="1035" w:type="dxa"/>
            <w:noWrap/>
            <w:hideMark/>
          </w:tcPr>
          <w:p w14:paraId="119D7EA7"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proofErr w:type="spellStart"/>
            <w:r w:rsidRPr="009429D2">
              <w:rPr>
                <w:rFonts w:ascii="Calibri" w:eastAsia="Times New Roman" w:hAnsi="Calibri" w:cs="Calibri"/>
                <w:b/>
                <w:bCs/>
                <w:color w:val="000000"/>
                <w:kern w:val="0"/>
                <w:sz w:val="22"/>
                <w:szCs w:val="22"/>
                <w:lang w:eastAsia="es-CO"/>
                <w14:ligatures w14:val="none"/>
              </w:rPr>
              <w:t>Accuracy</w:t>
            </w:r>
            <w:proofErr w:type="spellEnd"/>
          </w:p>
        </w:tc>
        <w:tc>
          <w:tcPr>
            <w:tcW w:w="837" w:type="dxa"/>
            <w:noWrap/>
            <w:hideMark/>
          </w:tcPr>
          <w:p w14:paraId="62107D4B" w14:textId="77777777" w:rsidR="009429D2" w:rsidRPr="009429D2" w:rsidRDefault="009429D2" w:rsidP="009429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lang w:eastAsia="es-CO"/>
                <w14:ligatures w14:val="none"/>
              </w:rPr>
            </w:pPr>
            <w:r w:rsidRPr="009429D2">
              <w:rPr>
                <w:rFonts w:ascii="Calibri" w:eastAsia="Times New Roman" w:hAnsi="Calibri" w:cs="Calibri"/>
                <w:b/>
                <w:bCs/>
                <w:color w:val="000000"/>
                <w:kern w:val="0"/>
                <w:sz w:val="22"/>
                <w:szCs w:val="22"/>
                <w:lang w:eastAsia="es-CO"/>
                <w14:ligatures w14:val="none"/>
              </w:rPr>
              <w:t>F1</w:t>
            </w:r>
          </w:p>
        </w:tc>
        <w:tc>
          <w:tcPr>
            <w:cnfStyle w:val="000100000000" w:firstRow="0" w:lastRow="0" w:firstColumn="0" w:lastColumn="1" w:oddVBand="0" w:evenVBand="0" w:oddHBand="0" w:evenHBand="0" w:firstRowFirstColumn="0" w:firstRowLastColumn="0" w:lastRowFirstColumn="0" w:lastRowLastColumn="0"/>
            <w:tcW w:w="1019" w:type="dxa"/>
            <w:vMerge/>
            <w:hideMark/>
          </w:tcPr>
          <w:p w14:paraId="2DA3A207" w14:textId="77777777" w:rsidR="009429D2" w:rsidRPr="009429D2" w:rsidRDefault="009429D2" w:rsidP="009429D2">
            <w:pPr>
              <w:rPr>
                <w:rFonts w:ascii="Calibri" w:eastAsia="Times New Roman" w:hAnsi="Calibri" w:cs="Calibri"/>
                <w:color w:val="000000"/>
                <w:kern w:val="0"/>
                <w:sz w:val="22"/>
                <w:szCs w:val="22"/>
                <w:lang w:eastAsia="es-CO"/>
                <w14:ligatures w14:val="none"/>
              </w:rPr>
            </w:pPr>
          </w:p>
        </w:tc>
      </w:tr>
      <w:tr w:rsidR="009429D2" w:rsidRPr="009429D2" w14:paraId="5EBF2F47" w14:textId="77777777" w:rsidTr="009429D2">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1C7BC9F" w14:textId="77777777" w:rsidR="009429D2" w:rsidRPr="009429D2" w:rsidRDefault="009429D2" w:rsidP="009429D2">
            <w:pPr>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T1.1 LASSO</w:t>
            </w:r>
          </w:p>
        </w:tc>
        <w:tc>
          <w:tcPr>
            <w:tcW w:w="1152" w:type="dxa"/>
            <w:noWrap/>
            <w:hideMark/>
          </w:tcPr>
          <w:p w14:paraId="669BD808"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87.50%</w:t>
            </w:r>
          </w:p>
        </w:tc>
        <w:tc>
          <w:tcPr>
            <w:tcW w:w="1146" w:type="dxa"/>
            <w:noWrap/>
            <w:hideMark/>
          </w:tcPr>
          <w:p w14:paraId="03BB9490"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96.88%</w:t>
            </w:r>
          </w:p>
        </w:tc>
        <w:tc>
          <w:tcPr>
            <w:tcW w:w="1035" w:type="dxa"/>
            <w:noWrap/>
            <w:hideMark/>
          </w:tcPr>
          <w:p w14:paraId="4E3F00C6"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92.19%</w:t>
            </w:r>
          </w:p>
        </w:tc>
        <w:tc>
          <w:tcPr>
            <w:tcW w:w="597" w:type="dxa"/>
            <w:noWrap/>
            <w:hideMark/>
          </w:tcPr>
          <w:p w14:paraId="620D8910"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92%</w:t>
            </w:r>
          </w:p>
        </w:tc>
        <w:tc>
          <w:tcPr>
            <w:tcW w:w="1152" w:type="dxa"/>
            <w:noWrap/>
            <w:hideMark/>
          </w:tcPr>
          <w:p w14:paraId="3C50228C"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-3.72%</w:t>
            </w:r>
          </w:p>
        </w:tc>
        <w:tc>
          <w:tcPr>
            <w:tcW w:w="1146" w:type="dxa"/>
            <w:noWrap/>
            <w:hideMark/>
          </w:tcPr>
          <w:p w14:paraId="694A38BD"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2.45%</w:t>
            </w:r>
          </w:p>
        </w:tc>
        <w:tc>
          <w:tcPr>
            <w:tcW w:w="1035" w:type="dxa"/>
            <w:noWrap/>
            <w:hideMark/>
          </w:tcPr>
          <w:p w14:paraId="5F6F895E"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-0.63%</w:t>
            </w:r>
          </w:p>
        </w:tc>
        <w:tc>
          <w:tcPr>
            <w:tcW w:w="837" w:type="dxa"/>
            <w:noWrap/>
            <w:hideMark/>
          </w:tcPr>
          <w:p w14:paraId="54F5CBC4"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-0.96%</w:t>
            </w:r>
          </w:p>
        </w:tc>
        <w:tc>
          <w:tcPr>
            <w:cnfStyle w:val="000100000000" w:firstRow="0" w:lastRow="0" w:firstColumn="0" w:lastColumn="1" w:oddVBand="0" w:evenVBand="0" w:oddHBand="0" w:evenHBand="0" w:firstRowFirstColumn="0" w:firstRowLastColumn="0" w:lastRowFirstColumn="0" w:lastRowLastColumn="0"/>
            <w:tcW w:w="1019" w:type="dxa"/>
            <w:noWrap/>
            <w:hideMark/>
          </w:tcPr>
          <w:p w14:paraId="7496F844" w14:textId="77777777" w:rsidR="009429D2" w:rsidRPr="009429D2" w:rsidRDefault="009429D2" w:rsidP="009429D2">
            <w:pPr>
              <w:jc w:val="right"/>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-0.72%</w:t>
            </w:r>
          </w:p>
        </w:tc>
      </w:tr>
      <w:tr w:rsidR="009429D2" w:rsidRPr="009429D2" w14:paraId="1911057A" w14:textId="77777777" w:rsidTr="009429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785AA41" w14:textId="77777777" w:rsidR="009429D2" w:rsidRPr="009429D2" w:rsidRDefault="009429D2" w:rsidP="009429D2">
            <w:pPr>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T1.2 LASSO</w:t>
            </w:r>
          </w:p>
        </w:tc>
        <w:tc>
          <w:tcPr>
            <w:tcW w:w="1152" w:type="dxa"/>
            <w:noWrap/>
            <w:hideMark/>
          </w:tcPr>
          <w:p w14:paraId="0DE17C4C"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82.81%</w:t>
            </w:r>
          </w:p>
        </w:tc>
        <w:tc>
          <w:tcPr>
            <w:tcW w:w="1146" w:type="dxa"/>
            <w:noWrap/>
            <w:hideMark/>
          </w:tcPr>
          <w:p w14:paraId="1E6A2CAE"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98.44%</w:t>
            </w:r>
          </w:p>
        </w:tc>
        <w:tc>
          <w:tcPr>
            <w:tcW w:w="1035" w:type="dxa"/>
            <w:noWrap/>
            <w:hideMark/>
          </w:tcPr>
          <w:p w14:paraId="6A40C41C"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90.63%</w:t>
            </w:r>
          </w:p>
        </w:tc>
        <w:tc>
          <w:tcPr>
            <w:tcW w:w="597" w:type="dxa"/>
            <w:noWrap/>
            <w:hideMark/>
          </w:tcPr>
          <w:p w14:paraId="51B04927"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90%</w:t>
            </w:r>
          </w:p>
        </w:tc>
        <w:tc>
          <w:tcPr>
            <w:tcW w:w="1152" w:type="dxa"/>
            <w:noWrap/>
            <w:hideMark/>
          </w:tcPr>
          <w:p w14:paraId="72F334FB"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0.30%</w:t>
            </w:r>
          </w:p>
        </w:tc>
        <w:tc>
          <w:tcPr>
            <w:tcW w:w="1146" w:type="dxa"/>
            <w:noWrap/>
            <w:hideMark/>
          </w:tcPr>
          <w:p w14:paraId="77447CE3"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0.89%</w:t>
            </w:r>
          </w:p>
        </w:tc>
        <w:tc>
          <w:tcPr>
            <w:tcW w:w="1035" w:type="dxa"/>
            <w:noWrap/>
            <w:hideMark/>
          </w:tcPr>
          <w:p w14:paraId="19780C79"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0.59%</w:t>
            </w:r>
          </w:p>
        </w:tc>
        <w:tc>
          <w:tcPr>
            <w:tcW w:w="837" w:type="dxa"/>
            <w:noWrap/>
            <w:hideMark/>
          </w:tcPr>
          <w:p w14:paraId="2D83491D"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0.61%</w:t>
            </w:r>
          </w:p>
        </w:tc>
        <w:tc>
          <w:tcPr>
            <w:cnfStyle w:val="000100000000" w:firstRow="0" w:lastRow="0" w:firstColumn="0" w:lastColumn="1" w:oddVBand="0" w:evenVBand="0" w:oddHBand="0" w:evenHBand="0" w:firstRowFirstColumn="0" w:firstRowLastColumn="0" w:lastRowFirstColumn="0" w:lastRowLastColumn="0"/>
            <w:tcW w:w="1019" w:type="dxa"/>
            <w:noWrap/>
            <w:hideMark/>
          </w:tcPr>
          <w:p w14:paraId="20989822" w14:textId="77777777" w:rsidR="009429D2" w:rsidRPr="009429D2" w:rsidRDefault="009429D2" w:rsidP="009429D2">
            <w:pPr>
              <w:jc w:val="right"/>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0.60%</w:t>
            </w:r>
          </w:p>
        </w:tc>
      </w:tr>
      <w:tr w:rsidR="009429D2" w:rsidRPr="009429D2" w14:paraId="6CCF6A53" w14:textId="77777777" w:rsidTr="009429D2">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D0BEAD8" w14:textId="77777777" w:rsidR="009429D2" w:rsidRPr="009429D2" w:rsidRDefault="009429D2" w:rsidP="009429D2">
            <w:pPr>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T1.3 LASSO</w:t>
            </w:r>
          </w:p>
        </w:tc>
        <w:tc>
          <w:tcPr>
            <w:tcW w:w="1152" w:type="dxa"/>
            <w:noWrap/>
            <w:hideMark/>
          </w:tcPr>
          <w:p w14:paraId="0D3D2BED"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89.06%</w:t>
            </w:r>
          </w:p>
        </w:tc>
        <w:tc>
          <w:tcPr>
            <w:tcW w:w="1146" w:type="dxa"/>
            <w:noWrap/>
            <w:hideMark/>
          </w:tcPr>
          <w:p w14:paraId="7ECAD333"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98.44%</w:t>
            </w:r>
          </w:p>
        </w:tc>
        <w:tc>
          <w:tcPr>
            <w:tcW w:w="1035" w:type="dxa"/>
            <w:noWrap/>
            <w:hideMark/>
          </w:tcPr>
          <w:p w14:paraId="46153CE5"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93.75%</w:t>
            </w:r>
          </w:p>
        </w:tc>
        <w:tc>
          <w:tcPr>
            <w:tcW w:w="597" w:type="dxa"/>
            <w:noWrap/>
            <w:hideMark/>
          </w:tcPr>
          <w:p w14:paraId="37CDF04A"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93%</w:t>
            </w:r>
          </w:p>
        </w:tc>
        <w:tc>
          <w:tcPr>
            <w:tcW w:w="1152" w:type="dxa"/>
            <w:noWrap/>
            <w:hideMark/>
          </w:tcPr>
          <w:p w14:paraId="72880B37"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-7.31%</w:t>
            </w:r>
          </w:p>
        </w:tc>
        <w:tc>
          <w:tcPr>
            <w:tcW w:w="1146" w:type="dxa"/>
            <w:noWrap/>
            <w:hideMark/>
          </w:tcPr>
          <w:p w14:paraId="68232FFE"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0.89%</w:t>
            </w:r>
          </w:p>
        </w:tc>
        <w:tc>
          <w:tcPr>
            <w:tcW w:w="1035" w:type="dxa"/>
            <w:noWrap/>
            <w:hideMark/>
          </w:tcPr>
          <w:p w14:paraId="28F51C96"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-3.21%</w:t>
            </w:r>
          </w:p>
        </w:tc>
        <w:tc>
          <w:tcPr>
            <w:tcW w:w="837" w:type="dxa"/>
            <w:noWrap/>
            <w:hideMark/>
          </w:tcPr>
          <w:p w14:paraId="5E565CE3"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-3.81%</w:t>
            </w:r>
          </w:p>
        </w:tc>
        <w:tc>
          <w:tcPr>
            <w:cnfStyle w:val="000100000000" w:firstRow="0" w:lastRow="0" w:firstColumn="0" w:lastColumn="1" w:oddVBand="0" w:evenVBand="0" w:oddHBand="0" w:evenHBand="0" w:firstRowFirstColumn="0" w:firstRowLastColumn="0" w:lastRowFirstColumn="0" w:lastRowLastColumn="0"/>
            <w:tcW w:w="1019" w:type="dxa"/>
            <w:noWrap/>
            <w:hideMark/>
          </w:tcPr>
          <w:p w14:paraId="32366BB9" w14:textId="77777777" w:rsidR="009429D2" w:rsidRPr="009429D2" w:rsidRDefault="009429D2" w:rsidP="009429D2">
            <w:pPr>
              <w:jc w:val="right"/>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-3.36%</w:t>
            </w:r>
          </w:p>
        </w:tc>
      </w:tr>
      <w:tr w:rsidR="009429D2" w:rsidRPr="009429D2" w14:paraId="1B3A8DA1" w14:textId="77777777" w:rsidTr="009429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C2EF559" w14:textId="77777777" w:rsidR="009429D2" w:rsidRPr="009429D2" w:rsidRDefault="009429D2" w:rsidP="009429D2">
            <w:pPr>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T1.4 LASSO</w:t>
            </w:r>
          </w:p>
        </w:tc>
        <w:tc>
          <w:tcPr>
            <w:tcW w:w="1152" w:type="dxa"/>
            <w:noWrap/>
            <w:hideMark/>
          </w:tcPr>
          <w:p w14:paraId="608759A1"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84.38%</w:t>
            </w:r>
          </w:p>
        </w:tc>
        <w:tc>
          <w:tcPr>
            <w:tcW w:w="1146" w:type="dxa"/>
            <w:noWrap/>
            <w:hideMark/>
          </w:tcPr>
          <w:p w14:paraId="438670E5"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100.00%</w:t>
            </w:r>
          </w:p>
        </w:tc>
        <w:tc>
          <w:tcPr>
            <w:tcW w:w="1035" w:type="dxa"/>
            <w:noWrap/>
            <w:hideMark/>
          </w:tcPr>
          <w:p w14:paraId="17A5E141"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92.19%</w:t>
            </w:r>
          </w:p>
        </w:tc>
        <w:tc>
          <w:tcPr>
            <w:tcW w:w="597" w:type="dxa"/>
            <w:noWrap/>
            <w:hideMark/>
          </w:tcPr>
          <w:p w14:paraId="51BF28D8"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92%</w:t>
            </w:r>
          </w:p>
        </w:tc>
        <w:tc>
          <w:tcPr>
            <w:tcW w:w="1152" w:type="dxa"/>
            <w:noWrap/>
            <w:hideMark/>
          </w:tcPr>
          <w:p w14:paraId="2D8EC315"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-5.32%</w:t>
            </w:r>
          </w:p>
        </w:tc>
        <w:tc>
          <w:tcPr>
            <w:tcW w:w="1146" w:type="dxa"/>
            <w:noWrap/>
            <w:hideMark/>
          </w:tcPr>
          <w:p w14:paraId="58DEC396"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-1.35%</w:t>
            </w:r>
          </w:p>
        </w:tc>
        <w:tc>
          <w:tcPr>
            <w:tcW w:w="1035" w:type="dxa"/>
            <w:noWrap/>
            <w:hideMark/>
          </w:tcPr>
          <w:p w14:paraId="75022BDA"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-3.34%</w:t>
            </w:r>
          </w:p>
        </w:tc>
        <w:tc>
          <w:tcPr>
            <w:tcW w:w="837" w:type="dxa"/>
            <w:noWrap/>
            <w:hideMark/>
          </w:tcPr>
          <w:p w14:paraId="6F594CA5" w14:textId="77777777" w:rsidR="009429D2" w:rsidRPr="009429D2" w:rsidRDefault="009429D2" w:rsidP="009429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-3.88%</w:t>
            </w:r>
          </w:p>
        </w:tc>
        <w:tc>
          <w:tcPr>
            <w:cnfStyle w:val="000100000000" w:firstRow="0" w:lastRow="0" w:firstColumn="0" w:lastColumn="1" w:oddVBand="0" w:evenVBand="0" w:oddHBand="0" w:evenHBand="0" w:firstRowFirstColumn="0" w:firstRowLastColumn="0" w:lastRowFirstColumn="0" w:lastRowLastColumn="0"/>
            <w:tcW w:w="1019" w:type="dxa"/>
            <w:noWrap/>
            <w:hideMark/>
          </w:tcPr>
          <w:p w14:paraId="4FDE38EC" w14:textId="77777777" w:rsidR="009429D2" w:rsidRPr="009429D2" w:rsidRDefault="009429D2" w:rsidP="009429D2">
            <w:pPr>
              <w:jc w:val="right"/>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-3.47%</w:t>
            </w:r>
          </w:p>
        </w:tc>
      </w:tr>
      <w:tr w:rsidR="009429D2" w:rsidRPr="009429D2" w14:paraId="68FAA67E" w14:textId="77777777" w:rsidTr="009429D2">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0580F70" w14:textId="77777777" w:rsidR="009429D2" w:rsidRPr="009429D2" w:rsidRDefault="009429D2" w:rsidP="009429D2">
            <w:pPr>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T1.5 LASSO</w:t>
            </w:r>
          </w:p>
        </w:tc>
        <w:tc>
          <w:tcPr>
            <w:tcW w:w="1152" w:type="dxa"/>
            <w:noWrap/>
            <w:hideMark/>
          </w:tcPr>
          <w:p w14:paraId="3D550D23"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84.38%</w:t>
            </w:r>
          </w:p>
        </w:tc>
        <w:tc>
          <w:tcPr>
            <w:tcW w:w="1146" w:type="dxa"/>
            <w:noWrap/>
            <w:hideMark/>
          </w:tcPr>
          <w:p w14:paraId="02E5BC34"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100.00%</w:t>
            </w:r>
          </w:p>
        </w:tc>
        <w:tc>
          <w:tcPr>
            <w:tcW w:w="1035" w:type="dxa"/>
            <w:noWrap/>
            <w:hideMark/>
          </w:tcPr>
          <w:p w14:paraId="4271CB1E"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92.19%</w:t>
            </w:r>
          </w:p>
        </w:tc>
        <w:tc>
          <w:tcPr>
            <w:tcW w:w="597" w:type="dxa"/>
            <w:noWrap/>
            <w:hideMark/>
          </w:tcPr>
          <w:p w14:paraId="228A0888"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92%</w:t>
            </w:r>
          </w:p>
        </w:tc>
        <w:tc>
          <w:tcPr>
            <w:tcW w:w="1152" w:type="dxa"/>
            <w:noWrap/>
            <w:hideMark/>
          </w:tcPr>
          <w:p w14:paraId="24761097"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0.76%</w:t>
            </w:r>
          </w:p>
        </w:tc>
        <w:tc>
          <w:tcPr>
            <w:tcW w:w="1146" w:type="dxa"/>
            <w:noWrap/>
            <w:hideMark/>
          </w:tcPr>
          <w:p w14:paraId="606739C2"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-1.35%</w:t>
            </w:r>
          </w:p>
        </w:tc>
        <w:tc>
          <w:tcPr>
            <w:tcW w:w="1035" w:type="dxa"/>
            <w:noWrap/>
            <w:hideMark/>
          </w:tcPr>
          <w:p w14:paraId="731FBD90"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-0.30%</w:t>
            </w:r>
          </w:p>
        </w:tc>
        <w:tc>
          <w:tcPr>
            <w:tcW w:w="837" w:type="dxa"/>
            <w:noWrap/>
            <w:hideMark/>
          </w:tcPr>
          <w:p w14:paraId="23B82158" w14:textId="77777777" w:rsidR="009429D2" w:rsidRPr="009429D2" w:rsidRDefault="009429D2" w:rsidP="009429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-0.22%</w:t>
            </w:r>
          </w:p>
        </w:tc>
        <w:tc>
          <w:tcPr>
            <w:cnfStyle w:val="000100000000" w:firstRow="0" w:lastRow="0" w:firstColumn="0" w:lastColumn="1" w:oddVBand="0" w:evenVBand="0" w:oddHBand="0" w:evenHBand="0" w:firstRowFirstColumn="0" w:firstRowLastColumn="0" w:lastRowFirstColumn="0" w:lastRowLastColumn="0"/>
            <w:tcW w:w="1019" w:type="dxa"/>
            <w:noWrap/>
            <w:hideMark/>
          </w:tcPr>
          <w:p w14:paraId="69E3F353" w14:textId="77777777" w:rsidR="009429D2" w:rsidRPr="009429D2" w:rsidRDefault="009429D2" w:rsidP="009429D2">
            <w:pPr>
              <w:jc w:val="right"/>
              <w:rPr>
                <w:rFonts w:ascii="Calibri" w:eastAsia="Times New Roman" w:hAnsi="Calibri" w:cs="Calibri"/>
                <w:color w:val="000000"/>
                <w:kern w:val="0"/>
                <w:sz w:val="22"/>
                <w:szCs w:val="22"/>
                <w:lang w:eastAsia="es-CO"/>
                <w14:ligatures w14:val="none"/>
              </w:rPr>
            </w:pPr>
            <w:r w:rsidRPr="009429D2">
              <w:rPr>
                <w:rFonts w:ascii="Calibri" w:eastAsia="Times New Roman" w:hAnsi="Calibri" w:cs="Calibri"/>
                <w:color w:val="000000"/>
                <w:kern w:val="0"/>
                <w:sz w:val="22"/>
                <w:szCs w:val="22"/>
                <w:lang w:eastAsia="es-CO"/>
                <w14:ligatures w14:val="none"/>
              </w:rPr>
              <w:t>-0.28%</w:t>
            </w:r>
          </w:p>
        </w:tc>
      </w:tr>
    </w:tbl>
    <w:p w14:paraId="00A381F0" w14:textId="77777777" w:rsidR="009029A5" w:rsidRPr="0082156D" w:rsidRDefault="009029A5" w:rsidP="00AD0679">
      <w:pPr>
        <w:jc w:val="both"/>
      </w:pPr>
    </w:p>
    <w:sectPr w:rsidR="009029A5" w:rsidRPr="0082156D">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E85AF" w14:textId="77777777" w:rsidR="007F2B36" w:rsidRPr="00533A73" w:rsidRDefault="007F2B36" w:rsidP="007F2B36">
      <w:pPr>
        <w:spacing w:after="0" w:line="240" w:lineRule="auto"/>
      </w:pPr>
      <w:r w:rsidRPr="00533A73">
        <w:separator/>
      </w:r>
    </w:p>
  </w:endnote>
  <w:endnote w:type="continuationSeparator" w:id="0">
    <w:p w14:paraId="0541D286" w14:textId="77777777" w:rsidR="007F2B36" w:rsidRPr="00533A73" w:rsidRDefault="007F2B36" w:rsidP="007F2B36">
      <w:pPr>
        <w:spacing w:after="0" w:line="240" w:lineRule="auto"/>
      </w:pPr>
      <w:r w:rsidRPr="00533A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45DB2" w14:textId="77777777" w:rsidR="007F2B36" w:rsidRPr="00533A73" w:rsidRDefault="007F2B36" w:rsidP="007F2B36">
      <w:pPr>
        <w:spacing w:after="0" w:line="240" w:lineRule="auto"/>
      </w:pPr>
      <w:r w:rsidRPr="00533A73">
        <w:separator/>
      </w:r>
    </w:p>
  </w:footnote>
  <w:footnote w:type="continuationSeparator" w:id="0">
    <w:p w14:paraId="3E56621E" w14:textId="77777777" w:rsidR="007F2B36" w:rsidRPr="00533A73" w:rsidRDefault="007F2B36" w:rsidP="007F2B36">
      <w:pPr>
        <w:spacing w:after="0" w:line="240" w:lineRule="auto"/>
      </w:pPr>
      <w:r w:rsidRPr="00533A73">
        <w:continuationSeparator/>
      </w:r>
    </w:p>
  </w:footnote>
  <w:footnote w:id="1">
    <w:p w14:paraId="53EC408C" w14:textId="13E0A412" w:rsidR="00BD7FE5" w:rsidRPr="00533A73" w:rsidRDefault="00454C42">
      <w:pPr>
        <w:pStyle w:val="FootnoteText"/>
      </w:pPr>
      <w:r w:rsidRPr="00533A73">
        <w:rPr>
          <w:rStyle w:val="FootnoteReference"/>
        </w:rPr>
        <w:footnoteRef/>
      </w:r>
      <w:r w:rsidRPr="00533A73">
        <w:t xml:space="preserve"> </w:t>
      </w:r>
      <w:r w:rsidR="004D4855" w:rsidRPr="00533A73">
        <w:t>feed_forward_almost_complete</w:t>
      </w:r>
    </w:p>
  </w:footnote>
  <w:footnote w:id="2">
    <w:p w14:paraId="12282EB5" w14:textId="4070A0F0" w:rsidR="009C312E" w:rsidRPr="009C312E" w:rsidRDefault="009C312E">
      <w:pPr>
        <w:pStyle w:val="FootnoteText"/>
      </w:pPr>
      <w:r w:rsidRPr="00533A73">
        <w:rPr>
          <w:rStyle w:val="FootnoteReference"/>
        </w:rPr>
        <w:footnoteRef/>
      </w:r>
      <w:r w:rsidRPr="00533A73">
        <w:t xml:space="preserve"> </w:t>
      </w:r>
      <w:r w:rsidR="00454607" w:rsidRPr="00533A73">
        <w:t>Este cambio implicó modificar el archivo main.py para obtener el valor de lambda directamente del usuario, así como ajustar todas las clases de optimización que hacen uso de los métodos cost_gradient o cost, con el fin de incluir dicho parámetro en sus llamados.</w:t>
      </w:r>
    </w:p>
  </w:footnote>
  <w:footnote w:id="3">
    <w:p w14:paraId="2C17611A" w14:textId="41393C34" w:rsidR="00A93A18" w:rsidRPr="00A93A18" w:rsidRDefault="00A93A18">
      <w:pPr>
        <w:pStyle w:val="FootnoteText"/>
        <w:rPr>
          <w:lang w:val="en-US"/>
        </w:rPr>
      </w:pPr>
      <w:r>
        <w:rPr>
          <w:rStyle w:val="FootnoteReference"/>
        </w:rPr>
        <w:footnoteRef/>
      </w:r>
      <w:r w:rsidRPr="00A93A18">
        <w:rPr>
          <w:lang w:val="en-US"/>
        </w:rPr>
        <w:t xml:space="preserve"> bash: python3 main.py data/data.csv -test 0.3 -d , -L1 0.5 -L2 0.5 -L 2 -o Adam -e 200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6B1B"/>
    <w:multiLevelType w:val="hybridMultilevel"/>
    <w:tmpl w:val="8640D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B015D9"/>
    <w:multiLevelType w:val="hybridMultilevel"/>
    <w:tmpl w:val="D646B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40C72"/>
    <w:multiLevelType w:val="hybridMultilevel"/>
    <w:tmpl w:val="46AA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F">
      <w:start w:val="1"/>
      <w:numFmt w:val="decimal"/>
      <w:lvlText w:val="%3."/>
      <w:lvlJc w:val="left"/>
      <w:pPr>
        <w:ind w:left="2160" w:hanging="360"/>
      </w:p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B01744"/>
    <w:multiLevelType w:val="hybridMultilevel"/>
    <w:tmpl w:val="A0D2101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22977467">
    <w:abstractNumId w:val="1"/>
  </w:num>
  <w:num w:numId="2" w16cid:durableId="555046617">
    <w:abstractNumId w:val="3"/>
  </w:num>
  <w:num w:numId="3" w16cid:durableId="1718163171">
    <w:abstractNumId w:val="2"/>
  </w:num>
  <w:num w:numId="4" w16cid:durableId="163914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E8"/>
    <w:rsid w:val="00024B77"/>
    <w:rsid w:val="00031C33"/>
    <w:rsid w:val="0003472B"/>
    <w:rsid w:val="00036CAD"/>
    <w:rsid w:val="0004217E"/>
    <w:rsid w:val="00043905"/>
    <w:rsid w:val="000439F8"/>
    <w:rsid w:val="00045A4B"/>
    <w:rsid w:val="000467E7"/>
    <w:rsid w:val="000513FE"/>
    <w:rsid w:val="000547E7"/>
    <w:rsid w:val="00065719"/>
    <w:rsid w:val="00073D25"/>
    <w:rsid w:val="00074463"/>
    <w:rsid w:val="000756F1"/>
    <w:rsid w:val="00084273"/>
    <w:rsid w:val="000A529A"/>
    <w:rsid w:val="000A6E08"/>
    <w:rsid w:val="000B2AE6"/>
    <w:rsid w:val="000D0E80"/>
    <w:rsid w:val="000D4C33"/>
    <w:rsid w:val="000D52A4"/>
    <w:rsid w:val="000D5C90"/>
    <w:rsid w:val="000D63F6"/>
    <w:rsid w:val="000D6B4F"/>
    <w:rsid w:val="000D7344"/>
    <w:rsid w:val="000E02EC"/>
    <w:rsid w:val="000E462C"/>
    <w:rsid w:val="000E72A8"/>
    <w:rsid w:val="000E7B18"/>
    <w:rsid w:val="000F56F3"/>
    <w:rsid w:val="000F674B"/>
    <w:rsid w:val="00100A7F"/>
    <w:rsid w:val="00100C05"/>
    <w:rsid w:val="0010323B"/>
    <w:rsid w:val="00107B5A"/>
    <w:rsid w:val="0011042E"/>
    <w:rsid w:val="0011527D"/>
    <w:rsid w:val="0012237C"/>
    <w:rsid w:val="00131AAD"/>
    <w:rsid w:val="00132EE9"/>
    <w:rsid w:val="00135C1D"/>
    <w:rsid w:val="00147E69"/>
    <w:rsid w:val="00154803"/>
    <w:rsid w:val="00156188"/>
    <w:rsid w:val="00161BC9"/>
    <w:rsid w:val="00162BF2"/>
    <w:rsid w:val="0017161B"/>
    <w:rsid w:val="00172F09"/>
    <w:rsid w:val="00174770"/>
    <w:rsid w:val="00181672"/>
    <w:rsid w:val="00191C1B"/>
    <w:rsid w:val="00192303"/>
    <w:rsid w:val="00194347"/>
    <w:rsid w:val="001A15D8"/>
    <w:rsid w:val="001B2BE3"/>
    <w:rsid w:val="001B6FAD"/>
    <w:rsid w:val="001C538E"/>
    <w:rsid w:val="001D1E26"/>
    <w:rsid w:val="001D2822"/>
    <w:rsid w:val="001E2800"/>
    <w:rsid w:val="001E3045"/>
    <w:rsid w:val="00201CD3"/>
    <w:rsid w:val="002020E9"/>
    <w:rsid w:val="00206606"/>
    <w:rsid w:val="00212BF5"/>
    <w:rsid w:val="0021307A"/>
    <w:rsid w:val="00223F53"/>
    <w:rsid w:val="00230A05"/>
    <w:rsid w:val="00244253"/>
    <w:rsid w:val="00251422"/>
    <w:rsid w:val="00251CAA"/>
    <w:rsid w:val="002561C8"/>
    <w:rsid w:val="00260F12"/>
    <w:rsid w:val="00274037"/>
    <w:rsid w:val="00277A90"/>
    <w:rsid w:val="002859C3"/>
    <w:rsid w:val="002A2FAA"/>
    <w:rsid w:val="002B5CE3"/>
    <w:rsid w:val="002C53A8"/>
    <w:rsid w:val="002E21DF"/>
    <w:rsid w:val="002F2790"/>
    <w:rsid w:val="002F3BB2"/>
    <w:rsid w:val="002F4ECE"/>
    <w:rsid w:val="002F572D"/>
    <w:rsid w:val="00316418"/>
    <w:rsid w:val="0031646D"/>
    <w:rsid w:val="003273A0"/>
    <w:rsid w:val="0032763C"/>
    <w:rsid w:val="00330AA6"/>
    <w:rsid w:val="0033443E"/>
    <w:rsid w:val="00360C91"/>
    <w:rsid w:val="0037013C"/>
    <w:rsid w:val="003726D4"/>
    <w:rsid w:val="003746C9"/>
    <w:rsid w:val="00381EA1"/>
    <w:rsid w:val="00384A97"/>
    <w:rsid w:val="00391185"/>
    <w:rsid w:val="0039481F"/>
    <w:rsid w:val="003A413C"/>
    <w:rsid w:val="003A663F"/>
    <w:rsid w:val="003B0BA7"/>
    <w:rsid w:val="003B1771"/>
    <w:rsid w:val="003B38D5"/>
    <w:rsid w:val="003C2C78"/>
    <w:rsid w:val="003D0AE8"/>
    <w:rsid w:val="003D7EF1"/>
    <w:rsid w:val="003E26DB"/>
    <w:rsid w:val="00402AAE"/>
    <w:rsid w:val="00403040"/>
    <w:rsid w:val="0041307D"/>
    <w:rsid w:val="00431A4E"/>
    <w:rsid w:val="004365B6"/>
    <w:rsid w:val="0044194E"/>
    <w:rsid w:val="00447253"/>
    <w:rsid w:val="0045229C"/>
    <w:rsid w:val="00454607"/>
    <w:rsid w:val="00454C42"/>
    <w:rsid w:val="00455397"/>
    <w:rsid w:val="004559B5"/>
    <w:rsid w:val="00462694"/>
    <w:rsid w:val="00465033"/>
    <w:rsid w:val="0046662B"/>
    <w:rsid w:val="00474821"/>
    <w:rsid w:val="004847D4"/>
    <w:rsid w:val="0048632A"/>
    <w:rsid w:val="00490649"/>
    <w:rsid w:val="00492B9B"/>
    <w:rsid w:val="004A21CB"/>
    <w:rsid w:val="004A47F8"/>
    <w:rsid w:val="004A63CA"/>
    <w:rsid w:val="004A68FC"/>
    <w:rsid w:val="004A6EFB"/>
    <w:rsid w:val="004A7DF4"/>
    <w:rsid w:val="004B2175"/>
    <w:rsid w:val="004B3335"/>
    <w:rsid w:val="004B33E3"/>
    <w:rsid w:val="004B3A7F"/>
    <w:rsid w:val="004C03E6"/>
    <w:rsid w:val="004C3B8E"/>
    <w:rsid w:val="004C5C11"/>
    <w:rsid w:val="004D2A43"/>
    <w:rsid w:val="004D4855"/>
    <w:rsid w:val="004E3C2A"/>
    <w:rsid w:val="004E7060"/>
    <w:rsid w:val="004F196A"/>
    <w:rsid w:val="00501629"/>
    <w:rsid w:val="00504E80"/>
    <w:rsid w:val="00506A77"/>
    <w:rsid w:val="0051136E"/>
    <w:rsid w:val="00513F95"/>
    <w:rsid w:val="005254CB"/>
    <w:rsid w:val="00533A73"/>
    <w:rsid w:val="00537F02"/>
    <w:rsid w:val="005417FA"/>
    <w:rsid w:val="00552DF0"/>
    <w:rsid w:val="00563313"/>
    <w:rsid w:val="00572D11"/>
    <w:rsid w:val="005759CC"/>
    <w:rsid w:val="005802D2"/>
    <w:rsid w:val="00580D52"/>
    <w:rsid w:val="005831AA"/>
    <w:rsid w:val="00583E32"/>
    <w:rsid w:val="005915F8"/>
    <w:rsid w:val="005A1014"/>
    <w:rsid w:val="005A5537"/>
    <w:rsid w:val="005C0DD8"/>
    <w:rsid w:val="005D13B3"/>
    <w:rsid w:val="005D246B"/>
    <w:rsid w:val="005F6C57"/>
    <w:rsid w:val="005F7EDB"/>
    <w:rsid w:val="006049E9"/>
    <w:rsid w:val="0061126F"/>
    <w:rsid w:val="00612D6E"/>
    <w:rsid w:val="00612EE9"/>
    <w:rsid w:val="0061443A"/>
    <w:rsid w:val="00614D1E"/>
    <w:rsid w:val="00637008"/>
    <w:rsid w:val="00641ED2"/>
    <w:rsid w:val="00641F8F"/>
    <w:rsid w:val="0065005A"/>
    <w:rsid w:val="00655862"/>
    <w:rsid w:val="00660CB5"/>
    <w:rsid w:val="006659C8"/>
    <w:rsid w:val="00673AB9"/>
    <w:rsid w:val="006908AD"/>
    <w:rsid w:val="006933A0"/>
    <w:rsid w:val="006966FB"/>
    <w:rsid w:val="006A098C"/>
    <w:rsid w:val="006A2FDC"/>
    <w:rsid w:val="006B602F"/>
    <w:rsid w:val="006C073D"/>
    <w:rsid w:val="006C11F9"/>
    <w:rsid w:val="006E1DCB"/>
    <w:rsid w:val="00702B08"/>
    <w:rsid w:val="007152C9"/>
    <w:rsid w:val="00722A69"/>
    <w:rsid w:val="00730326"/>
    <w:rsid w:val="00730832"/>
    <w:rsid w:val="00733428"/>
    <w:rsid w:val="0075080A"/>
    <w:rsid w:val="0076607B"/>
    <w:rsid w:val="007671BF"/>
    <w:rsid w:val="00772469"/>
    <w:rsid w:val="00775BA1"/>
    <w:rsid w:val="00776742"/>
    <w:rsid w:val="00790965"/>
    <w:rsid w:val="00791133"/>
    <w:rsid w:val="0079199E"/>
    <w:rsid w:val="00792F43"/>
    <w:rsid w:val="007A2CFC"/>
    <w:rsid w:val="007A3A23"/>
    <w:rsid w:val="007B4E06"/>
    <w:rsid w:val="007B6269"/>
    <w:rsid w:val="007C234B"/>
    <w:rsid w:val="007C2B21"/>
    <w:rsid w:val="007C5414"/>
    <w:rsid w:val="007E1429"/>
    <w:rsid w:val="007F2B36"/>
    <w:rsid w:val="007F734C"/>
    <w:rsid w:val="00820933"/>
    <w:rsid w:val="00821486"/>
    <w:rsid w:val="0082156D"/>
    <w:rsid w:val="008346A4"/>
    <w:rsid w:val="00853B5D"/>
    <w:rsid w:val="008567B4"/>
    <w:rsid w:val="00876D56"/>
    <w:rsid w:val="00880223"/>
    <w:rsid w:val="008835EC"/>
    <w:rsid w:val="0088700B"/>
    <w:rsid w:val="00887F2B"/>
    <w:rsid w:val="00890EA6"/>
    <w:rsid w:val="008954C3"/>
    <w:rsid w:val="008963CB"/>
    <w:rsid w:val="008A26F6"/>
    <w:rsid w:val="008A3FFD"/>
    <w:rsid w:val="008A66AE"/>
    <w:rsid w:val="008B4A64"/>
    <w:rsid w:val="008B5CAC"/>
    <w:rsid w:val="008D6C77"/>
    <w:rsid w:val="008E0A96"/>
    <w:rsid w:val="008F1521"/>
    <w:rsid w:val="008F664A"/>
    <w:rsid w:val="008F67DF"/>
    <w:rsid w:val="009029A5"/>
    <w:rsid w:val="009044F4"/>
    <w:rsid w:val="009224AE"/>
    <w:rsid w:val="0093326F"/>
    <w:rsid w:val="009429D2"/>
    <w:rsid w:val="009434D8"/>
    <w:rsid w:val="00947CE9"/>
    <w:rsid w:val="00953A1C"/>
    <w:rsid w:val="0096680F"/>
    <w:rsid w:val="00977381"/>
    <w:rsid w:val="00985368"/>
    <w:rsid w:val="00990F2C"/>
    <w:rsid w:val="00991E8A"/>
    <w:rsid w:val="00993A23"/>
    <w:rsid w:val="00995617"/>
    <w:rsid w:val="009B4129"/>
    <w:rsid w:val="009B5D90"/>
    <w:rsid w:val="009C033B"/>
    <w:rsid w:val="009C1D02"/>
    <w:rsid w:val="009C3052"/>
    <w:rsid w:val="009C312E"/>
    <w:rsid w:val="009D2154"/>
    <w:rsid w:val="009D36E4"/>
    <w:rsid w:val="009D5561"/>
    <w:rsid w:val="009E2FB5"/>
    <w:rsid w:val="009F3315"/>
    <w:rsid w:val="009F65A4"/>
    <w:rsid w:val="00A0548F"/>
    <w:rsid w:val="00A05CAB"/>
    <w:rsid w:val="00A07463"/>
    <w:rsid w:val="00A10631"/>
    <w:rsid w:val="00A14939"/>
    <w:rsid w:val="00A2216E"/>
    <w:rsid w:val="00A27678"/>
    <w:rsid w:val="00A327FD"/>
    <w:rsid w:val="00A32BF7"/>
    <w:rsid w:val="00A45414"/>
    <w:rsid w:val="00A474BE"/>
    <w:rsid w:val="00A516E5"/>
    <w:rsid w:val="00A6599A"/>
    <w:rsid w:val="00A65BAB"/>
    <w:rsid w:val="00A93A18"/>
    <w:rsid w:val="00AB0520"/>
    <w:rsid w:val="00AB556E"/>
    <w:rsid w:val="00AC2977"/>
    <w:rsid w:val="00AD0679"/>
    <w:rsid w:val="00AD485C"/>
    <w:rsid w:val="00AD4F62"/>
    <w:rsid w:val="00AD67C6"/>
    <w:rsid w:val="00AE0AE9"/>
    <w:rsid w:val="00AE456C"/>
    <w:rsid w:val="00AE5698"/>
    <w:rsid w:val="00B0707D"/>
    <w:rsid w:val="00B153DF"/>
    <w:rsid w:val="00B22EE7"/>
    <w:rsid w:val="00B25D5B"/>
    <w:rsid w:val="00B26A65"/>
    <w:rsid w:val="00B27DEE"/>
    <w:rsid w:val="00B35ED6"/>
    <w:rsid w:val="00B364DB"/>
    <w:rsid w:val="00B402EF"/>
    <w:rsid w:val="00B6081A"/>
    <w:rsid w:val="00B67982"/>
    <w:rsid w:val="00B74718"/>
    <w:rsid w:val="00B76594"/>
    <w:rsid w:val="00B91D06"/>
    <w:rsid w:val="00B92864"/>
    <w:rsid w:val="00B932B5"/>
    <w:rsid w:val="00B95174"/>
    <w:rsid w:val="00BA2A03"/>
    <w:rsid w:val="00BB29E7"/>
    <w:rsid w:val="00BB5836"/>
    <w:rsid w:val="00BC4BA5"/>
    <w:rsid w:val="00BD7FE5"/>
    <w:rsid w:val="00BE0422"/>
    <w:rsid w:val="00BF1A0E"/>
    <w:rsid w:val="00BF42E4"/>
    <w:rsid w:val="00C03AB6"/>
    <w:rsid w:val="00C225E8"/>
    <w:rsid w:val="00C233C7"/>
    <w:rsid w:val="00C35727"/>
    <w:rsid w:val="00C45056"/>
    <w:rsid w:val="00C47139"/>
    <w:rsid w:val="00C47552"/>
    <w:rsid w:val="00C47774"/>
    <w:rsid w:val="00C53771"/>
    <w:rsid w:val="00C64AE6"/>
    <w:rsid w:val="00C7241C"/>
    <w:rsid w:val="00C901AF"/>
    <w:rsid w:val="00C938E6"/>
    <w:rsid w:val="00CA5C1C"/>
    <w:rsid w:val="00CB7E8D"/>
    <w:rsid w:val="00CD4B57"/>
    <w:rsid w:val="00CD7F86"/>
    <w:rsid w:val="00CE0B5F"/>
    <w:rsid w:val="00CE5326"/>
    <w:rsid w:val="00CF3186"/>
    <w:rsid w:val="00CF35DF"/>
    <w:rsid w:val="00D018E4"/>
    <w:rsid w:val="00D10881"/>
    <w:rsid w:val="00D11129"/>
    <w:rsid w:val="00D21E33"/>
    <w:rsid w:val="00D26653"/>
    <w:rsid w:val="00D2699A"/>
    <w:rsid w:val="00D27FF6"/>
    <w:rsid w:val="00D32E30"/>
    <w:rsid w:val="00D45CBB"/>
    <w:rsid w:val="00D5740D"/>
    <w:rsid w:val="00D7036B"/>
    <w:rsid w:val="00D75644"/>
    <w:rsid w:val="00D83D37"/>
    <w:rsid w:val="00D93785"/>
    <w:rsid w:val="00DA001D"/>
    <w:rsid w:val="00DA3C4E"/>
    <w:rsid w:val="00DA52FC"/>
    <w:rsid w:val="00DB02A3"/>
    <w:rsid w:val="00DB17BA"/>
    <w:rsid w:val="00DB1F67"/>
    <w:rsid w:val="00DB4AE6"/>
    <w:rsid w:val="00DB7B65"/>
    <w:rsid w:val="00DD0CA8"/>
    <w:rsid w:val="00DD1B07"/>
    <w:rsid w:val="00DE0D03"/>
    <w:rsid w:val="00DF35CB"/>
    <w:rsid w:val="00E067AF"/>
    <w:rsid w:val="00E268CF"/>
    <w:rsid w:val="00E369B7"/>
    <w:rsid w:val="00E41ACD"/>
    <w:rsid w:val="00E5211D"/>
    <w:rsid w:val="00E63671"/>
    <w:rsid w:val="00E7773C"/>
    <w:rsid w:val="00E832F3"/>
    <w:rsid w:val="00EA2820"/>
    <w:rsid w:val="00EA5FE3"/>
    <w:rsid w:val="00EB7331"/>
    <w:rsid w:val="00ED3E3B"/>
    <w:rsid w:val="00ED5CAD"/>
    <w:rsid w:val="00EF026D"/>
    <w:rsid w:val="00EF735C"/>
    <w:rsid w:val="00F03A82"/>
    <w:rsid w:val="00F05527"/>
    <w:rsid w:val="00F07EEA"/>
    <w:rsid w:val="00F1285E"/>
    <w:rsid w:val="00F13A2B"/>
    <w:rsid w:val="00F20D0E"/>
    <w:rsid w:val="00F25A93"/>
    <w:rsid w:val="00F273D3"/>
    <w:rsid w:val="00F330C6"/>
    <w:rsid w:val="00F36F98"/>
    <w:rsid w:val="00F40E45"/>
    <w:rsid w:val="00F51145"/>
    <w:rsid w:val="00F5378A"/>
    <w:rsid w:val="00F70A6B"/>
    <w:rsid w:val="00F8012E"/>
    <w:rsid w:val="00F81BFD"/>
    <w:rsid w:val="00F8637F"/>
    <w:rsid w:val="00FA7539"/>
    <w:rsid w:val="00FB2A65"/>
    <w:rsid w:val="00FD33D3"/>
    <w:rsid w:val="00FF1963"/>
    <w:rsid w:val="00FF22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9847"/>
  <w15:chartTrackingRefBased/>
  <w15:docId w15:val="{545D09B9-1DEB-437A-B6A4-CE08C081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33"/>
  </w:style>
  <w:style w:type="paragraph" w:styleId="Heading1">
    <w:name w:val="heading 1"/>
    <w:basedOn w:val="Normal"/>
    <w:next w:val="Normal"/>
    <w:link w:val="Heading1Char"/>
    <w:uiPriority w:val="9"/>
    <w:qFormat/>
    <w:rsid w:val="003D0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AE8"/>
    <w:rPr>
      <w:rFonts w:eastAsiaTheme="majorEastAsia" w:cstheme="majorBidi"/>
      <w:color w:val="272727" w:themeColor="text1" w:themeTint="D8"/>
    </w:rPr>
  </w:style>
  <w:style w:type="paragraph" w:styleId="Title">
    <w:name w:val="Title"/>
    <w:basedOn w:val="Normal"/>
    <w:next w:val="Normal"/>
    <w:link w:val="TitleChar"/>
    <w:uiPriority w:val="10"/>
    <w:qFormat/>
    <w:rsid w:val="003D0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AE8"/>
    <w:pPr>
      <w:spacing w:before="160"/>
      <w:jc w:val="center"/>
    </w:pPr>
    <w:rPr>
      <w:i/>
      <w:iCs/>
      <w:color w:val="404040" w:themeColor="text1" w:themeTint="BF"/>
    </w:rPr>
  </w:style>
  <w:style w:type="character" w:customStyle="1" w:styleId="QuoteChar">
    <w:name w:val="Quote Char"/>
    <w:basedOn w:val="DefaultParagraphFont"/>
    <w:link w:val="Quote"/>
    <w:uiPriority w:val="29"/>
    <w:rsid w:val="003D0AE8"/>
    <w:rPr>
      <w:i/>
      <w:iCs/>
      <w:color w:val="404040" w:themeColor="text1" w:themeTint="BF"/>
    </w:rPr>
  </w:style>
  <w:style w:type="paragraph" w:styleId="ListParagraph">
    <w:name w:val="List Paragraph"/>
    <w:basedOn w:val="Normal"/>
    <w:uiPriority w:val="34"/>
    <w:qFormat/>
    <w:rsid w:val="003D0AE8"/>
    <w:pPr>
      <w:ind w:left="720"/>
      <w:contextualSpacing/>
    </w:pPr>
  </w:style>
  <w:style w:type="character" w:styleId="IntenseEmphasis">
    <w:name w:val="Intense Emphasis"/>
    <w:basedOn w:val="DefaultParagraphFont"/>
    <w:uiPriority w:val="21"/>
    <w:qFormat/>
    <w:rsid w:val="003D0AE8"/>
    <w:rPr>
      <w:i/>
      <w:iCs/>
      <w:color w:val="0F4761" w:themeColor="accent1" w:themeShade="BF"/>
    </w:rPr>
  </w:style>
  <w:style w:type="paragraph" w:styleId="IntenseQuote">
    <w:name w:val="Intense Quote"/>
    <w:basedOn w:val="Normal"/>
    <w:next w:val="Normal"/>
    <w:link w:val="IntenseQuoteChar"/>
    <w:uiPriority w:val="30"/>
    <w:qFormat/>
    <w:rsid w:val="003D0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AE8"/>
    <w:rPr>
      <w:i/>
      <w:iCs/>
      <w:color w:val="0F4761" w:themeColor="accent1" w:themeShade="BF"/>
    </w:rPr>
  </w:style>
  <w:style w:type="character" w:styleId="IntenseReference">
    <w:name w:val="Intense Reference"/>
    <w:basedOn w:val="DefaultParagraphFont"/>
    <w:uiPriority w:val="32"/>
    <w:qFormat/>
    <w:rsid w:val="003D0AE8"/>
    <w:rPr>
      <w:b/>
      <w:bCs/>
      <w:smallCaps/>
      <w:color w:val="0F4761" w:themeColor="accent1" w:themeShade="BF"/>
      <w:spacing w:val="5"/>
    </w:rPr>
  </w:style>
  <w:style w:type="paragraph" w:styleId="FootnoteText">
    <w:name w:val="footnote text"/>
    <w:basedOn w:val="Normal"/>
    <w:link w:val="FootnoteTextChar"/>
    <w:uiPriority w:val="99"/>
    <w:semiHidden/>
    <w:unhideWhenUsed/>
    <w:rsid w:val="007F2B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B36"/>
    <w:rPr>
      <w:sz w:val="20"/>
      <w:szCs w:val="20"/>
    </w:rPr>
  </w:style>
  <w:style w:type="character" w:styleId="FootnoteReference">
    <w:name w:val="footnote reference"/>
    <w:basedOn w:val="DefaultParagraphFont"/>
    <w:uiPriority w:val="99"/>
    <w:semiHidden/>
    <w:unhideWhenUsed/>
    <w:rsid w:val="007F2B36"/>
    <w:rPr>
      <w:vertAlign w:val="superscript"/>
    </w:rPr>
  </w:style>
  <w:style w:type="paragraph" w:styleId="NormalWeb">
    <w:name w:val="Normal (Web)"/>
    <w:basedOn w:val="Normal"/>
    <w:uiPriority w:val="99"/>
    <w:semiHidden/>
    <w:unhideWhenUsed/>
    <w:rsid w:val="004D4855"/>
    <w:rPr>
      <w:rFonts w:ascii="Times New Roman" w:hAnsi="Times New Roman" w:cs="Times New Roman"/>
    </w:rPr>
  </w:style>
  <w:style w:type="character" w:styleId="Hyperlink">
    <w:name w:val="Hyperlink"/>
    <w:basedOn w:val="DefaultParagraphFont"/>
    <w:uiPriority w:val="99"/>
    <w:unhideWhenUsed/>
    <w:rsid w:val="00583E32"/>
    <w:rPr>
      <w:color w:val="467886" w:themeColor="hyperlink"/>
      <w:u w:val="single"/>
    </w:rPr>
  </w:style>
  <w:style w:type="character" w:styleId="UnresolvedMention">
    <w:name w:val="Unresolved Mention"/>
    <w:basedOn w:val="DefaultParagraphFont"/>
    <w:uiPriority w:val="99"/>
    <w:semiHidden/>
    <w:unhideWhenUsed/>
    <w:rsid w:val="00583E32"/>
    <w:rPr>
      <w:color w:val="605E5C"/>
      <w:shd w:val="clear" w:color="auto" w:fill="E1DFDD"/>
    </w:rPr>
  </w:style>
  <w:style w:type="character" w:styleId="FollowedHyperlink">
    <w:name w:val="FollowedHyperlink"/>
    <w:basedOn w:val="DefaultParagraphFont"/>
    <w:uiPriority w:val="99"/>
    <w:semiHidden/>
    <w:unhideWhenUsed/>
    <w:rsid w:val="00583E32"/>
    <w:rPr>
      <w:color w:val="96607D" w:themeColor="followedHyperlink"/>
      <w:u w:val="single"/>
    </w:rPr>
  </w:style>
  <w:style w:type="character" w:styleId="PlaceholderText">
    <w:name w:val="Placeholder Text"/>
    <w:basedOn w:val="DefaultParagraphFont"/>
    <w:uiPriority w:val="99"/>
    <w:semiHidden/>
    <w:rsid w:val="00B153DF"/>
    <w:rPr>
      <w:color w:val="666666"/>
    </w:rPr>
  </w:style>
  <w:style w:type="table" w:styleId="PlainTable3">
    <w:name w:val="Plain Table 3"/>
    <w:basedOn w:val="TableNormal"/>
    <w:uiPriority w:val="43"/>
    <w:rsid w:val="002F3B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B2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96126">
      <w:bodyDiv w:val="1"/>
      <w:marLeft w:val="0"/>
      <w:marRight w:val="0"/>
      <w:marTop w:val="0"/>
      <w:marBottom w:val="0"/>
      <w:divBdr>
        <w:top w:val="none" w:sz="0" w:space="0" w:color="auto"/>
        <w:left w:val="none" w:sz="0" w:space="0" w:color="auto"/>
        <w:bottom w:val="none" w:sz="0" w:space="0" w:color="auto"/>
        <w:right w:val="none" w:sz="0" w:space="0" w:color="auto"/>
      </w:divBdr>
      <w:divsChild>
        <w:div w:id="159783307">
          <w:marLeft w:val="0"/>
          <w:marRight w:val="0"/>
          <w:marTop w:val="0"/>
          <w:marBottom w:val="0"/>
          <w:divBdr>
            <w:top w:val="none" w:sz="0" w:space="0" w:color="auto"/>
            <w:left w:val="none" w:sz="0" w:space="0" w:color="auto"/>
            <w:bottom w:val="none" w:sz="0" w:space="0" w:color="auto"/>
            <w:right w:val="none" w:sz="0" w:space="0" w:color="auto"/>
          </w:divBdr>
          <w:divsChild>
            <w:div w:id="5248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216">
      <w:bodyDiv w:val="1"/>
      <w:marLeft w:val="0"/>
      <w:marRight w:val="0"/>
      <w:marTop w:val="0"/>
      <w:marBottom w:val="0"/>
      <w:divBdr>
        <w:top w:val="none" w:sz="0" w:space="0" w:color="auto"/>
        <w:left w:val="none" w:sz="0" w:space="0" w:color="auto"/>
        <w:bottom w:val="none" w:sz="0" w:space="0" w:color="auto"/>
        <w:right w:val="none" w:sz="0" w:space="0" w:color="auto"/>
      </w:divBdr>
      <w:divsChild>
        <w:div w:id="59913090">
          <w:marLeft w:val="0"/>
          <w:marRight w:val="0"/>
          <w:marTop w:val="0"/>
          <w:marBottom w:val="0"/>
          <w:divBdr>
            <w:top w:val="none" w:sz="0" w:space="0" w:color="auto"/>
            <w:left w:val="none" w:sz="0" w:space="0" w:color="auto"/>
            <w:bottom w:val="none" w:sz="0" w:space="0" w:color="auto"/>
            <w:right w:val="none" w:sz="0" w:space="0" w:color="auto"/>
          </w:divBdr>
          <w:divsChild>
            <w:div w:id="9593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926">
      <w:bodyDiv w:val="1"/>
      <w:marLeft w:val="0"/>
      <w:marRight w:val="0"/>
      <w:marTop w:val="0"/>
      <w:marBottom w:val="0"/>
      <w:divBdr>
        <w:top w:val="none" w:sz="0" w:space="0" w:color="auto"/>
        <w:left w:val="none" w:sz="0" w:space="0" w:color="auto"/>
        <w:bottom w:val="none" w:sz="0" w:space="0" w:color="auto"/>
        <w:right w:val="none" w:sz="0" w:space="0" w:color="auto"/>
      </w:divBdr>
      <w:divsChild>
        <w:div w:id="655568809">
          <w:marLeft w:val="0"/>
          <w:marRight w:val="0"/>
          <w:marTop w:val="0"/>
          <w:marBottom w:val="0"/>
          <w:divBdr>
            <w:top w:val="none" w:sz="0" w:space="0" w:color="auto"/>
            <w:left w:val="none" w:sz="0" w:space="0" w:color="auto"/>
            <w:bottom w:val="none" w:sz="0" w:space="0" w:color="auto"/>
            <w:right w:val="none" w:sz="0" w:space="0" w:color="auto"/>
          </w:divBdr>
          <w:divsChild>
            <w:div w:id="1370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0180">
      <w:bodyDiv w:val="1"/>
      <w:marLeft w:val="0"/>
      <w:marRight w:val="0"/>
      <w:marTop w:val="0"/>
      <w:marBottom w:val="0"/>
      <w:divBdr>
        <w:top w:val="none" w:sz="0" w:space="0" w:color="auto"/>
        <w:left w:val="none" w:sz="0" w:space="0" w:color="auto"/>
        <w:bottom w:val="none" w:sz="0" w:space="0" w:color="auto"/>
        <w:right w:val="none" w:sz="0" w:space="0" w:color="auto"/>
      </w:divBdr>
    </w:div>
    <w:div w:id="299116695">
      <w:bodyDiv w:val="1"/>
      <w:marLeft w:val="0"/>
      <w:marRight w:val="0"/>
      <w:marTop w:val="0"/>
      <w:marBottom w:val="0"/>
      <w:divBdr>
        <w:top w:val="none" w:sz="0" w:space="0" w:color="auto"/>
        <w:left w:val="none" w:sz="0" w:space="0" w:color="auto"/>
        <w:bottom w:val="none" w:sz="0" w:space="0" w:color="auto"/>
        <w:right w:val="none" w:sz="0" w:space="0" w:color="auto"/>
      </w:divBdr>
      <w:divsChild>
        <w:div w:id="901865793">
          <w:marLeft w:val="0"/>
          <w:marRight w:val="0"/>
          <w:marTop w:val="0"/>
          <w:marBottom w:val="0"/>
          <w:divBdr>
            <w:top w:val="none" w:sz="0" w:space="0" w:color="auto"/>
            <w:left w:val="none" w:sz="0" w:space="0" w:color="auto"/>
            <w:bottom w:val="none" w:sz="0" w:space="0" w:color="auto"/>
            <w:right w:val="none" w:sz="0" w:space="0" w:color="auto"/>
          </w:divBdr>
          <w:divsChild>
            <w:div w:id="9959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8461">
      <w:bodyDiv w:val="1"/>
      <w:marLeft w:val="0"/>
      <w:marRight w:val="0"/>
      <w:marTop w:val="0"/>
      <w:marBottom w:val="0"/>
      <w:divBdr>
        <w:top w:val="none" w:sz="0" w:space="0" w:color="auto"/>
        <w:left w:val="none" w:sz="0" w:space="0" w:color="auto"/>
        <w:bottom w:val="none" w:sz="0" w:space="0" w:color="auto"/>
        <w:right w:val="none" w:sz="0" w:space="0" w:color="auto"/>
      </w:divBdr>
      <w:divsChild>
        <w:div w:id="1466312767">
          <w:marLeft w:val="0"/>
          <w:marRight w:val="0"/>
          <w:marTop w:val="0"/>
          <w:marBottom w:val="0"/>
          <w:divBdr>
            <w:top w:val="none" w:sz="0" w:space="0" w:color="auto"/>
            <w:left w:val="none" w:sz="0" w:space="0" w:color="auto"/>
            <w:bottom w:val="none" w:sz="0" w:space="0" w:color="auto"/>
            <w:right w:val="none" w:sz="0" w:space="0" w:color="auto"/>
          </w:divBdr>
          <w:divsChild>
            <w:div w:id="11241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7958">
      <w:bodyDiv w:val="1"/>
      <w:marLeft w:val="0"/>
      <w:marRight w:val="0"/>
      <w:marTop w:val="0"/>
      <w:marBottom w:val="0"/>
      <w:divBdr>
        <w:top w:val="none" w:sz="0" w:space="0" w:color="auto"/>
        <w:left w:val="none" w:sz="0" w:space="0" w:color="auto"/>
        <w:bottom w:val="none" w:sz="0" w:space="0" w:color="auto"/>
        <w:right w:val="none" w:sz="0" w:space="0" w:color="auto"/>
      </w:divBdr>
      <w:divsChild>
        <w:div w:id="1085763816">
          <w:marLeft w:val="0"/>
          <w:marRight w:val="0"/>
          <w:marTop w:val="0"/>
          <w:marBottom w:val="0"/>
          <w:divBdr>
            <w:top w:val="none" w:sz="0" w:space="0" w:color="auto"/>
            <w:left w:val="none" w:sz="0" w:space="0" w:color="auto"/>
            <w:bottom w:val="none" w:sz="0" w:space="0" w:color="auto"/>
            <w:right w:val="none" w:sz="0" w:space="0" w:color="auto"/>
          </w:divBdr>
          <w:divsChild>
            <w:div w:id="16630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116">
      <w:bodyDiv w:val="1"/>
      <w:marLeft w:val="0"/>
      <w:marRight w:val="0"/>
      <w:marTop w:val="0"/>
      <w:marBottom w:val="0"/>
      <w:divBdr>
        <w:top w:val="none" w:sz="0" w:space="0" w:color="auto"/>
        <w:left w:val="none" w:sz="0" w:space="0" w:color="auto"/>
        <w:bottom w:val="none" w:sz="0" w:space="0" w:color="auto"/>
        <w:right w:val="none" w:sz="0" w:space="0" w:color="auto"/>
      </w:divBdr>
      <w:divsChild>
        <w:div w:id="1053431453">
          <w:marLeft w:val="0"/>
          <w:marRight w:val="0"/>
          <w:marTop w:val="0"/>
          <w:marBottom w:val="0"/>
          <w:divBdr>
            <w:top w:val="none" w:sz="0" w:space="0" w:color="auto"/>
            <w:left w:val="none" w:sz="0" w:space="0" w:color="auto"/>
            <w:bottom w:val="none" w:sz="0" w:space="0" w:color="auto"/>
            <w:right w:val="none" w:sz="0" w:space="0" w:color="auto"/>
          </w:divBdr>
          <w:divsChild>
            <w:div w:id="11810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493">
      <w:bodyDiv w:val="1"/>
      <w:marLeft w:val="0"/>
      <w:marRight w:val="0"/>
      <w:marTop w:val="0"/>
      <w:marBottom w:val="0"/>
      <w:divBdr>
        <w:top w:val="none" w:sz="0" w:space="0" w:color="auto"/>
        <w:left w:val="none" w:sz="0" w:space="0" w:color="auto"/>
        <w:bottom w:val="none" w:sz="0" w:space="0" w:color="auto"/>
        <w:right w:val="none" w:sz="0" w:space="0" w:color="auto"/>
      </w:divBdr>
    </w:div>
    <w:div w:id="913011755">
      <w:bodyDiv w:val="1"/>
      <w:marLeft w:val="0"/>
      <w:marRight w:val="0"/>
      <w:marTop w:val="0"/>
      <w:marBottom w:val="0"/>
      <w:divBdr>
        <w:top w:val="none" w:sz="0" w:space="0" w:color="auto"/>
        <w:left w:val="none" w:sz="0" w:space="0" w:color="auto"/>
        <w:bottom w:val="none" w:sz="0" w:space="0" w:color="auto"/>
        <w:right w:val="none" w:sz="0" w:space="0" w:color="auto"/>
      </w:divBdr>
      <w:divsChild>
        <w:div w:id="1663855194">
          <w:marLeft w:val="0"/>
          <w:marRight w:val="0"/>
          <w:marTop w:val="0"/>
          <w:marBottom w:val="0"/>
          <w:divBdr>
            <w:top w:val="none" w:sz="0" w:space="0" w:color="auto"/>
            <w:left w:val="none" w:sz="0" w:space="0" w:color="auto"/>
            <w:bottom w:val="none" w:sz="0" w:space="0" w:color="auto"/>
            <w:right w:val="none" w:sz="0" w:space="0" w:color="auto"/>
          </w:divBdr>
          <w:divsChild>
            <w:div w:id="11808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0916">
      <w:bodyDiv w:val="1"/>
      <w:marLeft w:val="0"/>
      <w:marRight w:val="0"/>
      <w:marTop w:val="0"/>
      <w:marBottom w:val="0"/>
      <w:divBdr>
        <w:top w:val="none" w:sz="0" w:space="0" w:color="auto"/>
        <w:left w:val="none" w:sz="0" w:space="0" w:color="auto"/>
        <w:bottom w:val="none" w:sz="0" w:space="0" w:color="auto"/>
        <w:right w:val="none" w:sz="0" w:space="0" w:color="auto"/>
      </w:divBdr>
    </w:div>
    <w:div w:id="1135292960">
      <w:bodyDiv w:val="1"/>
      <w:marLeft w:val="0"/>
      <w:marRight w:val="0"/>
      <w:marTop w:val="0"/>
      <w:marBottom w:val="0"/>
      <w:divBdr>
        <w:top w:val="none" w:sz="0" w:space="0" w:color="auto"/>
        <w:left w:val="none" w:sz="0" w:space="0" w:color="auto"/>
        <w:bottom w:val="none" w:sz="0" w:space="0" w:color="auto"/>
        <w:right w:val="none" w:sz="0" w:space="0" w:color="auto"/>
      </w:divBdr>
    </w:div>
    <w:div w:id="1189828242">
      <w:bodyDiv w:val="1"/>
      <w:marLeft w:val="0"/>
      <w:marRight w:val="0"/>
      <w:marTop w:val="0"/>
      <w:marBottom w:val="0"/>
      <w:divBdr>
        <w:top w:val="none" w:sz="0" w:space="0" w:color="auto"/>
        <w:left w:val="none" w:sz="0" w:space="0" w:color="auto"/>
        <w:bottom w:val="none" w:sz="0" w:space="0" w:color="auto"/>
        <w:right w:val="none" w:sz="0" w:space="0" w:color="auto"/>
      </w:divBdr>
    </w:div>
    <w:div w:id="1196121071">
      <w:bodyDiv w:val="1"/>
      <w:marLeft w:val="0"/>
      <w:marRight w:val="0"/>
      <w:marTop w:val="0"/>
      <w:marBottom w:val="0"/>
      <w:divBdr>
        <w:top w:val="none" w:sz="0" w:space="0" w:color="auto"/>
        <w:left w:val="none" w:sz="0" w:space="0" w:color="auto"/>
        <w:bottom w:val="none" w:sz="0" w:space="0" w:color="auto"/>
        <w:right w:val="none" w:sz="0" w:space="0" w:color="auto"/>
      </w:divBdr>
    </w:div>
    <w:div w:id="1199854734">
      <w:bodyDiv w:val="1"/>
      <w:marLeft w:val="0"/>
      <w:marRight w:val="0"/>
      <w:marTop w:val="0"/>
      <w:marBottom w:val="0"/>
      <w:divBdr>
        <w:top w:val="none" w:sz="0" w:space="0" w:color="auto"/>
        <w:left w:val="none" w:sz="0" w:space="0" w:color="auto"/>
        <w:bottom w:val="none" w:sz="0" w:space="0" w:color="auto"/>
        <w:right w:val="none" w:sz="0" w:space="0" w:color="auto"/>
      </w:divBdr>
      <w:divsChild>
        <w:div w:id="760226757">
          <w:marLeft w:val="0"/>
          <w:marRight w:val="0"/>
          <w:marTop w:val="0"/>
          <w:marBottom w:val="0"/>
          <w:divBdr>
            <w:top w:val="none" w:sz="0" w:space="0" w:color="auto"/>
            <w:left w:val="none" w:sz="0" w:space="0" w:color="auto"/>
            <w:bottom w:val="none" w:sz="0" w:space="0" w:color="auto"/>
            <w:right w:val="none" w:sz="0" w:space="0" w:color="auto"/>
          </w:divBdr>
          <w:divsChild>
            <w:div w:id="20029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244">
      <w:bodyDiv w:val="1"/>
      <w:marLeft w:val="0"/>
      <w:marRight w:val="0"/>
      <w:marTop w:val="0"/>
      <w:marBottom w:val="0"/>
      <w:divBdr>
        <w:top w:val="none" w:sz="0" w:space="0" w:color="auto"/>
        <w:left w:val="none" w:sz="0" w:space="0" w:color="auto"/>
        <w:bottom w:val="none" w:sz="0" w:space="0" w:color="auto"/>
        <w:right w:val="none" w:sz="0" w:space="0" w:color="auto"/>
      </w:divBdr>
      <w:divsChild>
        <w:div w:id="1671371883">
          <w:marLeft w:val="0"/>
          <w:marRight w:val="0"/>
          <w:marTop w:val="0"/>
          <w:marBottom w:val="0"/>
          <w:divBdr>
            <w:top w:val="none" w:sz="0" w:space="0" w:color="auto"/>
            <w:left w:val="none" w:sz="0" w:space="0" w:color="auto"/>
            <w:bottom w:val="none" w:sz="0" w:space="0" w:color="auto"/>
            <w:right w:val="none" w:sz="0" w:space="0" w:color="auto"/>
          </w:divBdr>
          <w:divsChild>
            <w:div w:id="19311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355">
      <w:bodyDiv w:val="1"/>
      <w:marLeft w:val="0"/>
      <w:marRight w:val="0"/>
      <w:marTop w:val="0"/>
      <w:marBottom w:val="0"/>
      <w:divBdr>
        <w:top w:val="none" w:sz="0" w:space="0" w:color="auto"/>
        <w:left w:val="none" w:sz="0" w:space="0" w:color="auto"/>
        <w:bottom w:val="none" w:sz="0" w:space="0" w:color="auto"/>
        <w:right w:val="none" w:sz="0" w:space="0" w:color="auto"/>
      </w:divBdr>
      <w:divsChild>
        <w:div w:id="2084333881">
          <w:marLeft w:val="0"/>
          <w:marRight w:val="0"/>
          <w:marTop w:val="0"/>
          <w:marBottom w:val="0"/>
          <w:divBdr>
            <w:top w:val="none" w:sz="0" w:space="0" w:color="auto"/>
            <w:left w:val="none" w:sz="0" w:space="0" w:color="auto"/>
            <w:bottom w:val="none" w:sz="0" w:space="0" w:color="auto"/>
            <w:right w:val="none" w:sz="0" w:space="0" w:color="auto"/>
          </w:divBdr>
          <w:divsChild>
            <w:div w:id="3535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495">
      <w:bodyDiv w:val="1"/>
      <w:marLeft w:val="0"/>
      <w:marRight w:val="0"/>
      <w:marTop w:val="0"/>
      <w:marBottom w:val="0"/>
      <w:divBdr>
        <w:top w:val="none" w:sz="0" w:space="0" w:color="auto"/>
        <w:left w:val="none" w:sz="0" w:space="0" w:color="auto"/>
        <w:bottom w:val="none" w:sz="0" w:space="0" w:color="auto"/>
        <w:right w:val="none" w:sz="0" w:space="0" w:color="auto"/>
      </w:divBdr>
      <w:divsChild>
        <w:div w:id="1514537062">
          <w:marLeft w:val="0"/>
          <w:marRight w:val="0"/>
          <w:marTop w:val="0"/>
          <w:marBottom w:val="0"/>
          <w:divBdr>
            <w:top w:val="none" w:sz="0" w:space="0" w:color="auto"/>
            <w:left w:val="none" w:sz="0" w:space="0" w:color="auto"/>
            <w:bottom w:val="none" w:sz="0" w:space="0" w:color="auto"/>
            <w:right w:val="none" w:sz="0" w:space="0" w:color="auto"/>
          </w:divBdr>
          <w:divsChild>
            <w:div w:id="1540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211">
      <w:bodyDiv w:val="1"/>
      <w:marLeft w:val="0"/>
      <w:marRight w:val="0"/>
      <w:marTop w:val="0"/>
      <w:marBottom w:val="0"/>
      <w:divBdr>
        <w:top w:val="none" w:sz="0" w:space="0" w:color="auto"/>
        <w:left w:val="none" w:sz="0" w:space="0" w:color="auto"/>
        <w:bottom w:val="none" w:sz="0" w:space="0" w:color="auto"/>
        <w:right w:val="none" w:sz="0" w:space="0" w:color="auto"/>
      </w:divBdr>
      <w:divsChild>
        <w:div w:id="925848584">
          <w:marLeft w:val="0"/>
          <w:marRight w:val="0"/>
          <w:marTop w:val="0"/>
          <w:marBottom w:val="0"/>
          <w:divBdr>
            <w:top w:val="none" w:sz="0" w:space="0" w:color="auto"/>
            <w:left w:val="none" w:sz="0" w:space="0" w:color="auto"/>
            <w:bottom w:val="none" w:sz="0" w:space="0" w:color="auto"/>
            <w:right w:val="none" w:sz="0" w:space="0" w:color="auto"/>
          </w:divBdr>
          <w:divsChild>
            <w:div w:id="12607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9823">
      <w:bodyDiv w:val="1"/>
      <w:marLeft w:val="0"/>
      <w:marRight w:val="0"/>
      <w:marTop w:val="0"/>
      <w:marBottom w:val="0"/>
      <w:divBdr>
        <w:top w:val="none" w:sz="0" w:space="0" w:color="auto"/>
        <w:left w:val="none" w:sz="0" w:space="0" w:color="auto"/>
        <w:bottom w:val="none" w:sz="0" w:space="0" w:color="auto"/>
        <w:right w:val="none" w:sz="0" w:space="0" w:color="auto"/>
      </w:divBdr>
      <w:divsChild>
        <w:div w:id="1012489398">
          <w:marLeft w:val="0"/>
          <w:marRight w:val="0"/>
          <w:marTop w:val="0"/>
          <w:marBottom w:val="0"/>
          <w:divBdr>
            <w:top w:val="none" w:sz="0" w:space="0" w:color="auto"/>
            <w:left w:val="none" w:sz="0" w:space="0" w:color="auto"/>
            <w:bottom w:val="none" w:sz="0" w:space="0" w:color="auto"/>
            <w:right w:val="none" w:sz="0" w:space="0" w:color="auto"/>
          </w:divBdr>
          <w:divsChild>
            <w:div w:id="1965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379">
      <w:bodyDiv w:val="1"/>
      <w:marLeft w:val="0"/>
      <w:marRight w:val="0"/>
      <w:marTop w:val="0"/>
      <w:marBottom w:val="0"/>
      <w:divBdr>
        <w:top w:val="none" w:sz="0" w:space="0" w:color="auto"/>
        <w:left w:val="none" w:sz="0" w:space="0" w:color="auto"/>
        <w:bottom w:val="none" w:sz="0" w:space="0" w:color="auto"/>
        <w:right w:val="none" w:sz="0" w:space="0" w:color="auto"/>
      </w:divBdr>
      <w:divsChild>
        <w:div w:id="736048070">
          <w:marLeft w:val="0"/>
          <w:marRight w:val="0"/>
          <w:marTop w:val="0"/>
          <w:marBottom w:val="0"/>
          <w:divBdr>
            <w:top w:val="none" w:sz="0" w:space="0" w:color="auto"/>
            <w:left w:val="none" w:sz="0" w:space="0" w:color="auto"/>
            <w:bottom w:val="none" w:sz="0" w:space="0" w:color="auto"/>
            <w:right w:val="none" w:sz="0" w:space="0" w:color="auto"/>
          </w:divBdr>
          <w:divsChild>
            <w:div w:id="9035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437">
      <w:bodyDiv w:val="1"/>
      <w:marLeft w:val="0"/>
      <w:marRight w:val="0"/>
      <w:marTop w:val="0"/>
      <w:marBottom w:val="0"/>
      <w:divBdr>
        <w:top w:val="none" w:sz="0" w:space="0" w:color="auto"/>
        <w:left w:val="none" w:sz="0" w:space="0" w:color="auto"/>
        <w:bottom w:val="none" w:sz="0" w:space="0" w:color="auto"/>
        <w:right w:val="none" w:sz="0" w:space="0" w:color="auto"/>
      </w:divBdr>
      <w:divsChild>
        <w:div w:id="1737169984">
          <w:marLeft w:val="0"/>
          <w:marRight w:val="0"/>
          <w:marTop w:val="0"/>
          <w:marBottom w:val="0"/>
          <w:divBdr>
            <w:top w:val="none" w:sz="0" w:space="0" w:color="auto"/>
            <w:left w:val="none" w:sz="0" w:space="0" w:color="auto"/>
            <w:bottom w:val="none" w:sz="0" w:space="0" w:color="auto"/>
            <w:right w:val="none" w:sz="0" w:space="0" w:color="auto"/>
          </w:divBdr>
          <w:divsChild>
            <w:div w:id="920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3579">
      <w:bodyDiv w:val="1"/>
      <w:marLeft w:val="0"/>
      <w:marRight w:val="0"/>
      <w:marTop w:val="0"/>
      <w:marBottom w:val="0"/>
      <w:divBdr>
        <w:top w:val="none" w:sz="0" w:space="0" w:color="auto"/>
        <w:left w:val="none" w:sz="0" w:space="0" w:color="auto"/>
        <w:bottom w:val="none" w:sz="0" w:space="0" w:color="auto"/>
        <w:right w:val="none" w:sz="0" w:space="0" w:color="auto"/>
      </w:divBdr>
      <w:divsChild>
        <w:div w:id="527329743">
          <w:marLeft w:val="0"/>
          <w:marRight w:val="0"/>
          <w:marTop w:val="0"/>
          <w:marBottom w:val="0"/>
          <w:divBdr>
            <w:top w:val="none" w:sz="0" w:space="0" w:color="auto"/>
            <w:left w:val="none" w:sz="0" w:space="0" w:color="auto"/>
            <w:bottom w:val="none" w:sz="0" w:space="0" w:color="auto"/>
            <w:right w:val="none" w:sz="0" w:space="0" w:color="auto"/>
          </w:divBdr>
          <w:divsChild>
            <w:div w:id="7283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811">
      <w:bodyDiv w:val="1"/>
      <w:marLeft w:val="0"/>
      <w:marRight w:val="0"/>
      <w:marTop w:val="0"/>
      <w:marBottom w:val="0"/>
      <w:divBdr>
        <w:top w:val="none" w:sz="0" w:space="0" w:color="auto"/>
        <w:left w:val="none" w:sz="0" w:space="0" w:color="auto"/>
        <w:bottom w:val="none" w:sz="0" w:space="0" w:color="auto"/>
        <w:right w:val="none" w:sz="0" w:space="0" w:color="auto"/>
      </w:divBdr>
    </w:div>
    <w:div w:id="1496919376">
      <w:bodyDiv w:val="1"/>
      <w:marLeft w:val="0"/>
      <w:marRight w:val="0"/>
      <w:marTop w:val="0"/>
      <w:marBottom w:val="0"/>
      <w:divBdr>
        <w:top w:val="none" w:sz="0" w:space="0" w:color="auto"/>
        <w:left w:val="none" w:sz="0" w:space="0" w:color="auto"/>
        <w:bottom w:val="none" w:sz="0" w:space="0" w:color="auto"/>
        <w:right w:val="none" w:sz="0" w:space="0" w:color="auto"/>
      </w:divBdr>
      <w:divsChild>
        <w:div w:id="972104729">
          <w:marLeft w:val="0"/>
          <w:marRight w:val="0"/>
          <w:marTop w:val="0"/>
          <w:marBottom w:val="0"/>
          <w:divBdr>
            <w:top w:val="none" w:sz="0" w:space="0" w:color="auto"/>
            <w:left w:val="none" w:sz="0" w:space="0" w:color="auto"/>
            <w:bottom w:val="none" w:sz="0" w:space="0" w:color="auto"/>
            <w:right w:val="none" w:sz="0" w:space="0" w:color="auto"/>
          </w:divBdr>
          <w:divsChild>
            <w:div w:id="3307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489">
      <w:bodyDiv w:val="1"/>
      <w:marLeft w:val="0"/>
      <w:marRight w:val="0"/>
      <w:marTop w:val="0"/>
      <w:marBottom w:val="0"/>
      <w:divBdr>
        <w:top w:val="none" w:sz="0" w:space="0" w:color="auto"/>
        <w:left w:val="none" w:sz="0" w:space="0" w:color="auto"/>
        <w:bottom w:val="none" w:sz="0" w:space="0" w:color="auto"/>
        <w:right w:val="none" w:sz="0" w:space="0" w:color="auto"/>
      </w:divBdr>
      <w:divsChild>
        <w:div w:id="543832504">
          <w:marLeft w:val="0"/>
          <w:marRight w:val="0"/>
          <w:marTop w:val="0"/>
          <w:marBottom w:val="0"/>
          <w:divBdr>
            <w:top w:val="none" w:sz="0" w:space="0" w:color="auto"/>
            <w:left w:val="none" w:sz="0" w:space="0" w:color="auto"/>
            <w:bottom w:val="none" w:sz="0" w:space="0" w:color="auto"/>
            <w:right w:val="none" w:sz="0" w:space="0" w:color="auto"/>
          </w:divBdr>
          <w:divsChild>
            <w:div w:id="16283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0809">
      <w:bodyDiv w:val="1"/>
      <w:marLeft w:val="0"/>
      <w:marRight w:val="0"/>
      <w:marTop w:val="0"/>
      <w:marBottom w:val="0"/>
      <w:divBdr>
        <w:top w:val="none" w:sz="0" w:space="0" w:color="auto"/>
        <w:left w:val="none" w:sz="0" w:space="0" w:color="auto"/>
        <w:bottom w:val="none" w:sz="0" w:space="0" w:color="auto"/>
        <w:right w:val="none" w:sz="0" w:space="0" w:color="auto"/>
      </w:divBdr>
    </w:div>
    <w:div w:id="1630238744">
      <w:bodyDiv w:val="1"/>
      <w:marLeft w:val="0"/>
      <w:marRight w:val="0"/>
      <w:marTop w:val="0"/>
      <w:marBottom w:val="0"/>
      <w:divBdr>
        <w:top w:val="none" w:sz="0" w:space="0" w:color="auto"/>
        <w:left w:val="none" w:sz="0" w:space="0" w:color="auto"/>
        <w:bottom w:val="none" w:sz="0" w:space="0" w:color="auto"/>
        <w:right w:val="none" w:sz="0" w:space="0" w:color="auto"/>
      </w:divBdr>
      <w:divsChild>
        <w:div w:id="2106025743">
          <w:marLeft w:val="0"/>
          <w:marRight w:val="0"/>
          <w:marTop w:val="0"/>
          <w:marBottom w:val="0"/>
          <w:divBdr>
            <w:top w:val="none" w:sz="0" w:space="0" w:color="auto"/>
            <w:left w:val="none" w:sz="0" w:space="0" w:color="auto"/>
            <w:bottom w:val="none" w:sz="0" w:space="0" w:color="auto"/>
            <w:right w:val="none" w:sz="0" w:space="0" w:color="auto"/>
          </w:divBdr>
          <w:divsChild>
            <w:div w:id="1369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794">
      <w:bodyDiv w:val="1"/>
      <w:marLeft w:val="0"/>
      <w:marRight w:val="0"/>
      <w:marTop w:val="0"/>
      <w:marBottom w:val="0"/>
      <w:divBdr>
        <w:top w:val="none" w:sz="0" w:space="0" w:color="auto"/>
        <w:left w:val="none" w:sz="0" w:space="0" w:color="auto"/>
        <w:bottom w:val="none" w:sz="0" w:space="0" w:color="auto"/>
        <w:right w:val="none" w:sz="0" w:space="0" w:color="auto"/>
      </w:divBdr>
      <w:divsChild>
        <w:div w:id="1057126107">
          <w:marLeft w:val="0"/>
          <w:marRight w:val="0"/>
          <w:marTop w:val="0"/>
          <w:marBottom w:val="0"/>
          <w:divBdr>
            <w:top w:val="none" w:sz="0" w:space="0" w:color="auto"/>
            <w:left w:val="none" w:sz="0" w:space="0" w:color="auto"/>
            <w:bottom w:val="none" w:sz="0" w:space="0" w:color="auto"/>
            <w:right w:val="none" w:sz="0" w:space="0" w:color="auto"/>
          </w:divBdr>
          <w:divsChild>
            <w:div w:id="2988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284">
      <w:bodyDiv w:val="1"/>
      <w:marLeft w:val="0"/>
      <w:marRight w:val="0"/>
      <w:marTop w:val="0"/>
      <w:marBottom w:val="0"/>
      <w:divBdr>
        <w:top w:val="none" w:sz="0" w:space="0" w:color="auto"/>
        <w:left w:val="none" w:sz="0" w:space="0" w:color="auto"/>
        <w:bottom w:val="none" w:sz="0" w:space="0" w:color="auto"/>
        <w:right w:val="none" w:sz="0" w:space="0" w:color="auto"/>
      </w:divBdr>
      <w:divsChild>
        <w:div w:id="792482974">
          <w:marLeft w:val="0"/>
          <w:marRight w:val="0"/>
          <w:marTop w:val="0"/>
          <w:marBottom w:val="0"/>
          <w:divBdr>
            <w:top w:val="none" w:sz="0" w:space="0" w:color="auto"/>
            <w:left w:val="none" w:sz="0" w:space="0" w:color="auto"/>
            <w:bottom w:val="none" w:sz="0" w:space="0" w:color="auto"/>
            <w:right w:val="none" w:sz="0" w:space="0" w:color="auto"/>
          </w:divBdr>
          <w:divsChild>
            <w:div w:id="9109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7264">
      <w:bodyDiv w:val="1"/>
      <w:marLeft w:val="0"/>
      <w:marRight w:val="0"/>
      <w:marTop w:val="0"/>
      <w:marBottom w:val="0"/>
      <w:divBdr>
        <w:top w:val="none" w:sz="0" w:space="0" w:color="auto"/>
        <w:left w:val="none" w:sz="0" w:space="0" w:color="auto"/>
        <w:bottom w:val="none" w:sz="0" w:space="0" w:color="auto"/>
        <w:right w:val="none" w:sz="0" w:space="0" w:color="auto"/>
      </w:divBdr>
    </w:div>
    <w:div w:id="1951938158">
      <w:bodyDiv w:val="1"/>
      <w:marLeft w:val="0"/>
      <w:marRight w:val="0"/>
      <w:marTop w:val="0"/>
      <w:marBottom w:val="0"/>
      <w:divBdr>
        <w:top w:val="none" w:sz="0" w:space="0" w:color="auto"/>
        <w:left w:val="none" w:sz="0" w:space="0" w:color="auto"/>
        <w:bottom w:val="none" w:sz="0" w:space="0" w:color="auto"/>
        <w:right w:val="none" w:sz="0" w:space="0" w:color="auto"/>
      </w:divBdr>
    </w:div>
    <w:div w:id="1972201656">
      <w:bodyDiv w:val="1"/>
      <w:marLeft w:val="0"/>
      <w:marRight w:val="0"/>
      <w:marTop w:val="0"/>
      <w:marBottom w:val="0"/>
      <w:divBdr>
        <w:top w:val="none" w:sz="0" w:space="0" w:color="auto"/>
        <w:left w:val="none" w:sz="0" w:space="0" w:color="auto"/>
        <w:bottom w:val="none" w:sz="0" w:space="0" w:color="auto"/>
        <w:right w:val="none" w:sz="0" w:space="0" w:color="auto"/>
      </w:divBdr>
    </w:div>
    <w:div w:id="1981224269">
      <w:bodyDiv w:val="1"/>
      <w:marLeft w:val="0"/>
      <w:marRight w:val="0"/>
      <w:marTop w:val="0"/>
      <w:marBottom w:val="0"/>
      <w:divBdr>
        <w:top w:val="none" w:sz="0" w:space="0" w:color="auto"/>
        <w:left w:val="none" w:sz="0" w:space="0" w:color="auto"/>
        <w:bottom w:val="none" w:sz="0" w:space="0" w:color="auto"/>
        <w:right w:val="none" w:sz="0" w:space="0" w:color="auto"/>
      </w:divBdr>
      <w:divsChild>
        <w:div w:id="749887511">
          <w:marLeft w:val="0"/>
          <w:marRight w:val="0"/>
          <w:marTop w:val="0"/>
          <w:marBottom w:val="0"/>
          <w:divBdr>
            <w:top w:val="none" w:sz="0" w:space="0" w:color="auto"/>
            <w:left w:val="none" w:sz="0" w:space="0" w:color="auto"/>
            <w:bottom w:val="none" w:sz="0" w:space="0" w:color="auto"/>
            <w:right w:val="none" w:sz="0" w:space="0" w:color="auto"/>
          </w:divBdr>
          <w:divsChild>
            <w:div w:id="9679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6767">
      <w:bodyDiv w:val="1"/>
      <w:marLeft w:val="0"/>
      <w:marRight w:val="0"/>
      <w:marTop w:val="0"/>
      <w:marBottom w:val="0"/>
      <w:divBdr>
        <w:top w:val="none" w:sz="0" w:space="0" w:color="auto"/>
        <w:left w:val="none" w:sz="0" w:space="0" w:color="auto"/>
        <w:bottom w:val="none" w:sz="0" w:space="0" w:color="auto"/>
        <w:right w:val="none" w:sz="0" w:space="0" w:color="auto"/>
      </w:divBdr>
    </w:div>
    <w:div w:id="2094088877">
      <w:bodyDiv w:val="1"/>
      <w:marLeft w:val="0"/>
      <w:marRight w:val="0"/>
      <w:marTop w:val="0"/>
      <w:marBottom w:val="0"/>
      <w:divBdr>
        <w:top w:val="none" w:sz="0" w:space="0" w:color="auto"/>
        <w:left w:val="none" w:sz="0" w:space="0" w:color="auto"/>
        <w:bottom w:val="none" w:sz="0" w:space="0" w:color="auto"/>
        <w:right w:val="none" w:sz="0" w:space="0" w:color="auto"/>
      </w:divBdr>
    </w:div>
    <w:div w:id="2129809353">
      <w:bodyDiv w:val="1"/>
      <w:marLeft w:val="0"/>
      <w:marRight w:val="0"/>
      <w:marTop w:val="0"/>
      <w:marBottom w:val="0"/>
      <w:divBdr>
        <w:top w:val="none" w:sz="0" w:space="0" w:color="auto"/>
        <w:left w:val="none" w:sz="0" w:space="0" w:color="auto"/>
        <w:bottom w:val="none" w:sz="0" w:space="0" w:color="auto"/>
        <w:right w:val="none" w:sz="0" w:space="0" w:color="auto"/>
      </w:divBdr>
      <w:divsChild>
        <w:div w:id="1325088042">
          <w:marLeft w:val="0"/>
          <w:marRight w:val="0"/>
          <w:marTop w:val="0"/>
          <w:marBottom w:val="0"/>
          <w:divBdr>
            <w:top w:val="none" w:sz="0" w:space="0" w:color="auto"/>
            <w:left w:val="none" w:sz="0" w:space="0" w:color="auto"/>
            <w:bottom w:val="none" w:sz="0" w:space="0" w:color="auto"/>
            <w:right w:val="none" w:sz="0" w:space="0" w:color="auto"/>
          </w:divBdr>
          <w:divsChild>
            <w:div w:id="1098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530">
      <w:bodyDiv w:val="1"/>
      <w:marLeft w:val="0"/>
      <w:marRight w:val="0"/>
      <w:marTop w:val="0"/>
      <w:marBottom w:val="0"/>
      <w:divBdr>
        <w:top w:val="none" w:sz="0" w:space="0" w:color="auto"/>
        <w:left w:val="none" w:sz="0" w:space="0" w:color="auto"/>
        <w:bottom w:val="none" w:sz="0" w:space="0" w:color="auto"/>
        <w:right w:val="none" w:sz="0" w:space="0" w:color="auto"/>
      </w:divBdr>
      <w:divsChild>
        <w:div w:id="1400056471">
          <w:marLeft w:val="0"/>
          <w:marRight w:val="0"/>
          <w:marTop w:val="0"/>
          <w:marBottom w:val="0"/>
          <w:divBdr>
            <w:top w:val="none" w:sz="0" w:space="0" w:color="auto"/>
            <w:left w:val="none" w:sz="0" w:space="0" w:color="auto"/>
            <w:bottom w:val="none" w:sz="0" w:space="0" w:color="auto"/>
            <w:right w:val="none" w:sz="0" w:space="0" w:color="auto"/>
          </w:divBdr>
          <w:divsChild>
            <w:div w:id="17070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raph/drawio-desktop/releases/tag/v27.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376A5-5AAE-42BA-BD27-ECAD0E04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7</Pages>
  <Words>1578</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Humberto Zuñiga Paredes</dc:creator>
  <cp:keywords/>
  <dc:description/>
  <cp:lastModifiedBy>Miguel Humberto Zuñiga Paredes</cp:lastModifiedBy>
  <cp:revision>400</cp:revision>
  <dcterms:created xsi:type="dcterms:W3CDTF">2025-05-19T02:43:00Z</dcterms:created>
  <dcterms:modified xsi:type="dcterms:W3CDTF">2025-05-20T02:06:00Z</dcterms:modified>
</cp:coreProperties>
</file>