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ixt6og38j1u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Conforme a los datos de accidentalidad, la mayor parte de los conductores menores de 24 años fallecidos en accidente de tráfico...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son mujeres.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conducían una motocicleta.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son varones.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phrk9uv114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padece una enfermedad crónica, ¿qué es aconsejable para disminuir el riesgo de sufrir un accidente?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situaciones que puedan provocar una crisis.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Suspender el tratamiento, siempre que vaya a conducir.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Aumentar la dosis de medicamento cuando vaya a conducir.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6ivm3owe06m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conductor menor de edad, ¿qué tasa máxima de alcoholemia tiene permitida en aire espirado para circular?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0,0 miligramos por litro.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0,15 miligramos por litro.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0,25 miligramos por litro.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zewv1kxs1kd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menor de estatura inferior a 135 centímetros podrá viajar excepcionalmente en el asiento delantero de un turismo cuando...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airbag esté activado y el sistema de retención infantil orientado hacia atrás.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no disponga de cinturones de seguridad.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no disponga de asientos traseros.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bunfpblnm20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entrar en una autopista, ¿a qué velocidad debe circular?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máxima velocidad permitida en la autopista.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velocidad adecuada que permita incorporarse con seguridad.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muy despacio para entrar con seguridad.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7wk0llg6onz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 considera que un estacionamiento obstaculiza gravemente la circulación cuando se realiza...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doble fila, aunque permanezca el conductor en el interior del vehículo.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medio de la calzada.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zonas señalizadas para uso exclusivo de personas con movilidad reducida.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izmo476chmh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conducir un turismo con un remolque de menos de 750 kg de MMA, ¿qué permiso, al menos, se necesita?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de la clase C1, al ser un remolque ligero.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de la clase BE.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de la clase B.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1anxruily6j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conductor consume antihistamínicos para tratar una alergia, debe saber que los más modernos son más seguros para la conducción porque...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provocan efectos secundarios, lo que permite aumentar la dosis prescrita por el médico.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provocan menos efectos secundarios.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provocan mayor somnolencia pero desaparece en un par de horas.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93giclij4jv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vehículo provisto de caja de cambios, cuando se estaciona en una pendiente ascendente es obligatorio dejar...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colocada la marcha atrás y accionado el freno de estacionamiento.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accionado el freno de estacionamiento y colocada la primera velocidad.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freno de estacionamiento accionado, únicamente.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pfun56lg6os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Respecto a la velocidad anormalmente reducida, ¿a qué velocidad mínima, salvo causa justificada, deberá circular una furgoneta por una autopista?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60 km/h.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50 km/h.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45 km/h.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8ks89l350l5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su motocicleta cuenta con estructura de autoprotección y cinturón de seguridad, ¿en qué vías deberá llevarlo abrochado?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todo tipo de vías, tanto urbanas como interurbanas.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cuando circule por vías interurbanas.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circule por vías interurbanas y travesías.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919pfdoupi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turismo, ¿cuántos chalecos reflectantes es obligatorio llevar?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Uno.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Uno para el conductor y otro para el acompañante.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Uno para cada plaza autorizada que disponga el vehículo.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7dcs0uyg0de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prohíbe circular por el camino a cuya entrada está situada a...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todos los usuarios, salvo a los peatones.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peatones.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todos los usuarios, salvo a los peatones y bicicletas.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i735dkbii2t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¿Se reduce la probabilidad de fallecer en un accidente de tráfico si se circula con un vehículo de dos ruedas con respecto a si se circula en un vehículo de cuatro ruedas?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si sale despedido de la moto se reduce el riesgo de sufrir lesiones graves.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el cuerpo de un motorista absorbe la mayor parte de la energía del impacto.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si se circula a velocidades superiores a 50 km/h.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89rqwww4r4v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los vehículos no destinados exclusivamente al transporte de mercancías, ¿podrá sobresalir la carga por la parte delantera?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hasta un 10% de la longitud del vehículo.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hasta un 15% de la longitud del vehículo si la carga es indivisible.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uhdto48xg8y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uso adecuado del casco implica que la correa de sujeción...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debe abrocharse.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debe llevarse correctamente abrochada, para que el casco cumpla eficazmente su función.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 llevarse desabrochada en vía urbana.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qrdmiy55tfu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conduce una motocicleta por una autovía con tres o más carriles, ¿le está permitido circular por el carril situado más a la izquierda?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las circunstancias del tráfico o la vía lo aconsejen.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la circulación se encuentre saturada.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solo puede utilizar los carriles derecho y central.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jtevwwbi5ma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adelantar en una glorieta?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por el carril derecho.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48w7dmbacie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no pretende adelantar, ¿cuándo deberá mantener una distancia de seguridad de, al menos, 100 metros, con el vehículo que circule delante?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circule por un paso elevado.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circule por un túnel.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llegar a un paso a nivel.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li1zjxenmga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qué tres principios se basan las técnicas de conducción preventiva?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Visión, ejecución de la maniobra y gestión del espacio.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Visión, anticipación y gestión del espacio.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Visión, anticipación y gestión del tiempo.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bmki2ljm6b7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agente de tráfico que circula delante nuestro muestra una bandera de color amarillo, ¿qué está indicando?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calzada queda abierta al tráfico.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necesidad de extremar la atención o la proximidad de un peligro.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calzada queda temporalmente cerrada al tráfico.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rv5z76whpuv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de STOP, ¿obliga siempre a detenerse?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salvo que un agente de tráfico o un semáforo indiquen lo contrario.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salvo que no exista línea de detención.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c88dvefapt7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está siendo adelantado, ¿cuándo está obligado a disminuir la velocidad para permitir que el conductor del vehículo que le está adelantando finalice la maniobra?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se produzca una situación que entrañe peligro.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ningún caso.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vehículo que le está adelantando dé muestras claras de desistir de la maniobra.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jy4tore6bj0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sucede cuando el sensor de lluvia del limpiaparabrisas está defectuoso?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sistema no puede detectar correctamente la cantidad de lluvia caída.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las escobillas funcionan bien, pero no arrastran todo el agua acumulada en el parabrisas.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las escobillas dejan surcos de suciedad sobre el parabrisas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30e20g7i9cu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Enfermedades como el estrés, la ansiedad o la depresión, ¿pueden afectar a la capacidad de atención del conductor?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el conductor se distrae con mayor facilidad.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se circula por vías con alta densidad de tráfico.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fxrrrzdml71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una nube de humo disminuye sensiblemente la visibilidad, ¿debe utilizarse algún tipo de alumbrado?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la luz antiniebla delantera o la luz de corto o largo alcance.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excepto entre la puesta y la salida del sol.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se acerquen vehículos en sentido contrario.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vdcnei6evg6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automóvil construido para el transporte de mercancías cuya cabina está integrada en el resto de la carrocería y con un máximo de 9 plazas, incluido el conductor es...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furgoneta.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camión.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tractocamión.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gosfw27rvab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tipo de daños en general, cubre el seguro de responsabilidad civil de suscripción obligatoria?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Solamente los daños materiales.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daños personales y los materiales.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Solamente los daños personales.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yxs3mm8v9ul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¿Cómo se denominan los tres factores que tratan de explicar los accidentes de tráfico?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Factor humano, factor vehículo, y factor vía y su entorno.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Factor humano, factor velocidad y factor físico.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Factor vía, factor entorno y factor técnico.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nabapm4cepq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derivado de turismo y un camión entran a la vez en un tramo muy estrecho de la calzada sin señalizar, ¿qué vehículo está obligado a retroceder?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derivado de turismo.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camión.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que tenga mayor masa máxima autorizada.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