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EB61" w14:textId="77777777" w:rsidR="00A821CC" w:rsidRDefault="00A821CC" w:rsidP="0026198B"/>
    <w:p w14:paraId="623AFE2D" w14:textId="77777777" w:rsidR="0026198B" w:rsidRDefault="0026198B" w:rsidP="0026198B"/>
    <w:p w14:paraId="0A576094" w14:textId="77777777" w:rsidR="0026198B" w:rsidRDefault="0026198B" w:rsidP="0026198B"/>
    <w:p w14:paraId="640CBFEB" w14:textId="77777777" w:rsidR="0026198B" w:rsidRDefault="0026198B" w:rsidP="0026198B"/>
    <w:p w14:paraId="19632745" w14:textId="77777777" w:rsidR="0026198B" w:rsidRDefault="0026198B" w:rsidP="0026198B"/>
    <w:p w14:paraId="1BF6CC45" w14:textId="66073F44" w:rsidR="0026198B" w:rsidRDefault="0026198B" w:rsidP="0026198B">
      <w:pPr>
        <w:jc w:val="center"/>
        <w:rPr>
          <w:b/>
          <w:sz w:val="40"/>
        </w:rPr>
      </w:pPr>
      <w:r>
        <w:rPr>
          <w:b/>
          <w:sz w:val="40"/>
        </w:rPr>
        <w:t>Volatility Interruptions and Crash Contagion in Euronext Lisbon</w:t>
      </w:r>
    </w:p>
    <w:p w14:paraId="585FEEEE" w14:textId="77777777" w:rsidR="0026198B" w:rsidRDefault="0026198B" w:rsidP="0026198B"/>
    <w:p w14:paraId="76E252F2" w14:textId="77777777" w:rsidR="0026198B" w:rsidRDefault="0026198B" w:rsidP="0026198B"/>
    <w:p w14:paraId="64D04EBC" w14:textId="26696E32" w:rsidR="0026198B" w:rsidRDefault="0026198B" w:rsidP="0026198B">
      <w:pPr>
        <w:jc w:val="center"/>
        <w:rPr>
          <w:b/>
          <w:sz w:val="24"/>
        </w:rPr>
      </w:pPr>
      <w:r>
        <w:rPr>
          <w:b/>
          <w:sz w:val="24"/>
        </w:rPr>
        <w:t>Authors:</w:t>
      </w:r>
    </w:p>
    <w:p w14:paraId="04FA6B02" w14:textId="15E7E127" w:rsidR="0026198B" w:rsidRDefault="0026198B" w:rsidP="0026198B">
      <w:pPr>
        <w:jc w:val="center"/>
        <w:rPr>
          <w:sz w:val="24"/>
        </w:rPr>
      </w:pPr>
      <w:r>
        <w:rPr>
          <w:sz w:val="24"/>
        </w:rPr>
        <w:t>João Paulo Ferreira Ribeiro (up202303467)</w:t>
      </w:r>
    </w:p>
    <w:p w14:paraId="779EF1DB" w14:textId="27B15CF7" w:rsidR="0026198B" w:rsidRDefault="0026198B" w:rsidP="0026198B">
      <w:pPr>
        <w:jc w:val="center"/>
        <w:rPr>
          <w:sz w:val="24"/>
        </w:rPr>
      </w:pPr>
      <w:r>
        <w:rPr>
          <w:sz w:val="24"/>
        </w:rPr>
        <w:t>Margarida Carvalhal Martins (up202303913)</w:t>
      </w:r>
    </w:p>
    <w:p w14:paraId="1EF3DD7A" w14:textId="0C845270" w:rsidR="0026198B" w:rsidRDefault="0026198B" w:rsidP="0026198B">
      <w:pPr>
        <w:jc w:val="center"/>
        <w:rPr>
          <w:sz w:val="24"/>
        </w:rPr>
      </w:pPr>
      <w:r>
        <w:rPr>
          <w:sz w:val="24"/>
        </w:rPr>
        <w:t>Matilde Barroso Costa (up202303970)</w:t>
      </w:r>
    </w:p>
    <w:p w14:paraId="06BC7526" w14:textId="06E6F87E" w:rsidR="0026198B" w:rsidRDefault="0026198B" w:rsidP="0026198B">
      <w:pPr>
        <w:jc w:val="center"/>
        <w:rPr>
          <w:sz w:val="24"/>
        </w:rPr>
      </w:pPr>
      <w:r>
        <w:rPr>
          <w:sz w:val="24"/>
        </w:rPr>
        <w:t>Miguel Alexandre da Fonseca Leal (up202205197)</w:t>
      </w:r>
    </w:p>
    <w:p w14:paraId="1DB106D7" w14:textId="2B601C48" w:rsidR="0026198B" w:rsidRDefault="0026198B" w:rsidP="0026198B">
      <w:pPr>
        <w:jc w:val="center"/>
        <w:rPr>
          <w:sz w:val="24"/>
        </w:rPr>
      </w:pPr>
      <w:r>
        <w:rPr>
          <w:sz w:val="24"/>
        </w:rPr>
        <w:t>Group 2</w:t>
      </w:r>
    </w:p>
    <w:p w14:paraId="583D87ED" w14:textId="77777777" w:rsidR="0026198B" w:rsidRDefault="0026198B" w:rsidP="0026198B"/>
    <w:p w14:paraId="17D26DA1" w14:textId="7EC47893" w:rsidR="0026198B" w:rsidRDefault="0026198B" w:rsidP="0026198B">
      <w:pPr>
        <w:jc w:val="center"/>
        <w:rPr>
          <w:b/>
          <w:sz w:val="24"/>
        </w:rPr>
      </w:pPr>
      <w:r>
        <w:rPr>
          <w:b/>
          <w:sz w:val="24"/>
        </w:rPr>
        <w:t>Decision Support Systems</w:t>
      </w:r>
    </w:p>
    <w:p w14:paraId="466B92EF" w14:textId="27F0C3BA" w:rsidR="0026198B" w:rsidRDefault="0026198B" w:rsidP="0026198B">
      <w:pPr>
        <w:jc w:val="center"/>
        <w:rPr>
          <w:sz w:val="24"/>
        </w:rPr>
      </w:pPr>
      <w:r>
        <w:rPr>
          <w:sz w:val="24"/>
        </w:rPr>
        <w:t>Luís Filipe Ribeiro dos Santos Guimarães</w:t>
      </w:r>
    </w:p>
    <w:p w14:paraId="19530C60" w14:textId="220E8BAE" w:rsidR="0026198B" w:rsidRDefault="0026198B" w:rsidP="0026198B">
      <w:pPr>
        <w:jc w:val="center"/>
        <w:rPr>
          <w:sz w:val="24"/>
        </w:rPr>
      </w:pPr>
      <w:r>
        <w:rPr>
          <w:sz w:val="24"/>
        </w:rPr>
        <w:t>Luís Gonçalo Rodrigues Reis Figueira</w:t>
      </w:r>
    </w:p>
    <w:p w14:paraId="69B69694" w14:textId="1CBBABE5" w:rsidR="0026198B" w:rsidRDefault="0026198B" w:rsidP="0026198B">
      <w:pPr>
        <w:jc w:val="center"/>
        <w:rPr>
          <w:sz w:val="24"/>
        </w:rPr>
      </w:pPr>
      <w:r>
        <w:rPr>
          <w:sz w:val="24"/>
        </w:rPr>
        <w:t>Diogo Emanuel Pereira Miranda</w:t>
      </w:r>
    </w:p>
    <w:p w14:paraId="2AE640B4" w14:textId="5E4D073D" w:rsidR="0026198B" w:rsidRDefault="0026198B" w:rsidP="0026198B">
      <w:pPr>
        <w:jc w:val="center"/>
        <w:rPr>
          <w:sz w:val="24"/>
        </w:rPr>
      </w:pPr>
      <w:r>
        <w:rPr>
          <w:sz w:val="24"/>
        </w:rPr>
        <w:t>Nuno André Azevedo Marques</w:t>
      </w:r>
    </w:p>
    <w:p w14:paraId="5B8E06B1" w14:textId="77777777" w:rsidR="0026198B" w:rsidRDefault="0026198B" w:rsidP="0026198B"/>
    <w:p w14:paraId="085723D5" w14:textId="77777777" w:rsidR="0026198B" w:rsidRDefault="0026198B" w:rsidP="0026198B"/>
    <w:p w14:paraId="15ABA02B" w14:textId="77777777" w:rsidR="0026198B" w:rsidRDefault="0026198B" w:rsidP="0026198B"/>
    <w:p w14:paraId="627D5514" w14:textId="77777777" w:rsidR="0026198B" w:rsidRDefault="0026198B" w:rsidP="0026198B"/>
    <w:p w14:paraId="13D7D0F6" w14:textId="5978396B" w:rsidR="0026198B" w:rsidRDefault="0026198B" w:rsidP="0026198B">
      <w:pPr>
        <w:jc w:val="center"/>
        <w:rPr>
          <w:b/>
          <w:sz w:val="24"/>
        </w:rPr>
      </w:pPr>
      <w:r>
        <w:rPr>
          <w:b/>
          <w:sz w:val="24"/>
        </w:rPr>
        <w:t>Master's Degree in Industrial Engineering and Management</w:t>
      </w:r>
    </w:p>
    <w:p w14:paraId="48C57A9B" w14:textId="77777777" w:rsidR="0026198B" w:rsidRDefault="0026198B" w:rsidP="0026198B"/>
    <w:p w14:paraId="45B4D7F1" w14:textId="45CD202D" w:rsidR="0026198B" w:rsidRDefault="0026198B" w:rsidP="0026198B">
      <w:pPr>
        <w:jc w:val="center"/>
        <w:rPr>
          <w:sz w:val="24"/>
        </w:rPr>
      </w:pPr>
      <w:r>
        <w:rPr>
          <w:sz w:val="24"/>
        </w:rPr>
        <w:t>2026-12-02</w:t>
      </w:r>
    </w:p>
    <w:p w14:paraId="79A3ED45" w14:textId="20D25CDD" w:rsidR="0026198B" w:rsidRDefault="0026198B">
      <w:pPr>
        <w:spacing w:after="160" w:line="278" w:lineRule="auto"/>
      </w:pPr>
      <w:r>
        <w:br w:type="page"/>
      </w:r>
    </w:p>
    <w:p w14:paraId="41415A3C" w14:textId="032F825F" w:rsidR="0026198B" w:rsidRDefault="0026198B" w:rsidP="0026198B">
      <w:pPr>
        <w:rPr>
          <w:b/>
          <w:sz w:val="32"/>
        </w:rPr>
      </w:pPr>
      <w:r>
        <w:rPr>
          <w:b/>
          <w:sz w:val="32"/>
        </w:rPr>
        <w:lastRenderedPageBreak/>
        <w:t>Abstract</w:t>
      </w:r>
    </w:p>
    <w:p w14:paraId="05B3D577" w14:textId="5F10F71E" w:rsidR="0026198B" w:rsidRDefault="0026198B">
      <w:pPr>
        <w:spacing w:after="160" w:line="278" w:lineRule="auto"/>
      </w:pPr>
      <w:r>
        <w:br w:type="page"/>
      </w:r>
    </w:p>
    <w:p w14:paraId="28E51F47" w14:textId="78EDB76A" w:rsidR="0026198B" w:rsidRDefault="0026198B" w:rsidP="0026198B">
      <w:pPr>
        <w:rPr>
          <w:b/>
          <w:sz w:val="32"/>
        </w:rPr>
      </w:pPr>
      <w:r>
        <w:rPr>
          <w:b/>
          <w:sz w:val="32"/>
        </w:rPr>
        <w:lastRenderedPageBreak/>
        <w:t>Contents</w:t>
      </w:r>
    </w:p>
    <w:p w14:paraId="3929DBEB" w14:textId="0520B84F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1 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E69B45" w14:textId="0FA2F745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1.1 Context and Motivation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ADF51D3" w14:textId="40A9BBE1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1.2 Simulation's Objectives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452E87C" w14:textId="7FC3A9F7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1.3 Report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BADDF46" w14:textId="4518603A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2 Problem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85B4E94" w14:textId="01127A62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2.1 Euronext Lisbon and the PSI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1E26EE9" w14:textId="08005E28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2.2 How a Market Fall Propagates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6C5D71C" w14:textId="6619203A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2.3 Volatility Interruptions at Euronext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EDA0764" w14:textId="3BB9343B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2.4 Problem Statement and Research Questions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D5A6656" w14:textId="13CD89F8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3 Data and Stylised Facts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014D75F" w14:textId="674B2D69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3.1 Data 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A972117" w14:textId="65A64985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3.2 Stylised Facts of the BCP Stock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2DD576E" w14:textId="6086ED87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3.3 Key Assumptions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06FFC44" w14:textId="191408C7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4 System Modelling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32D865B" w14:textId="3BEBB104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4.1 Modelling Approach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488401B" w14:textId="08AB673C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4.2 Implementation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A1006A1" w14:textId="5DEBAEF2" w:rsidR="0026198B" w:rsidRDefault="0026198B">
      <w:pPr>
        <w:pStyle w:val="TOC3"/>
        <w:tabs>
          <w:tab w:val="right" w:leader="dot" w:pos="9061"/>
        </w:tabs>
        <w:rPr>
          <w:noProof/>
        </w:rPr>
      </w:pPr>
      <w:r>
        <w:rPr>
          <w:noProof/>
        </w:rPr>
        <w:t>4.2.1 Main agent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3DB1884" w14:textId="552FEC07" w:rsidR="0026198B" w:rsidRDefault="0026198B">
      <w:pPr>
        <w:pStyle w:val="TOC3"/>
        <w:tabs>
          <w:tab w:val="right" w:leader="dot" w:pos="9061"/>
        </w:tabs>
        <w:rPr>
          <w:noProof/>
        </w:rPr>
      </w:pPr>
      <w:r>
        <w:rPr>
          <w:noProof/>
        </w:rPr>
        <w:t>4.2.2 Order Book (Stock agent type)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7486B79" w14:textId="572E1B03" w:rsidR="0026198B" w:rsidRDefault="0026198B">
      <w:pPr>
        <w:pStyle w:val="TOC3"/>
        <w:tabs>
          <w:tab w:val="right" w:leader="dot" w:pos="9061"/>
        </w:tabs>
        <w:rPr>
          <w:noProof/>
        </w:rPr>
      </w:pPr>
      <w:r>
        <w:rPr>
          <w:noProof/>
        </w:rPr>
        <w:t>4.2.3 Volatility Interruptions and Reopening Auction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04FF3E5" w14:textId="0EE197EC" w:rsidR="0026198B" w:rsidRDefault="0026198B">
      <w:pPr>
        <w:pStyle w:val="TOC3"/>
        <w:tabs>
          <w:tab w:val="right" w:leader="dot" w:pos="9061"/>
        </w:tabs>
        <w:rPr>
          <w:noProof/>
        </w:rPr>
      </w:pPr>
      <w:r>
        <w:rPr>
          <w:noProof/>
        </w:rPr>
        <w:t>4.2.4 Fundamentalist agent type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64C8A74" w14:textId="0540C78C" w:rsidR="0026198B" w:rsidRDefault="0026198B">
      <w:pPr>
        <w:pStyle w:val="TOC3"/>
        <w:tabs>
          <w:tab w:val="right" w:leader="dot" w:pos="9061"/>
        </w:tabs>
        <w:rPr>
          <w:noProof/>
        </w:rPr>
      </w:pPr>
      <w:r>
        <w:rPr>
          <w:noProof/>
        </w:rPr>
        <w:t>4.2.5 Trend Follower agent type and Herding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168846A" w14:textId="638F174A" w:rsidR="0026198B" w:rsidRDefault="0026198B">
      <w:pPr>
        <w:pStyle w:val="TOC3"/>
        <w:tabs>
          <w:tab w:val="right" w:leader="dot" w:pos="9061"/>
        </w:tabs>
        <w:rPr>
          <w:noProof/>
        </w:rPr>
      </w:pPr>
      <w:r>
        <w:rPr>
          <w:noProof/>
        </w:rPr>
        <w:t>4.2.6 Noise Trader agent type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1ACD583" w14:textId="7BCB677A" w:rsidR="0026198B" w:rsidRDefault="0026198B">
      <w:pPr>
        <w:pStyle w:val="TOC3"/>
        <w:tabs>
          <w:tab w:val="right" w:leader="dot" w:pos="9061"/>
        </w:tabs>
        <w:rPr>
          <w:noProof/>
        </w:rPr>
      </w:pPr>
      <w:r>
        <w:rPr>
          <w:noProof/>
        </w:rPr>
        <w:t>4.2.7 Market Maker agent type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E87D7EE" w14:textId="4D8E9439" w:rsidR="0026198B" w:rsidRDefault="0026198B">
      <w:pPr>
        <w:pStyle w:val="TOC3"/>
        <w:tabs>
          <w:tab w:val="right" w:leader="dot" w:pos="9061"/>
        </w:tabs>
        <w:rPr>
          <w:noProof/>
        </w:rPr>
      </w:pPr>
      <w:r>
        <w:rPr>
          <w:noProof/>
        </w:rPr>
        <w:t>4.2.8 News agent type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C73C164" w14:textId="353CDA47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5 Simulation Interface and User Controls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FCF03F4" w14:textId="5002DF5E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5.1 Initial Setup Page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3D76D66" w14:textId="44B8ACD3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5.2 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A8CC003" w14:textId="34181730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5.3 Data Export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4AF2AC0" w14:textId="42991277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6 Verification, Calibration and 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F07E4A9" w14:textId="403D5B77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6.1 Order Book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CDC0A3A" w14:textId="26287797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6.2 Extreme Condition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0811CF4" w14:textId="57041F26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6.3 Calibration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44073DD" w14:textId="3204C633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6.4 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7A9BA1A" w14:textId="7DAA97CE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7 Experiments and Simulation Scenarios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55568F6" w14:textId="4380D800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7.1 Baseline Scenario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8A88665" w14:textId="1D0EA988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7.2 Large Shock with and without Collars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438D982" w14:textId="1CB15F67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7.3 Shock with a High Share of Trend Followers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3FD4424" w14:textId="7C86B79C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7.4 Collar Thresholds and Reservation Duration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62BF2EA" w14:textId="221E4B32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7.5 Optimal Thresholds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F12F30B" w14:textId="0E9B21BA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7.6 Sensitivity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502C662" w14:textId="1B74BD4B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8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6819230" w14:textId="457D73E8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8.1 Baseline Scenario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3D22D8E" w14:textId="09E44928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8.2 Large Shock with and without Collars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12A6C91" w14:textId="7ED2FD76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8.3 Shock with a High Share of Trend Followers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393B132" w14:textId="1D648A84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8.4 Collar Thresholds and Reservation Duration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4019FAF" w14:textId="0BED176A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8.5 Optimal Thresholds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D57DDAF" w14:textId="40B85D88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8.6 Sensitivity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EE045A3" w14:textId="3662EA67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9 Discussion and Interpretation of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CDC477F" w14:textId="76FDFBE3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10 Conclusions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9AF9F57" w14:textId="2A91B89C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10.1 Final Considerations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1809C07" w14:textId="20E4E03D" w:rsidR="0026198B" w:rsidRDefault="0026198B">
      <w:pPr>
        <w:pStyle w:val="TOC2"/>
        <w:tabs>
          <w:tab w:val="right" w:leader="dot" w:pos="9061"/>
        </w:tabs>
        <w:rPr>
          <w:noProof/>
        </w:rPr>
      </w:pPr>
      <w:r>
        <w:rPr>
          <w:noProof/>
        </w:rPr>
        <w:t>10.2 Limitations and Future 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DEEA70F" w14:textId="1FB5BB7F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78BE7A7" w14:textId="4573496F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APPENDIX A: Model Parameters and Initial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D42DF96" w14:textId="70F395EB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APPENDIX B: Simulation 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9886951" w14:textId="511DA7A7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APPENDIX C: Order Book Test Output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13D0A84" w14:textId="43E9B515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APPENDIX D: Calibration 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DC9255F" w14:textId="35B5269D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APPENDIX E: Assumptions Register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8AB88EC" w14:textId="203315F2" w:rsidR="0026198B" w:rsidRDefault="0026198B">
      <w:pPr>
        <w:pStyle w:val="TOC1"/>
        <w:tabs>
          <w:tab w:val="right" w:leader="dot" w:pos="9061"/>
        </w:tabs>
        <w:rPr>
          <w:noProof/>
        </w:rPr>
      </w:pPr>
      <w:r>
        <w:rPr>
          <w:noProof/>
        </w:rPr>
        <w:t>APPENDIX F: Results Excel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_Toc243648167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6C18598" w14:textId="17B0B6A7" w:rsidR="0026198B" w:rsidRDefault="0026198B" w:rsidP="0026198B">
      <w:r>
        <w:fldChar w:fldCharType="end"/>
      </w:r>
    </w:p>
    <w:p w14:paraId="2B0C95B7" w14:textId="1CD8532B" w:rsidR="0026198B" w:rsidRDefault="0026198B">
      <w:pPr>
        <w:spacing w:after="160" w:line="278" w:lineRule="auto"/>
      </w:pPr>
      <w:r>
        <w:br w:type="page"/>
      </w:r>
    </w:p>
    <w:p w14:paraId="31FB4940" w14:textId="1035F1AC" w:rsidR="0026198B" w:rsidRDefault="0026198B" w:rsidP="0026198B">
      <w:pPr>
        <w:rPr>
          <w:b/>
          <w:sz w:val="32"/>
        </w:rPr>
      </w:pPr>
      <w:r>
        <w:rPr>
          <w:b/>
          <w:sz w:val="32"/>
        </w:rPr>
        <w:t>List of Figures</w:t>
      </w:r>
    </w:p>
    <w:p w14:paraId="0AD05863" w14:textId="75DB8616" w:rsidR="0026198B" w:rsidRDefault="0026198B">
      <w:pPr>
        <w:spacing w:after="160" w:line="278" w:lineRule="auto"/>
      </w:pPr>
      <w:r>
        <w:br w:type="page"/>
      </w:r>
    </w:p>
    <w:p w14:paraId="01B3E136" w14:textId="6CD37D00" w:rsidR="0026198B" w:rsidRDefault="0026198B" w:rsidP="0026198B">
      <w:pPr>
        <w:rPr>
          <w:b/>
          <w:sz w:val="32"/>
        </w:rPr>
      </w:pPr>
      <w:r>
        <w:rPr>
          <w:b/>
          <w:sz w:val="32"/>
        </w:rPr>
        <w:t>List of Tables</w:t>
      </w:r>
    </w:p>
    <w:p w14:paraId="3496FEFA" w14:textId="1FC09E3B" w:rsidR="0026198B" w:rsidRDefault="0026198B" w:rsidP="0026198B">
      <w:pPr>
        <w:pStyle w:val="Heading1"/>
      </w:pPr>
      <w:bookmarkStart w:id="0" w:name="_Toc243648110"/>
      <w:r>
        <w:t>Introduction</w:t>
      </w:r>
      <w:bookmarkEnd w:id="0"/>
    </w:p>
    <w:p w14:paraId="2A246386" w14:textId="510AD961" w:rsidR="0026198B" w:rsidRDefault="0026198B" w:rsidP="0026198B">
      <w:pPr>
        <w:pStyle w:val="Heading2"/>
      </w:pPr>
      <w:bookmarkStart w:id="1" w:name="_Toc243648111"/>
      <w:r>
        <w:t>Context and Motivation</w:t>
      </w:r>
      <w:bookmarkEnd w:id="1"/>
    </w:p>
    <w:p w14:paraId="1181F104" w14:textId="4107DE5A" w:rsidR="0026198B" w:rsidRDefault="0026198B" w:rsidP="0026198B">
      <w:pPr>
        <w:pStyle w:val="Heading2"/>
      </w:pPr>
      <w:bookmarkStart w:id="2" w:name="_Toc243648112"/>
      <w:r>
        <w:t>Simulation's Objectives</w:t>
      </w:r>
      <w:bookmarkEnd w:id="2"/>
    </w:p>
    <w:p w14:paraId="59AFC64A" w14:textId="4756E936" w:rsidR="0026198B" w:rsidRDefault="0026198B" w:rsidP="0026198B">
      <w:pPr>
        <w:pStyle w:val="Heading2"/>
      </w:pPr>
      <w:bookmarkStart w:id="3" w:name="_Toc243648113"/>
      <w:r>
        <w:t>Report Structure</w:t>
      </w:r>
      <w:bookmarkEnd w:id="3"/>
    </w:p>
    <w:p w14:paraId="1300E9D3" w14:textId="2516F9AD" w:rsidR="0026198B" w:rsidRDefault="0026198B" w:rsidP="0026198B">
      <w:pPr>
        <w:pStyle w:val="Heading1"/>
      </w:pPr>
      <w:bookmarkStart w:id="4" w:name="_Toc243648114"/>
      <w:r>
        <w:t>Problem Description</w:t>
      </w:r>
      <w:bookmarkEnd w:id="4"/>
    </w:p>
    <w:p w14:paraId="15490312" w14:textId="2D077E37" w:rsidR="0026198B" w:rsidRDefault="0026198B" w:rsidP="0026198B">
      <w:pPr>
        <w:pStyle w:val="Heading2"/>
      </w:pPr>
      <w:bookmarkStart w:id="5" w:name="_Toc243648115"/>
      <w:r>
        <w:t>Euronext Lisbon and the PSI</w:t>
      </w:r>
      <w:bookmarkEnd w:id="5"/>
    </w:p>
    <w:p w14:paraId="76644743" w14:textId="000ECFED" w:rsidR="0026198B" w:rsidRDefault="0026198B" w:rsidP="0026198B">
      <w:pPr>
        <w:pStyle w:val="Heading2"/>
      </w:pPr>
      <w:bookmarkStart w:id="6" w:name="_Toc243648116"/>
      <w:r>
        <w:t>How a Market Fall Propagates</w:t>
      </w:r>
      <w:bookmarkEnd w:id="6"/>
    </w:p>
    <w:p w14:paraId="1035D037" w14:textId="7B818DBE" w:rsidR="0026198B" w:rsidRDefault="0026198B" w:rsidP="0026198B">
      <w:pPr>
        <w:pStyle w:val="Heading2"/>
      </w:pPr>
      <w:bookmarkStart w:id="7" w:name="_Toc243648117"/>
      <w:r>
        <w:t>Volatility Interruptions at Euronext</w:t>
      </w:r>
      <w:bookmarkEnd w:id="7"/>
    </w:p>
    <w:p w14:paraId="6F7D68F4" w14:textId="39304BE2" w:rsidR="0026198B" w:rsidRDefault="0026198B" w:rsidP="0026198B">
      <w:pPr>
        <w:pStyle w:val="Heading2"/>
      </w:pPr>
      <w:bookmarkStart w:id="8" w:name="_Toc243648118"/>
      <w:r>
        <w:t>Problem Statement and Research Questions</w:t>
      </w:r>
      <w:bookmarkEnd w:id="8"/>
    </w:p>
    <w:p w14:paraId="69F9F71F" w14:textId="358A5886" w:rsidR="0026198B" w:rsidRDefault="0026198B" w:rsidP="0026198B">
      <w:pPr>
        <w:pStyle w:val="Heading1"/>
      </w:pPr>
      <w:bookmarkStart w:id="9" w:name="_Toc243648119"/>
      <w:r>
        <w:t>Data and Stylised Facts</w:t>
      </w:r>
      <w:bookmarkEnd w:id="9"/>
    </w:p>
    <w:p w14:paraId="2B534CE6" w14:textId="35B9E06F" w:rsidR="0026198B" w:rsidRDefault="0026198B" w:rsidP="0026198B">
      <w:pPr>
        <w:pStyle w:val="Heading2"/>
      </w:pPr>
      <w:bookmarkStart w:id="10" w:name="_Toc243648120"/>
      <w:r>
        <w:t>Data Sources</w:t>
      </w:r>
      <w:bookmarkEnd w:id="10"/>
    </w:p>
    <w:p w14:paraId="5AD8F317" w14:textId="4FF2937E" w:rsidR="0026198B" w:rsidRDefault="0026198B" w:rsidP="0026198B">
      <w:pPr>
        <w:pStyle w:val="Heading2"/>
      </w:pPr>
      <w:bookmarkStart w:id="11" w:name="_Toc243648121"/>
      <w:r>
        <w:t>Stylised Facts of the BCP Stock</w:t>
      </w:r>
      <w:bookmarkEnd w:id="11"/>
    </w:p>
    <w:p w14:paraId="375DB0B2" w14:textId="20506C64" w:rsidR="0026198B" w:rsidRDefault="0026198B" w:rsidP="0026198B">
      <w:pPr>
        <w:pStyle w:val="Heading2"/>
      </w:pPr>
      <w:bookmarkStart w:id="12" w:name="_Toc243648122"/>
      <w:r>
        <w:t>Key Assumptions</w:t>
      </w:r>
      <w:bookmarkEnd w:id="12"/>
    </w:p>
    <w:p w14:paraId="649BFDEB" w14:textId="4F6908BF" w:rsidR="0026198B" w:rsidRDefault="0026198B" w:rsidP="0026198B">
      <w:pPr>
        <w:pStyle w:val="Heading1"/>
      </w:pPr>
      <w:bookmarkStart w:id="13" w:name="_Toc243648123"/>
      <w:r>
        <w:t>System Modelling</w:t>
      </w:r>
      <w:bookmarkEnd w:id="13"/>
    </w:p>
    <w:p w14:paraId="7DA11E0F" w14:textId="290B15FE" w:rsidR="0026198B" w:rsidRDefault="0026198B" w:rsidP="0026198B">
      <w:pPr>
        <w:pStyle w:val="Heading2"/>
      </w:pPr>
      <w:bookmarkStart w:id="14" w:name="_Toc243648124"/>
      <w:r>
        <w:t>Modelling Approach</w:t>
      </w:r>
      <w:bookmarkEnd w:id="14"/>
    </w:p>
    <w:p w14:paraId="1D83B497" w14:textId="60B3C943" w:rsidR="0026198B" w:rsidRDefault="0026198B" w:rsidP="0026198B">
      <w:pPr>
        <w:pStyle w:val="Heading2"/>
      </w:pPr>
      <w:bookmarkStart w:id="15" w:name="_Toc243648125"/>
      <w:r>
        <w:t>Implementation</w:t>
      </w:r>
      <w:bookmarkEnd w:id="15"/>
    </w:p>
    <w:p w14:paraId="7C9B83E6" w14:textId="75200B28" w:rsidR="0026198B" w:rsidRDefault="0026198B" w:rsidP="0026198B">
      <w:pPr>
        <w:pStyle w:val="Heading3"/>
      </w:pPr>
      <w:bookmarkStart w:id="16" w:name="_Toc243648126"/>
      <w:r>
        <w:t>Main agent</w:t>
      </w:r>
      <w:bookmarkEnd w:id="16"/>
    </w:p>
    <w:p w14:paraId="16726264" w14:textId="3D35556B" w:rsidR="0026198B" w:rsidRDefault="0026198B" w:rsidP="0026198B">
      <w:pPr>
        <w:pStyle w:val="Heading3"/>
      </w:pPr>
      <w:bookmarkStart w:id="17" w:name="_Toc243648127"/>
      <w:r>
        <w:t>Order Book (Stock agent type)</w:t>
      </w:r>
      <w:bookmarkEnd w:id="17"/>
    </w:p>
    <w:p w14:paraId="177CB2AC" w14:textId="25DF2C0E" w:rsidR="0026198B" w:rsidRDefault="0026198B" w:rsidP="0026198B">
      <w:pPr>
        <w:pStyle w:val="Heading3"/>
      </w:pPr>
      <w:bookmarkStart w:id="18" w:name="_Toc243648128"/>
      <w:r>
        <w:t>Volatility Interruptions and Reopening Auction</w:t>
      </w:r>
      <w:bookmarkEnd w:id="18"/>
    </w:p>
    <w:p w14:paraId="77D31336" w14:textId="7794F560" w:rsidR="0026198B" w:rsidRDefault="0026198B" w:rsidP="0026198B">
      <w:pPr>
        <w:pStyle w:val="Heading3"/>
      </w:pPr>
      <w:bookmarkStart w:id="19" w:name="_Toc243648129"/>
      <w:r>
        <w:t>Fundamentalist agent type</w:t>
      </w:r>
      <w:bookmarkEnd w:id="19"/>
    </w:p>
    <w:p w14:paraId="2BFA6B7B" w14:textId="40FA15EA" w:rsidR="0026198B" w:rsidRDefault="0026198B" w:rsidP="0026198B">
      <w:pPr>
        <w:pStyle w:val="Heading3"/>
      </w:pPr>
      <w:bookmarkStart w:id="20" w:name="_Toc243648130"/>
      <w:r>
        <w:t>Trend Follower agent type and Herding</w:t>
      </w:r>
      <w:bookmarkEnd w:id="20"/>
    </w:p>
    <w:p w14:paraId="69C24EC7" w14:textId="5E551191" w:rsidR="0026198B" w:rsidRDefault="0026198B" w:rsidP="0026198B">
      <w:pPr>
        <w:pStyle w:val="Heading3"/>
      </w:pPr>
      <w:bookmarkStart w:id="21" w:name="_Toc243648131"/>
      <w:r>
        <w:t>Noise Trader agent type</w:t>
      </w:r>
      <w:bookmarkEnd w:id="21"/>
    </w:p>
    <w:p w14:paraId="272D890C" w14:textId="18EF600A" w:rsidR="0026198B" w:rsidRDefault="0026198B" w:rsidP="0026198B">
      <w:pPr>
        <w:pStyle w:val="Heading3"/>
      </w:pPr>
      <w:bookmarkStart w:id="22" w:name="_Toc243648132"/>
      <w:r>
        <w:t>Market Maker agent type</w:t>
      </w:r>
      <w:bookmarkEnd w:id="22"/>
    </w:p>
    <w:p w14:paraId="78BEF95A" w14:textId="5170FB9A" w:rsidR="0026198B" w:rsidRDefault="0026198B" w:rsidP="0026198B">
      <w:pPr>
        <w:pStyle w:val="Heading3"/>
      </w:pPr>
      <w:bookmarkStart w:id="23" w:name="_Toc243648133"/>
      <w:r>
        <w:t>News agent type</w:t>
      </w:r>
      <w:bookmarkEnd w:id="23"/>
    </w:p>
    <w:p w14:paraId="6B56291B" w14:textId="6373D656" w:rsidR="0026198B" w:rsidRDefault="0026198B" w:rsidP="0026198B">
      <w:pPr>
        <w:pStyle w:val="Heading1"/>
      </w:pPr>
      <w:bookmarkStart w:id="24" w:name="_Toc243648134"/>
      <w:r>
        <w:t>Simulation Interface and User Controls</w:t>
      </w:r>
      <w:bookmarkEnd w:id="24"/>
    </w:p>
    <w:p w14:paraId="0B209E07" w14:textId="7D5B2A83" w:rsidR="0026198B" w:rsidRDefault="0026198B" w:rsidP="0026198B">
      <w:pPr>
        <w:pStyle w:val="Heading2"/>
      </w:pPr>
      <w:bookmarkStart w:id="25" w:name="_Toc243648135"/>
      <w:r>
        <w:t>Initial Setup Page</w:t>
      </w:r>
      <w:bookmarkEnd w:id="25"/>
    </w:p>
    <w:p w14:paraId="5CB2E963" w14:textId="56B06D9B" w:rsidR="0026198B" w:rsidRDefault="0026198B" w:rsidP="0026198B">
      <w:pPr>
        <w:pStyle w:val="Heading2"/>
      </w:pPr>
      <w:bookmarkStart w:id="26" w:name="_Toc243648136"/>
      <w:r>
        <w:t>Dashboard</w:t>
      </w:r>
      <w:bookmarkEnd w:id="26"/>
    </w:p>
    <w:p w14:paraId="75A0226C" w14:textId="1B5586BE" w:rsidR="0026198B" w:rsidRDefault="0026198B" w:rsidP="0026198B">
      <w:pPr>
        <w:pStyle w:val="Heading2"/>
      </w:pPr>
      <w:bookmarkStart w:id="27" w:name="_Toc243648137"/>
      <w:r>
        <w:t>Data Export</w:t>
      </w:r>
      <w:bookmarkEnd w:id="27"/>
    </w:p>
    <w:p w14:paraId="2B21219F" w14:textId="31138D61" w:rsidR="0026198B" w:rsidRDefault="0026198B" w:rsidP="0026198B">
      <w:pPr>
        <w:pStyle w:val="Heading1"/>
      </w:pPr>
      <w:bookmarkStart w:id="28" w:name="_Toc243648138"/>
      <w:r>
        <w:t>Verification, Calibration and Validation</w:t>
      </w:r>
      <w:bookmarkEnd w:id="28"/>
    </w:p>
    <w:p w14:paraId="2ED9E06E" w14:textId="7783B187" w:rsidR="0026198B" w:rsidRDefault="0026198B" w:rsidP="0026198B">
      <w:pPr>
        <w:pStyle w:val="Heading2"/>
      </w:pPr>
      <w:bookmarkStart w:id="29" w:name="_Toc243648139"/>
      <w:r>
        <w:t>Order Book Tests</w:t>
      </w:r>
      <w:bookmarkEnd w:id="29"/>
    </w:p>
    <w:p w14:paraId="00BC1024" w14:textId="49C3F4EB" w:rsidR="0026198B" w:rsidRDefault="0026198B" w:rsidP="0026198B">
      <w:pPr>
        <w:pStyle w:val="Heading2"/>
      </w:pPr>
      <w:bookmarkStart w:id="30" w:name="_Toc243648140"/>
      <w:r>
        <w:t>Extreme Condition Tests</w:t>
      </w:r>
      <w:bookmarkEnd w:id="30"/>
    </w:p>
    <w:p w14:paraId="3EAB45CA" w14:textId="4BA1341E" w:rsidR="0026198B" w:rsidRDefault="0026198B" w:rsidP="0026198B">
      <w:pPr>
        <w:pStyle w:val="Heading2"/>
      </w:pPr>
      <w:bookmarkStart w:id="31" w:name="_Toc243648141"/>
      <w:r>
        <w:t>Calibration</w:t>
      </w:r>
      <w:bookmarkEnd w:id="31"/>
    </w:p>
    <w:p w14:paraId="35D200F1" w14:textId="547AFF42" w:rsidR="0026198B" w:rsidRDefault="0026198B" w:rsidP="0026198B">
      <w:pPr>
        <w:pStyle w:val="Heading2"/>
      </w:pPr>
      <w:bookmarkStart w:id="32" w:name="_Toc243648142"/>
      <w:r>
        <w:t>Validation</w:t>
      </w:r>
      <w:bookmarkEnd w:id="32"/>
    </w:p>
    <w:p w14:paraId="38F58535" w14:textId="3E041247" w:rsidR="0026198B" w:rsidRDefault="0026198B" w:rsidP="0026198B">
      <w:pPr>
        <w:pStyle w:val="Heading1"/>
      </w:pPr>
      <w:bookmarkStart w:id="33" w:name="_Toc243648143"/>
      <w:r>
        <w:t>Experiments and Simulation Scenarios</w:t>
      </w:r>
      <w:bookmarkEnd w:id="33"/>
    </w:p>
    <w:p w14:paraId="0FAC240B" w14:textId="59EF7D81" w:rsidR="0026198B" w:rsidRDefault="0026198B" w:rsidP="0026198B">
      <w:pPr>
        <w:pStyle w:val="Heading2"/>
      </w:pPr>
      <w:bookmarkStart w:id="34" w:name="_Toc243648144"/>
      <w:r>
        <w:t>Baseline Scenario</w:t>
      </w:r>
      <w:bookmarkEnd w:id="34"/>
    </w:p>
    <w:p w14:paraId="6FC75A7A" w14:textId="4DE6F25B" w:rsidR="0026198B" w:rsidRDefault="0026198B" w:rsidP="0026198B">
      <w:pPr>
        <w:pStyle w:val="Heading2"/>
      </w:pPr>
      <w:bookmarkStart w:id="35" w:name="_Toc243648145"/>
      <w:r>
        <w:t>Large Shock with and without Collars</w:t>
      </w:r>
      <w:bookmarkEnd w:id="35"/>
    </w:p>
    <w:p w14:paraId="1B28D7BF" w14:textId="08E97DE7" w:rsidR="0026198B" w:rsidRDefault="0026198B" w:rsidP="0026198B">
      <w:pPr>
        <w:pStyle w:val="Heading2"/>
      </w:pPr>
      <w:bookmarkStart w:id="36" w:name="_Toc243648146"/>
      <w:r>
        <w:t>Shock with a High Share of Trend Followers</w:t>
      </w:r>
      <w:bookmarkEnd w:id="36"/>
    </w:p>
    <w:p w14:paraId="22F77CFF" w14:textId="0B831450" w:rsidR="0026198B" w:rsidRDefault="0026198B" w:rsidP="0026198B">
      <w:pPr>
        <w:pStyle w:val="Heading2"/>
      </w:pPr>
      <w:bookmarkStart w:id="37" w:name="_Toc243648147"/>
      <w:r>
        <w:t>Collar Thresholds and Reservation Duration</w:t>
      </w:r>
      <w:bookmarkEnd w:id="37"/>
    </w:p>
    <w:p w14:paraId="5A9020BA" w14:textId="6644720F" w:rsidR="0026198B" w:rsidRDefault="0026198B" w:rsidP="0026198B">
      <w:pPr>
        <w:pStyle w:val="Heading2"/>
      </w:pPr>
      <w:bookmarkStart w:id="38" w:name="_Toc243648148"/>
      <w:r>
        <w:t>Optimal Thresholds</w:t>
      </w:r>
      <w:bookmarkEnd w:id="38"/>
    </w:p>
    <w:p w14:paraId="12565B59" w14:textId="15FB1584" w:rsidR="0026198B" w:rsidRDefault="0026198B" w:rsidP="0026198B">
      <w:pPr>
        <w:pStyle w:val="Heading2"/>
      </w:pPr>
      <w:bookmarkStart w:id="39" w:name="_Toc243648149"/>
      <w:r>
        <w:t>Sensitivity Analysis</w:t>
      </w:r>
      <w:bookmarkEnd w:id="39"/>
    </w:p>
    <w:p w14:paraId="12A2A737" w14:textId="04F5A6BA" w:rsidR="0026198B" w:rsidRDefault="0026198B" w:rsidP="0026198B">
      <w:pPr>
        <w:pStyle w:val="Heading1"/>
      </w:pPr>
      <w:bookmarkStart w:id="40" w:name="_Toc243648150"/>
      <w:r>
        <w:t>Results</w:t>
      </w:r>
      <w:bookmarkEnd w:id="40"/>
    </w:p>
    <w:p w14:paraId="172870C3" w14:textId="057A9DAB" w:rsidR="0026198B" w:rsidRDefault="0026198B" w:rsidP="0026198B">
      <w:pPr>
        <w:pStyle w:val="Heading2"/>
      </w:pPr>
      <w:bookmarkStart w:id="41" w:name="_Toc243648151"/>
      <w:r>
        <w:t>Baseline Scenario</w:t>
      </w:r>
      <w:bookmarkEnd w:id="41"/>
    </w:p>
    <w:p w14:paraId="1EE38781" w14:textId="19D234D6" w:rsidR="0026198B" w:rsidRDefault="0026198B" w:rsidP="0026198B">
      <w:pPr>
        <w:pStyle w:val="Heading2"/>
      </w:pPr>
      <w:bookmarkStart w:id="42" w:name="_Toc243648152"/>
      <w:r>
        <w:t>Large Shock with and without Collars</w:t>
      </w:r>
      <w:bookmarkEnd w:id="42"/>
    </w:p>
    <w:p w14:paraId="61E8DC4F" w14:textId="3D589EF0" w:rsidR="0026198B" w:rsidRDefault="0026198B" w:rsidP="0026198B">
      <w:pPr>
        <w:pStyle w:val="Heading2"/>
      </w:pPr>
      <w:bookmarkStart w:id="43" w:name="_Toc243648153"/>
      <w:r>
        <w:t>Shock with a High Share of Trend Followers</w:t>
      </w:r>
      <w:bookmarkEnd w:id="43"/>
    </w:p>
    <w:p w14:paraId="31BC93BA" w14:textId="2A7C20C9" w:rsidR="0026198B" w:rsidRDefault="0026198B" w:rsidP="0026198B">
      <w:pPr>
        <w:pStyle w:val="Heading2"/>
      </w:pPr>
      <w:bookmarkStart w:id="44" w:name="_Toc243648154"/>
      <w:r>
        <w:t>Collar Thresholds and Reservation Duration</w:t>
      </w:r>
      <w:bookmarkEnd w:id="44"/>
    </w:p>
    <w:p w14:paraId="37EE95C5" w14:textId="56F476D0" w:rsidR="0026198B" w:rsidRDefault="0026198B" w:rsidP="0026198B">
      <w:pPr>
        <w:pStyle w:val="Heading2"/>
      </w:pPr>
      <w:bookmarkStart w:id="45" w:name="_Toc243648155"/>
      <w:r>
        <w:t>Optimal Thresholds</w:t>
      </w:r>
      <w:bookmarkEnd w:id="45"/>
    </w:p>
    <w:p w14:paraId="50FD3486" w14:textId="1CD4E3C1" w:rsidR="0026198B" w:rsidRDefault="0026198B" w:rsidP="0026198B">
      <w:pPr>
        <w:pStyle w:val="Heading2"/>
      </w:pPr>
      <w:bookmarkStart w:id="46" w:name="_Toc243648156"/>
      <w:r>
        <w:t>Sensitivity Analysis</w:t>
      </w:r>
      <w:bookmarkEnd w:id="46"/>
    </w:p>
    <w:p w14:paraId="55D82B27" w14:textId="60FC4ED5" w:rsidR="0026198B" w:rsidRDefault="0026198B" w:rsidP="0026198B">
      <w:pPr>
        <w:pStyle w:val="Heading1"/>
      </w:pPr>
      <w:bookmarkStart w:id="47" w:name="_Toc243648157"/>
      <w:r>
        <w:t>Discussion and Interpretation of Results</w:t>
      </w:r>
      <w:bookmarkEnd w:id="47"/>
    </w:p>
    <w:p w14:paraId="4042A29D" w14:textId="57654AC2" w:rsidR="0026198B" w:rsidRDefault="0026198B" w:rsidP="0026198B">
      <w:pPr>
        <w:pStyle w:val="Heading1"/>
      </w:pPr>
      <w:bookmarkStart w:id="48" w:name="_Toc243648158"/>
      <w:r>
        <w:t>Conclusions</w:t>
      </w:r>
      <w:bookmarkEnd w:id="48"/>
    </w:p>
    <w:p w14:paraId="5036D792" w14:textId="62F8CCF6" w:rsidR="0026198B" w:rsidRDefault="0026198B" w:rsidP="0026198B">
      <w:pPr>
        <w:pStyle w:val="Heading2"/>
      </w:pPr>
      <w:bookmarkStart w:id="49" w:name="_Toc243648159"/>
      <w:r>
        <w:t>Final Considerations</w:t>
      </w:r>
      <w:bookmarkEnd w:id="49"/>
    </w:p>
    <w:p w14:paraId="763F5E8B" w14:textId="781AE903" w:rsidR="0026198B" w:rsidRDefault="0026198B" w:rsidP="0026198B">
      <w:pPr>
        <w:pStyle w:val="Heading2"/>
      </w:pPr>
      <w:bookmarkStart w:id="50" w:name="_Toc243648160"/>
      <w:r>
        <w:t>Limitations and Future Work</w:t>
      </w:r>
      <w:bookmarkEnd w:id="50"/>
    </w:p>
    <w:p w14:paraId="6FBFCC2A" w14:textId="2C085302" w:rsidR="0026198B" w:rsidRDefault="0026198B" w:rsidP="0026198B">
      <w:pPr>
        <w:pStyle w:val="Heading1"/>
        <w:numPr>
          <w:ilvl w:val="0"/>
          <w:numId w:val="0"/>
        </w:numPr>
      </w:pPr>
      <w:bookmarkStart w:id="51" w:name="_Toc243648161"/>
      <w:r>
        <w:t>References</w:t>
      </w:r>
      <w:bookmarkEnd w:id="51"/>
    </w:p>
    <w:p w14:paraId="02C8BA1E" w14:textId="6998BD54" w:rsidR="0026198B" w:rsidRDefault="0026198B" w:rsidP="0026198B">
      <w:pPr>
        <w:pStyle w:val="Heading1"/>
        <w:numPr>
          <w:ilvl w:val="0"/>
          <w:numId w:val="0"/>
        </w:numPr>
      </w:pPr>
      <w:bookmarkStart w:id="52" w:name="_Toc243648162"/>
      <w:r>
        <w:t>APPENDIX A: Model Parameters and Initial Configuration</w:t>
      </w:r>
      <w:bookmarkEnd w:id="52"/>
    </w:p>
    <w:p w14:paraId="6D86D187" w14:textId="682116B6" w:rsidR="0026198B" w:rsidRDefault="0026198B" w:rsidP="0026198B">
      <w:pPr>
        <w:pStyle w:val="Heading1"/>
        <w:numPr>
          <w:ilvl w:val="0"/>
          <w:numId w:val="0"/>
        </w:numPr>
      </w:pPr>
      <w:bookmarkStart w:id="53" w:name="_Toc243648163"/>
      <w:r>
        <w:t>APPENDIX B: Simulation Dashboard</w:t>
      </w:r>
      <w:bookmarkEnd w:id="53"/>
    </w:p>
    <w:p w14:paraId="083ABECC" w14:textId="50B65746" w:rsidR="0026198B" w:rsidRDefault="0026198B" w:rsidP="0026198B">
      <w:pPr>
        <w:pStyle w:val="Heading1"/>
        <w:numPr>
          <w:ilvl w:val="0"/>
          <w:numId w:val="0"/>
        </w:numPr>
      </w:pPr>
      <w:bookmarkStart w:id="54" w:name="_Toc243648164"/>
      <w:r>
        <w:t>APPENDIX C: Order Book Test Output</w:t>
      </w:r>
      <w:bookmarkEnd w:id="54"/>
    </w:p>
    <w:p w14:paraId="50962A97" w14:textId="2BECC53D" w:rsidR="0026198B" w:rsidRDefault="0026198B" w:rsidP="0026198B">
      <w:pPr>
        <w:pStyle w:val="Heading1"/>
        <w:numPr>
          <w:ilvl w:val="0"/>
          <w:numId w:val="0"/>
        </w:numPr>
      </w:pPr>
      <w:bookmarkStart w:id="55" w:name="_Toc243648165"/>
      <w:r>
        <w:t>APPENDIX D: Calibration Log</w:t>
      </w:r>
      <w:bookmarkEnd w:id="55"/>
    </w:p>
    <w:p w14:paraId="782D462A" w14:textId="7BE9B230" w:rsidR="0026198B" w:rsidRDefault="0026198B" w:rsidP="0026198B">
      <w:pPr>
        <w:pStyle w:val="Heading1"/>
        <w:numPr>
          <w:ilvl w:val="0"/>
          <w:numId w:val="0"/>
        </w:numPr>
      </w:pPr>
      <w:bookmarkStart w:id="56" w:name="_Toc243648166"/>
      <w:r>
        <w:t>APPENDIX E: Assumptions Register</w:t>
      </w:r>
      <w:bookmarkEnd w:id="56"/>
    </w:p>
    <w:p w14:paraId="12A4E8F3" w14:textId="5B895AE3" w:rsidR="0026198B" w:rsidRDefault="0026198B" w:rsidP="0026198B">
      <w:pPr>
        <w:pStyle w:val="Heading1"/>
        <w:numPr>
          <w:ilvl w:val="0"/>
          <w:numId w:val="0"/>
        </w:numPr>
      </w:pPr>
      <w:bookmarkStart w:id="57" w:name="_Toc243648167"/>
      <w:r>
        <w:t>APPENDIX F: Results Excel File</w:t>
      </w:r>
      <w:bookmarkEnd w:id="57"/>
    </w:p>
    <w:p w14:paraId="5EF1F443" w14:textId="77777777" w:rsidR="0026198B" w:rsidRPr="0026198B" w:rsidRDefault="0026198B" w:rsidP="0026198B"/>
    <w:sectPr w:rsidR="0026198B" w:rsidRPr="0026198B" w:rsidSect="002619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418" w:right="1418" w:bottom="1418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3FD8D" w14:textId="77777777" w:rsidR="00CA104C" w:rsidRDefault="00CA104C" w:rsidP="0026198B">
      <w:pPr>
        <w:spacing w:after="0" w:line="240" w:lineRule="auto"/>
      </w:pPr>
      <w:r>
        <w:separator/>
      </w:r>
    </w:p>
  </w:endnote>
  <w:endnote w:type="continuationSeparator" w:id="0">
    <w:p w14:paraId="4ECF7003" w14:textId="77777777" w:rsidR="00CA104C" w:rsidRDefault="00CA104C" w:rsidP="00261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94219" w14:textId="77777777" w:rsidR="0026198B" w:rsidRDefault="0026198B" w:rsidP="00226B7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3322FD64" w14:textId="77777777" w:rsidR="0026198B" w:rsidRDefault="002619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99744" w14:textId="729CF1E7" w:rsidR="0026198B" w:rsidRDefault="0026198B" w:rsidP="00226B7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3249294" w14:textId="77777777" w:rsidR="0026198B" w:rsidRDefault="002619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AAFB3" w14:textId="77777777" w:rsidR="0026198B" w:rsidRDefault="002619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D6A83" w14:textId="77777777" w:rsidR="00CA104C" w:rsidRDefault="00CA104C" w:rsidP="0026198B">
      <w:pPr>
        <w:spacing w:after="0" w:line="240" w:lineRule="auto"/>
      </w:pPr>
      <w:r>
        <w:separator/>
      </w:r>
    </w:p>
  </w:footnote>
  <w:footnote w:type="continuationSeparator" w:id="0">
    <w:p w14:paraId="4B280D31" w14:textId="77777777" w:rsidR="00CA104C" w:rsidRDefault="00CA104C" w:rsidP="00261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60626" w14:textId="77777777" w:rsidR="0026198B" w:rsidRDefault="002619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A061A" w14:textId="77777777" w:rsidR="0026198B" w:rsidRDefault="002619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4CC2D" w14:textId="77777777" w:rsidR="0026198B" w:rsidRDefault="002619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076E9"/>
    <w:multiLevelType w:val="multilevel"/>
    <w:tmpl w:val="BB286F42"/>
    <w:lvl w:ilvl="0">
      <w:start w:val="1"/>
      <w:numFmt w:val="decimal"/>
      <w:lvlRestart w:val="0"/>
      <w:pStyle w:val="Heading1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Heading2"/>
      <w:suff w:val="nothing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suff w:val="nothing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7632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8B"/>
    <w:rsid w:val="001E0687"/>
    <w:rsid w:val="0026198B"/>
    <w:rsid w:val="0026441E"/>
    <w:rsid w:val="00271359"/>
    <w:rsid w:val="002F0633"/>
    <w:rsid w:val="00A1468F"/>
    <w:rsid w:val="00A821CC"/>
    <w:rsid w:val="00C66B50"/>
    <w:rsid w:val="00CA104C"/>
    <w:rsid w:val="00F955BC"/>
    <w:rsid w:val="00FF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BE094"/>
  <w15:chartTrackingRefBased/>
  <w15:docId w15:val="{C62390FF-D293-47AF-8C30-D11B733D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Trebuchet MS" w:hAnsi="Trebuchet M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98B"/>
    <w:pPr>
      <w:keepNext/>
      <w:keepLines/>
      <w:pageBreakBefore/>
      <w:numPr>
        <w:numId w:val="1"/>
      </w:numPr>
      <w:spacing w:before="240"/>
      <w:outlineLvl w:val="0"/>
    </w:pPr>
    <w:rPr>
      <w:rFonts w:eastAsiaTheme="majorEastAsia" w:cstheme="majorBidi"/>
      <w:b/>
      <w:color w:val="00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98B"/>
    <w:pPr>
      <w:keepNext/>
      <w:keepLines/>
      <w:numPr>
        <w:ilvl w:val="1"/>
        <w:numId w:val="1"/>
      </w:numPr>
      <w:spacing w:before="240"/>
      <w:outlineLvl w:val="1"/>
    </w:pPr>
    <w:rPr>
      <w:rFonts w:eastAsiaTheme="majorEastAsia" w:cstheme="majorBidi"/>
      <w:b/>
      <w:color w:val="000000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98B"/>
    <w:pPr>
      <w:keepNext/>
      <w:keepLines/>
      <w:numPr>
        <w:ilvl w:val="2"/>
        <w:numId w:val="1"/>
      </w:numPr>
      <w:spacing w:before="240"/>
      <w:outlineLvl w:val="2"/>
    </w:pPr>
    <w:rPr>
      <w:rFonts w:eastAsiaTheme="majorEastAsia" w:cstheme="majorBidi"/>
      <w:b/>
      <w:color w:val="000000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98B"/>
    <w:rPr>
      <w:rFonts w:ascii="Trebuchet MS" w:eastAsiaTheme="majorEastAsia" w:hAnsi="Trebuchet MS" w:cstheme="majorBidi"/>
      <w:b/>
      <w:color w:val="00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198B"/>
    <w:rPr>
      <w:rFonts w:ascii="Trebuchet MS" w:eastAsiaTheme="majorEastAsia" w:hAnsi="Trebuchet MS" w:cstheme="majorBidi"/>
      <w:b/>
      <w:color w:val="000000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198B"/>
    <w:rPr>
      <w:rFonts w:ascii="Trebuchet MS" w:eastAsiaTheme="majorEastAsia" w:hAnsi="Trebuchet MS" w:cstheme="majorBidi"/>
      <w:b/>
      <w:color w:val="000000"/>
      <w:sz w:val="23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9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19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98B"/>
    <w:rPr>
      <w:rFonts w:ascii="Trebuchet MS" w:hAnsi="Trebuchet MS"/>
      <w:sz w:val="22"/>
    </w:rPr>
  </w:style>
  <w:style w:type="paragraph" w:styleId="Footer">
    <w:name w:val="footer"/>
    <w:basedOn w:val="Normal"/>
    <w:link w:val="FooterChar"/>
    <w:uiPriority w:val="99"/>
    <w:unhideWhenUsed/>
    <w:rsid w:val="002619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98B"/>
    <w:rPr>
      <w:rFonts w:ascii="Trebuchet MS" w:hAnsi="Trebuchet MS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26198B"/>
  </w:style>
  <w:style w:type="paragraph" w:styleId="TOC1">
    <w:name w:val="toc 1"/>
    <w:basedOn w:val="Normal"/>
    <w:next w:val="Normal"/>
    <w:autoRedefine/>
    <w:uiPriority w:val="39"/>
    <w:unhideWhenUsed/>
    <w:rsid w:val="002619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198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6198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Leal</dc:creator>
  <cp:keywords/>
  <dc:description/>
  <cp:lastModifiedBy>Miguel Leal</cp:lastModifiedBy>
  <cp:revision>1</cp:revision>
  <dcterms:created xsi:type="dcterms:W3CDTF">2026-10-23T10:41:00Z</dcterms:created>
  <dcterms:modified xsi:type="dcterms:W3CDTF">2026-10-23T10:41:00Z</dcterms:modified>
</cp:coreProperties>
</file>