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94885B" w14:textId="77777777" w:rsidR="00A821CC" w:rsidRDefault="00A821CC" w:rsidP="00127AAE"/>
    <w:p w14:paraId="45F6D131" w14:textId="77777777" w:rsidR="00127AAE" w:rsidRDefault="00127AAE" w:rsidP="00127AAE"/>
    <w:p w14:paraId="062BD303" w14:textId="77777777" w:rsidR="00127AAE" w:rsidRDefault="00127AAE" w:rsidP="00127AAE"/>
    <w:p w14:paraId="053B28A4" w14:textId="77777777" w:rsidR="00127AAE" w:rsidRDefault="00127AAE" w:rsidP="00127AAE"/>
    <w:p w14:paraId="20ED1473" w14:textId="77777777" w:rsidR="00127AAE" w:rsidRDefault="00127AAE" w:rsidP="00127AAE"/>
    <w:p w14:paraId="35CEC579" w14:textId="587A8DB2" w:rsidR="00127AAE" w:rsidRDefault="00127AAE" w:rsidP="00127AAE">
      <w:pPr>
        <w:jc w:val="center"/>
        <w:rPr>
          <w:b/>
          <w:sz w:val="40"/>
        </w:rPr>
      </w:pPr>
      <w:r>
        <w:rPr>
          <w:b/>
          <w:sz w:val="40"/>
        </w:rPr>
        <w:t>Volatility Interruptions and Crash Contagion in Euronext Lisbon</w:t>
      </w:r>
    </w:p>
    <w:p w14:paraId="7B80ABBB" w14:textId="77777777" w:rsidR="00127AAE" w:rsidRDefault="00127AAE" w:rsidP="00127AAE"/>
    <w:p w14:paraId="1A144D9F" w14:textId="77777777" w:rsidR="00127AAE" w:rsidRDefault="00127AAE" w:rsidP="00127AAE"/>
    <w:p w14:paraId="4EB8441D" w14:textId="0E19F0CB" w:rsidR="00127AAE" w:rsidRDefault="00127AAE" w:rsidP="00127AAE">
      <w:pPr>
        <w:jc w:val="center"/>
        <w:rPr>
          <w:b/>
          <w:sz w:val="24"/>
        </w:rPr>
      </w:pPr>
      <w:r>
        <w:rPr>
          <w:b/>
          <w:sz w:val="24"/>
        </w:rPr>
        <w:t>Authors:</w:t>
      </w:r>
    </w:p>
    <w:p w14:paraId="291ACD0D" w14:textId="043947AA" w:rsidR="00127AAE" w:rsidRDefault="00127AAE" w:rsidP="00127AAE">
      <w:pPr>
        <w:jc w:val="center"/>
        <w:rPr>
          <w:sz w:val="24"/>
        </w:rPr>
      </w:pPr>
      <w:r>
        <w:rPr>
          <w:sz w:val="24"/>
        </w:rPr>
        <w:t>João Paulo Ferreira Ribeiro (up202303467)</w:t>
      </w:r>
    </w:p>
    <w:p w14:paraId="354B0FE0" w14:textId="1BACDD18" w:rsidR="00127AAE" w:rsidRDefault="00127AAE" w:rsidP="00127AAE">
      <w:pPr>
        <w:jc w:val="center"/>
        <w:rPr>
          <w:sz w:val="24"/>
        </w:rPr>
      </w:pPr>
      <w:r>
        <w:rPr>
          <w:sz w:val="24"/>
        </w:rPr>
        <w:t>Margarida Carvalhal Martins (up202303913)</w:t>
      </w:r>
    </w:p>
    <w:p w14:paraId="18866CB3" w14:textId="7804D7A1" w:rsidR="00127AAE" w:rsidRDefault="00127AAE" w:rsidP="00127AAE">
      <w:pPr>
        <w:jc w:val="center"/>
        <w:rPr>
          <w:sz w:val="24"/>
        </w:rPr>
      </w:pPr>
      <w:r>
        <w:rPr>
          <w:sz w:val="24"/>
        </w:rPr>
        <w:t>Matilde Barroso Costa (up202303970)</w:t>
      </w:r>
    </w:p>
    <w:p w14:paraId="31FA2654" w14:textId="649D295F" w:rsidR="00127AAE" w:rsidRDefault="00127AAE" w:rsidP="00127AAE">
      <w:pPr>
        <w:jc w:val="center"/>
        <w:rPr>
          <w:sz w:val="24"/>
        </w:rPr>
      </w:pPr>
      <w:r>
        <w:rPr>
          <w:sz w:val="24"/>
        </w:rPr>
        <w:t>Miguel Alexandre da Fonseca Leal (up202205197)</w:t>
      </w:r>
    </w:p>
    <w:p w14:paraId="1C34DFF1" w14:textId="337FD2AE" w:rsidR="00127AAE" w:rsidRDefault="00127AAE" w:rsidP="00127AAE">
      <w:pPr>
        <w:jc w:val="center"/>
        <w:rPr>
          <w:sz w:val="24"/>
        </w:rPr>
      </w:pPr>
      <w:r>
        <w:rPr>
          <w:sz w:val="24"/>
        </w:rPr>
        <w:t>Group 2</w:t>
      </w:r>
    </w:p>
    <w:p w14:paraId="3800BF57" w14:textId="77777777" w:rsidR="00127AAE" w:rsidRDefault="00127AAE" w:rsidP="00127AAE"/>
    <w:p w14:paraId="4F1014C5" w14:textId="36F9AF2C" w:rsidR="00127AAE" w:rsidRDefault="00127AAE" w:rsidP="00127AAE">
      <w:pPr>
        <w:jc w:val="center"/>
        <w:rPr>
          <w:b/>
          <w:sz w:val="24"/>
        </w:rPr>
      </w:pPr>
      <w:r>
        <w:rPr>
          <w:b/>
          <w:sz w:val="24"/>
        </w:rPr>
        <w:t>Decision Support Systems</w:t>
      </w:r>
    </w:p>
    <w:p w14:paraId="6140925D" w14:textId="053BDC78" w:rsidR="00127AAE" w:rsidRDefault="00127AAE" w:rsidP="00127AAE">
      <w:pPr>
        <w:jc w:val="center"/>
        <w:rPr>
          <w:sz w:val="24"/>
        </w:rPr>
      </w:pPr>
      <w:r>
        <w:rPr>
          <w:sz w:val="24"/>
        </w:rPr>
        <w:t>Luís Filipe Ribeiro dos Santos Guimarães</w:t>
      </w:r>
    </w:p>
    <w:p w14:paraId="75DFA498" w14:textId="1FBA55A7" w:rsidR="00127AAE" w:rsidRDefault="00127AAE" w:rsidP="00127AAE">
      <w:pPr>
        <w:jc w:val="center"/>
        <w:rPr>
          <w:sz w:val="24"/>
        </w:rPr>
      </w:pPr>
      <w:r>
        <w:rPr>
          <w:sz w:val="24"/>
        </w:rPr>
        <w:t>Luís Gonçalo Rodrigues Reis Figueira</w:t>
      </w:r>
    </w:p>
    <w:p w14:paraId="7B10F6D4" w14:textId="54DA18E0" w:rsidR="00127AAE" w:rsidRDefault="00127AAE" w:rsidP="00127AAE">
      <w:pPr>
        <w:jc w:val="center"/>
        <w:rPr>
          <w:sz w:val="24"/>
        </w:rPr>
      </w:pPr>
      <w:r>
        <w:rPr>
          <w:sz w:val="24"/>
        </w:rPr>
        <w:t>Diogo Emanuel Pereira Miranda</w:t>
      </w:r>
    </w:p>
    <w:p w14:paraId="6DF056CD" w14:textId="383ED99B" w:rsidR="00127AAE" w:rsidRDefault="00127AAE" w:rsidP="00127AAE">
      <w:pPr>
        <w:jc w:val="center"/>
        <w:rPr>
          <w:sz w:val="24"/>
        </w:rPr>
      </w:pPr>
      <w:r>
        <w:rPr>
          <w:sz w:val="24"/>
        </w:rPr>
        <w:t>Nuno André Azevedo Marques</w:t>
      </w:r>
    </w:p>
    <w:p w14:paraId="44BF5600" w14:textId="77777777" w:rsidR="00127AAE" w:rsidRDefault="00127AAE" w:rsidP="00127AAE"/>
    <w:p w14:paraId="3CA131F8" w14:textId="77777777" w:rsidR="00127AAE" w:rsidRDefault="00127AAE" w:rsidP="00127AAE"/>
    <w:p w14:paraId="1339B61F" w14:textId="77777777" w:rsidR="00127AAE" w:rsidRDefault="00127AAE" w:rsidP="00127AAE"/>
    <w:p w14:paraId="012E4298" w14:textId="77777777" w:rsidR="00127AAE" w:rsidRDefault="00127AAE" w:rsidP="00127AAE"/>
    <w:p w14:paraId="0E5D94E4" w14:textId="3725A6BA" w:rsidR="00127AAE" w:rsidRDefault="00127AAE" w:rsidP="00127AAE">
      <w:pPr>
        <w:jc w:val="center"/>
        <w:rPr>
          <w:b/>
          <w:sz w:val="24"/>
        </w:rPr>
      </w:pPr>
      <w:r>
        <w:rPr>
          <w:b/>
          <w:sz w:val="24"/>
        </w:rPr>
        <w:t>Master's Degree in Industrial Engineering and Management</w:t>
      </w:r>
    </w:p>
    <w:p w14:paraId="73A0F9AA" w14:textId="77777777" w:rsidR="00127AAE" w:rsidRDefault="00127AAE" w:rsidP="00127AAE"/>
    <w:p w14:paraId="122CD53A" w14:textId="5CFCCA91" w:rsidR="00127AAE" w:rsidRDefault="00127AAE" w:rsidP="00127AAE">
      <w:pPr>
        <w:jc w:val="center"/>
        <w:rPr>
          <w:sz w:val="24"/>
        </w:rPr>
      </w:pPr>
      <w:r>
        <w:rPr>
          <w:sz w:val="24"/>
        </w:rPr>
        <w:t>2026-12-02</w:t>
      </w:r>
    </w:p>
    <w:p w14:paraId="73BEF6A7" w14:textId="00096314" w:rsidR="00127AAE" w:rsidRDefault="00127AAE">
      <w:pPr>
        <w:spacing w:after="160" w:line="278" w:lineRule="auto"/>
      </w:pPr>
      <w:r>
        <w:br w:type="page"/>
      </w:r>
    </w:p>
    <w:p w14:paraId="032A93DE" w14:textId="13775576" w:rsidR="00127AAE" w:rsidRDefault="00127AAE" w:rsidP="00127AAE">
      <w:pPr>
        <w:rPr>
          <w:b/>
          <w:sz w:val="32"/>
        </w:rPr>
      </w:pPr>
      <w:r>
        <w:rPr>
          <w:b/>
          <w:sz w:val="32"/>
        </w:rPr>
        <w:lastRenderedPageBreak/>
        <w:t>Abstract</w:t>
      </w:r>
    </w:p>
    <w:p w14:paraId="49396189" w14:textId="395F8FA0" w:rsidR="00127AAE" w:rsidRDefault="00127AAE">
      <w:pPr>
        <w:spacing w:after="160" w:line="278" w:lineRule="auto"/>
      </w:pPr>
      <w:r>
        <w:br w:type="page"/>
      </w:r>
    </w:p>
    <w:p w14:paraId="2215B236" w14:textId="3562873A" w:rsidR="00127AAE" w:rsidRDefault="00127AAE" w:rsidP="00127AAE">
      <w:pPr>
        <w:rPr>
          <w:b/>
          <w:sz w:val="32"/>
        </w:rPr>
      </w:pPr>
      <w:r>
        <w:rPr>
          <w:b/>
          <w:sz w:val="32"/>
        </w:rPr>
        <w:lastRenderedPageBreak/>
        <w:t>Contents</w:t>
      </w:r>
    </w:p>
    <w:p w14:paraId="4A3E19FE" w14:textId="7F0EC641" w:rsidR="00127AAE" w:rsidRDefault="00127AAE">
      <w:pPr>
        <w:pStyle w:val="TOC1"/>
        <w:tabs>
          <w:tab w:val="right" w:leader="dot" w:pos="9061"/>
        </w:tabs>
        <w:rPr>
          <w:rFonts w:asciiTheme="minorHAnsi" w:eastAsiaTheme="minorEastAsia" w:hAnsiTheme="minorHAnsi"/>
          <w:noProof/>
          <w:sz w:val="24"/>
        </w:rPr>
      </w:pPr>
      <w:r>
        <w:fldChar w:fldCharType="begin"/>
      </w:r>
      <w:r>
        <w:instrText xml:space="preserve"> TOC \o "1-3" </w:instrText>
      </w:r>
      <w:r>
        <w:fldChar w:fldCharType="separate"/>
      </w:r>
      <w:r>
        <w:rPr>
          <w:noProof/>
        </w:rPr>
        <w:t>1 Introduction</w:t>
      </w:r>
      <w:r>
        <w:rPr>
          <w:noProof/>
        </w:rPr>
        <w:tab/>
      </w:r>
      <w:r>
        <w:rPr>
          <w:noProof/>
        </w:rPr>
        <w:fldChar w:fldCharType="begin"/>
      </w:r>
      <w:r>
        <w:rPr>
          <w:noProof/>
        </w:rPr>
        <w:instrText xml:space="preserve"> PAGEREF _Toc243931743 \h </w:instrText>
      </w:r>
      <w:r>
        <w:rPr>
          <w:noProof/>
        </w:rPr>
      </w:r>
      <w:r>
        <w:rPr>
          <w:noProof/>
        </w:rPr>
        <w:fldChar w:fldCharType="separate"/>
      </w:r>
      <w:r>
        <w:rPr>
          <w:noProof/>
        </w:rPr>
        <w:t>7</w:t>
      </w:r>
      <w:r>
        <w:rPr>
          <w:noProof/>
        </w:rPr>
        <w:fldChar w:fldCharType="end"/>
      </w:r>
    </w:p>
    <w:p w14:paraId="4B77FA3E" w14:textId="370AC543" w:rsidR="00127AAE" w:rsidRDefault="00127AAE">
      <w:pPr>
        <w:pStyle w:val="TOC2"/>
        <w:tabs>
          <w:tab w:val="right" w:leader="dot" w:pos="9061"/>
        </w:tabs>
        <w:rPr>
          <w:rFonts w:asciiTheme="minorHAnsi" w:eastAsiaTheme="minorEastAsia" w:hAnsiTheme="minorHAnsi"/>
          <w:noProof/>
          <w:sz w:val="24"/>
        </w:rPr>
      </w:pPr>
      <w:r>
        <w:rPr>
          <w:noProof/>
        </w:rPr>
        <w:t>1.1 Context and Motivation</w:t>
      </w:r>
      <w:r>
        <w:rPr>
          <w:noProof/>
        </w:rPr>
        <w:tab/>
      </w:r>
      <w:r>
        <w:rPr>
          <w:noProof/>
        </w:rPr>
        <w:fldChar w:fldCharType="begin"/>
      </w:r>
      <w:r>
        <w:rPr>
          <w:noProof/>
        </w:rPr>
        <w:instrText xml:space="preserve"> PAGEREF _Toc243931744 \h </w:instrText>
      </w:r>
      <w:r>
        <w:rPr>
          <w:noProof/>
        </w:rPr>
      </w:r>
      <w:r>
        <w:rPr>
          <w:noProof/>
        </w:rPr>
        <w:fldChar w:fldCharType="separate"/>
      </w:r>
      <w:r>
        <w:rPr>
          <w:noProof/>
        </w:rPr>
        <w:t>7</w:t>
      </w:r>
      <w:r>
        <w:rPr>
          <w:noProof/>
        </w:rPr>
        <w:fldChar w:fldCharType="end"/>
      </w:r>
    </w:p>
    <w:p w14:paraId="54C7F59D" w14:textId="7A39E463" w:rsidR="00127AAE" w:rsidRDefault="00127AAE">
      <w:pPr>
        <w:pStyle w:val="TOC2"/>
        <w:tabs>
          <w:tab w:val="right" w:leader="dot" w:pos="9061"/>
        </w:tabs>
        <w:rPr>
          <w:rFonts w:asciiTheme="minorHAnsi" w:eastAsiaTheme="minorEastAsia" w:hAnsiTheme="minorHAnsi"/>
          <w:noProof/>
          <w:sz w:val="24"/>
        </w:rPr>
      </w:pPr>
      <w:r>
        <w:rPr>
          <w:noProof/>
        </w:rPr>
        <w:t>1.2 Simulation's Objectives</w:t>
      </w:r>
      <w:r>
        <w:rPr>
          <w:noProof/>
        </w:rPr>
        <w:tab/>
      </w:r>
      <w:r>
        <w:rPr>
          <w:noProof/>
        </w:rPr>
        <w:fldChar w:fldCharType="begin"/>
      </w:r>
      <w:r>
        <w:rPr>
          <w:noProof/>
        </w:rPr>
        <w:instrText xml:space="preserve"> PAGEREF _Toc243931745 \h </w:instrText>
      </w:r>
      <w:r>
        <w:rPr>
          <w:noProof/>
        </w:rPr>
      </w:r>
      <w:r>
        <w:rPr>
          <w:noProof/>
        </w:rPr>
        <w:fldChar w:fldCharType="separate"/>
      </w:r>
      <w:r>
        <w:rPr>
          <w:noProof/>
        </w:rPr>
        <w:t>7</w:t>
      </w:r>
      <w:r>
        <w:rPr>
          <w:noProof/>
        </w:rPr>
        <w:fldChar w:fldCharType="end"/>
      </w:r>
    </w:p>
    <w:p w14:paraId="162660C1" w14:textId="631E6F02" w:rsidR="00127AAE" w:rsidRDefault="00127AAE">
      <w:pPr>
        <w:pStyle w:val="TOC2"/>
        <w:tabs>
          <w:tab w:val="right" w:leader="dot" w:pos="9061"/>
        </w:tabs>
        <w:rPr>
          <w:rFonts w:asciiTheme="minorHAnsi" w:eastAsiaTheme="minorEastAsia" w:hAnsiTheme="minorHAnsi"/>
          <w:noProof/>
          <w:sz w:val="24"/>
        </w:rPr>
      </w:pPr>
      <w:r>
        <w:rPr>
          <w:noProof/>
        </w:rPr>
        <w:t>1.3 Report Structure</w:t>
      </w:r>
      <w:r>
        <w:rPr>
          <w:noProof/>
        </w:rPr>
        <w:tab/>
      </w:r>
      <w:r>
        <w:rPr>
          <w:noProof/>
        </w:rPr>
        <w:fldChar w:fldCharType="begin"/>
      </w:r>
      <w:r>
        <w:rPr>
          <w:noProof/>
        </w:rPr>
        <w:instrText xml:space="preserve"> PAGEREF _Toc243931746 \h </w:instrText>
      </w:r>
      <w:r>
        <w:rPr>
          <w:noProof/>
        </w:rPr>
      </w:r>
      <w:r>
        <w:rPr>
          <w:noProof/>
        </w:rPr>
        <w:fldChar w:fldCharType="separate"/>
      </w:r>
      <w:r>
        <w:rPr>
          <w:noProof/>
        </w:rPr>
        <w:t>8</w:t>
      </w:r>
      <w:r>
        <w:rPr>
          <w:noProof/>
        </w:rPr>
        <w:fldChar w:fldCharType="end"/>
      </w:r>
    </w:p>
    <w:p w14:paraId="595A81FC" w14:textId="02C3AF0B" w:rsidR="00127AAE" w:rsidRDefault="00127AAE">
      <w:pPr>
        <w:pStyle w:val="TOC1"/>
        <w:tabs>
          <w:tab w:val="right" w:leader="dot" w:pos="9061"/>
        </w:tabs>
        <w:rPr>
          <w:rFonts w:asciiTheme="minorHAnsi" w:eastAsiaTheme="minorEastAsia" w:hAnsiTheme="minorHAnsi"/>
          <w:noProof/>
          <w:sz w:val="24"/>
        </w:rPr>
      </w:pPr>
      <w:r>
        <w:rPr>
          <w:noProof/>
        </w:rPr>
        <w:t>2 Problem Description</w:t>
      </w:r>
      <w:r>
        <w:rPr>
          <w:noProof/>
        </w:rPr>
        <w:tab/>
      </w:r>
      <w:r>
        <w:rPr>
          <w:noProof/>
        </w:rPr>
        <w:fldChar w:fldCharType="begin"/>
      </w:r>
      <w:r>
        <w:rPr>
          <w:noProof/>
        </w:rPr>
        <w:instrText xml:space="preserve"> PAGEREF _Toc243931747 \h </w:instrText>
      </w:r>
      <w:r>
        <w:rPr>
          <w:noProof/>
        </w:rPr>
      </w:r>
      <w:r>
        <w:rPr>
          <w:noProof/>
        </w:rPr>
        <w:fldChar w:fldCharType="separate"/>
      </w:r>
      <w:r>
        <w:rPr>
          <w:noProof/>
        </w:rPr>
        <w:t>9</w:t>
      </w:r>
      <w:r>
        <w:rPr>
          <w:noProof/>
        </w:rPr>
        <w:fldChar w:fldCharType="end"/>
      </w:r>
    </w:p>
    <w:p w14:paraId="00399165" w14:textId="468AC250" w:rsidR="00127AAE" w:rsidRDefault="00127AAE">
      <w:pPr>
        <w:pStyle w:val="TOC2"/>
        <w:tabs>
          <w:tab w:val="right" w:leader="dot" w:pos="9061"/>
        </w:tabs>
        <w:rPr>
          <w:rFonts w:asciiTheme="minorHAnsi" w:eastAsiaTheme="minorEastAsia" w:hAnsiTheme="minorHAnsi"/>
          <w:noProof/>
          <w:sz w:val="24"/>
        </w:rPr>
      </w:pPr>
      <w:r>
        <w:rPr>
          <w:noProof/>
        </w:rPr>
        <w:t>2.1 Euronext Lisbon and the PSI</w:t>
      </w:r>
      <w:r>
        <w:rPr>
          <w:noProof/>
        </w:rPr>
        <w:tab/>
      </w:r>
      <w:r>
        <w:rPr>
          <w:noProof/>
        </w:rPr>
        <w:fldChar w:fldCharType="begin"/>
      </w:r>
      <w:r>
        <w:rPr>
          <w:noProof/>
        </w:rPr>
        <w:instrText xml:space="preserve"> PAGEREF _Toc243931748 \h </w:instrText>
      </w:r>
      <w:r>
        <w:rPr>
          <w:noProof/>
        </w:rPr>
      </w:r>
      <w:r>
        <w:rPr>
          <w:noProof/>
        </w:rPr>
        <w:fldChar w:fldCharType="separate"/>
      </w:r>
      <w:r>
        <w:rPr>
          <w:noProof/>
        </w:rPr>
        <w:t>9</w:t>
      </w:r>
      <w:r>
        <w:rPr>
          <w:noProof/>
        </w:rPr>
        <w:fldChar w:fldCharType="end"/>
      </w:r>
    </w:p>
    <w:p w14:paraId="3B8B71EF" w14:textId="32681F25" w:rsidR="00127AAE" w:rsidRDefault="00127AAE">
      <w:pPr>
        <w:pStyle w:val="TOC2"/>
        <w:tabs>
          <w:tab w:val="right" w:leader="dot" w:pos="9061"/>
        </w:tabs>
        <w:rPr>
          <w:rFonts w:asciiTheme="minorHAnsi" w:eastAsiaTheme="minorEastAsia" w:hAnsiTheme="minorHAnsi"/>
          <w:noProof/>
          <w:sz w:val="24"/>
        </w:rPr>
      </w:pPr>
      <w:r>
        <w:rPr>
          <w:noProof/>
        </w:rPr>
        <w:t>2.2 How a Market Fall Propagates</w:t>
      </w:r>
      <w:r>
        <w:rPr>
          <w:noProof/>
        </w:rPr>
        <w:tab/>
      </w:r>
      <w:r>
        <w:rPr>
          <w:noProof/>
        </w:rPr>
        <w:fldChar w:fldCharType="begin"/>
      </w:r>
      <w:r>
        <w:rPr>
          <w:noProof/>
        </w:rPr>
        <w:instrText xml:space="preserve"> PAGEREF _Toc243931749 \h </w:instrText>
      </w:r>
      <w:r>
        <w:rPr>
          <w:noProof/>
        </w:rPr>
      </w:r>
      <w:r>
        <w:rPr>
          <w:noProof/>
        </w:rPr>
        <w:fldChar w:fldCharType="separate"/>
      </w:r>
      <w:r>
        <w:rPr>
          <w:noProof/>
        </w:rPr>
        <w:t>9</w:t>
      </w:r>
      <w:r>
        <w:rPr>
          <w:noProof/>
        </w:rPr>
        <w:fldChar w:fldCharType="end"/>
      </w:r>
    </w:p>
    <w:p w14:paraId="6F9EB809" w14:textId="408CD6A3" w:rsidR="00127AAE" w:rsidRDefault="00127AAE">
      <w:pPr>
        <w:pStyle w:val="TOC2"/>
        <w:tabs>
          <w:tab w:val="right" w:leader="dot" w:pos="9061"/>
        </w:tabs>
        <w:rPr>
          <w:rFonts w:asciiTheme="minorHAnsi" w:eastAsiaTheme="minorEastAsia" w:hAnsiTheme="minorHAnsi"/>
          <w:noProof/>
          <w:sz w:val="24"/>
        </w:rPr>
      </w:pPr>
      <w:r>
        <w:rPr>
          <w:noProof/>
        </w:rPr>
        <w:t>2.3 Volatility Interruptions at Euronext</w:t>
      </w:r>
      <w:r>
        <w:rPr>
          <w:noProof/>
        </w:rPr>
        <w:tab/>
      </w:r>
      <w:r>
        <w:rPr>
          <w:noProof/>
        </w:rPr>
        <w:fldChar w:fldCharType="begin"/>
      </w:r>
      <w:r>
        <w:rPr>
          <w:noProof/>
        </w:rPr>
        <w:instrText xml:space="preserve"> PAGEREF _Toc243931750 \h </w:instrText>
      </w:r>
      <w:r>
        <w:rPr>
          <w:noProof/>
        </w:rPr>
      </w:r>
      <w:r>
        <w:rPr>
          <w:noProof/>
        </w:rPr>
        <w:fldChar w:fldCharType="separate"/>
      </w:r>
      <w:r>
        <w:rPr>
          <w:noProof/>
        </w:rPr>
        <w:t>9</w:t>
      </w:r>
      <w:r>
        <w:rPr>
          <w:noProof/>
        </w:rPr>
        <w:fldChar w:fldCharType="end"/>
      </w:r>
    </w:p>
    <w:p w14:paraId="3707342C" w14:textId="52E3B9B0" w:rsidR="00127AAE" w:rsidRDefault="00127AAE">
      <w:pPr>
        <w:pStyle w:val="TOC2"/>
        <w:tabs>
          <w:tab w:val="right" w:leader="dot" w:pos="9061"/>
        </w:tabs>
        <w:rPr>
          <w:rFonts w:asciiTheme="minorHAnsi" w:eastAsiaTheme="minorEastAsia" w:hAnsiTheme="minorHAnsi"/>
          <w:noProof/>
          <w:sz w:val="24"/>
        </w:rPr>
      </w:pPr>
      <w:r>
        <w:rPr>
          <w:noProof/>
        </w:rPr>
        <w:t>2.4 Problem Statement and Research Questions</w:t>
      </w:r>
      <w:r>
        <w:rPr>
          <w:noProof/>
        </w:rPr>
        <w:tab/>
      </w:r>
      <w:r>
        <w:rPr>
          <w:noProof/>
        </w:rPr>
        <w:fldChar w:fldCharType="begin"/>
      </w:r>
      <w:r>
        <w:rPr>
          <w:noProof/>
        </w:rPr>
        <w:instrText xml:space="preserve"> PAGEREF _Toc243931751 \h </w:instrText>
      </w:r>
      <w:r>
        <w:rPr>
          <w:noProof/>
        </w:rPr>
      </w:r>
      <w:r>
        <w:rPr>
          <w:noProof/>
        </w:rPr>
        <w:fldChar w:fldCharType="separate"/>
      </w:r>
      <w:r>
        <w:rPr>
          <w:noProof/>
        </w:rPr>
        <w:t>10</w:t>
      </w:r>
      <w:r>
        <w:rPr>
          <w:noProof/>
        </w:rPr>
        <w:fldChar w:fldCharType="end"/>
      </w:r>
    </w:p>
    <w:p w14:paraId="2A693C0D" w14:textId="07D407DD" w:rsidR="00127AAE" w:rsidRDefault="00127AAE">
      <w:pPr>
        <w:pStyle w:val="TOC1"/>
        <w:tabs>
          <w:tab w:val="right" w:leader="dot" w:pos="9061"/>
        </w:tabs>
        <w:rPr>
          <w:rFonts w:asciiTheme="minorHAnsi" w:eastAsiaTheme="minorEastAsia" w:hAnsiTheme="minorHAnsi"/>
          <w:noProof/>
          <w:sz w:val="24"/>
        </w:rPr>
      </w:pPr>
      <w:r>
        <w:rPr>
          <w:noProof/>
        </w:rPr>
        <w:t>3 Data and Stylised Facts</w:t>
      </w:r>
      <w:r>
        <w:rPr>
          <w:noProof/>
        </w:rPr>
        <w:tab/>
      </w:r>
      <w:r>
        <w:rPr>
          <w:noProof/>
        </w:rPr>
        <w:fldChar w:fldCharType="begin"/>
      </w:r>
      <w:r>
        <w:rPr>
          <w:noProof/>
        </w:rPr>
        <w:instrText xml:space="preserve"> PAGEREF _Toc243931752 \h </w:instrText>
      </w:r>
      <w:r>
        <w:rPr>
          <w:noProof/>
        </w:rPr>
      </w:r>
      <w:r>
        <w:rPr>
          <w:noProof/>
        </w:rPr>
        <w:fldChar w:fldCharType="separate"/>
      </w:r>
      <w:r>
        <w:rPr>
          <w:noProof/>
        </w:rPr>
        <w:t>11</w:t>
      </w:r>
      <w:r>
        <w:rPr>
          <w:noProof/>
        </w:rPr>
        <w:fldChar w:fldCharType="end"/>
      </w:r>
    </w:p>
    <w:p w14:paraId="22317DD0" w14:textId="2F2EB9E0" w:rsidR="00127AAE" w:rsidRDefault="00127AAE">
      <w:pPr>
        <w:pStyle w:val="TOC2"/>
        <w:tabs>
          <w:tab w:val="right" w:leader="dot" w:pos="9061"/>
        </w:tabs>
        <w:rPr>
          <w:rFonts w:asciiTheme="minorHAnsi" w:eastAsiaTheme="minorEastAsia" w:hAnsiTheme="minorHAnsi"/>
          <w:noProof/>
          <w:sz w:val="24"/>
        </w:rPr>
      </w:pPr>
      <w:r>
        <w:rPr>
          <w:noProof/>
        </w:rPr>
        <w:t>3.1 Data Sources</w:t>
      </w:r>
      <w:r>
        <w:rPr>
          <w:noProof/>
        </w:rPr>
        <w:tab/>
      </w:r>
      <w:r>
        <w:rPr>
          <w:noProof/>
        </w:rPr>
        <w:fldChar w:fldCharType="begin"/>
      </w:r>
      <w:r>
        <w:rPr>
          <w:noProof/>
        </w:rPr>
        <w:instrText xml:space="preserve"> PAGEREF _Toc243931753 \h </w:instrText>
      </w:r>
      <w:r>
        <w:rPr>
          <w:noProof/>
        </w:rPr>
      </w:r>
      <w:r>
        <w:rPr>
          <w:noProof/>
        </w:rPr>
        <w:fldChar w:fldCharType="separate"/>
      </w:r>
      <w:r>
        <w:rPr>
          <w:noProof/>
        </w:rPr>
        <w:t>11</w:t>
      </w:r>
      <w:r>
        <w:rPr>
          <w:noProof/>
        </w:rPr>
        <w:fldChar w:fldCharType="end"/>
      </w:r>
    </w:p>
    <w:p w14:paraId="5FB46C27" w14:textId="6ED63E22" w:rsidR="00127AAE" w:rsidRDefault="00127AAE">
      <w:pPr>
        <w:pStyle w:val="TOC2"/>
        <w:tabs>
          <w:tab w:val="right" w:leader="dot" w:pos="9061"/>
        </w:tabs>
        <w:rPr>
          <w:rFonts w:asciiTheme="minorHAnsi" w:eastAsiaTheme="minorEastAsia" w:hAnsiTheme="minorHAnsi"/>
          <w:noProof/>
          <w:sz w:val="24"/>
        </w:rPr>
      </w:pPr>
      <w:r>
        <w:rPr>
          <w:noProof/>
        </w:rPr>
        <w:t>3.2 Stylised Facts of the BCP Stock</w:t>
      </w:r>
      <w:r>
        <w:rPr>
          <w:noProof/>
        </w:rPr>
        <w:tab/>
      </w:r>
      <w:r>
        <w:rPr>
          <w:noProof/>
        </w:rPr>
        <w:fldChar w:fldCharType="begin"/>
      </w:r>
      <w:r>
        <w:rPr>
          <w:noProof/>
        </w:rPr>
        <w:instrText xml:space="preserve"> PAGEREF _Toc243931754 \h </w:instrText>
      </w:r>
      <w:r>
        <w:rPr>
          <w:noProof/>
        </w:rPr>
      </w:r>
      <w:r>
        <w:rPr>
          <w:noProof/>
        </w:rPr>
        <w:fldChar w:fldCharType="separate"/>
      </w:r>
      <w:r>
        <w:rPr>
          <w:noProof/>
        </w:rPr>
        <w:t>11</w:t>
      </w:r>
      <w:r>
        <w:rPr>
          <w:noProof/>
        </w:rPr>
        <w:fldChar w:fldCharType="end"/>
      </w:r>
    </w:p>
    <w:p w14:paraId="27A5FAF9" w14:textId="145E3E0B" w:rsidR="00127AAE" w:rsidRDefault="00127AAE">
      <w:pPr>
        <w:pStyle w:val="TOC2"/>
        <w:tabs>
          <w:tab w:val="right" w:leader="dot" w:pos="9061"/>
        </w:tabs>
        <w:rPr>
          <w:rFonts w:asciiTheme="minorHAnsi" w:eastAsiaTheme="minorEastAsia" w:hAnsiTheme="minorHAnsi"/>
          <w:noProof/>
          <w:sz w:val="24"/>
        </w:rPr>
      </w:pPr>
      <w:r>
        <w:rPr>
          <w:noProof/>
        </w:rPr>
        <w:t>3.3 Key Assumptions</w:t>
      </w:r>
      <w:r>
        <w:rPr>
          <w:noProof/>
        </w:rPr>
        <w:tab/>
      </w:r>
      <w:r>
        <w:rPr>
          <w:noProof/>
        </w:rPr>
        <w:fldChar w:fldCharType="begin"/>
      </w:r>
      <w:r>
        <w:rPr>
          <w:noProof/>
        </w:rPr>
        <w:instrText xml:space="preserve"> PAGEREF _Toc243931755 \h </w:instrText>
      </w:r>
      <w:r>
        <w:rPr>
          <w:noProof/>
        </w:rPr>
      </w:r>
      <w:r>
        <w:rPr>
          <w:noProof/>
        </w:rPr>
        <w:fldChar w:fldCharType="separate"/>
      </w:r>
      <w:r>
        <w:rPr>
          <w:noProof/>
        </w:rPr>
        <w:t>12</w:t>
      </w:r>
      <w:r>
        <w:rPr>
          <w:noProof/>
        </w:rPr>
        <w:fldChar w:fldCharType="end"/>
      </w:r>
    </w:p>
    <w:p w14:paraId="2599DE07" w14:textId="64DCD04A" w:rsidR="00127AAE" w:rsidRDefault="00127AAE">
      <w:pPr>
        <w:pStyle w:val="TOC1"/>
        <w:tabs>
          <w:tab w:val="right" w:leader="dot" w:pos="9061"/>
        </w:tabs>
        <w:rPr>
          <w:rFonts w:asciiTheme="minorHAnsi" w:eastAsiaTheme="minorEastAsia" w:hAnsiTheme="minorHAnsi"/>
          <w:noProof/>
          <w:sz w:val="24"/>
        </w:rPr>
      </w:pPr>
      <w:r>
        <w:rPr>
          <w:noProof/>
        </w:rPr>
        <w:t>4 System Modelling</w:t>
      </w:r>
      <w:r>
        <w:rPr>
          <w:noProof/>
        </w:rPr>
        <w:tab/>
      </w:r>
      <w:r>
        <w:rPr>
          <w:noProof/>
        </w:rPr>
        <w:fldChar w:fldCharType="begin"/>
      </w:r>
      <w:r>
        <w:rPr>
          <w:noProof/>
        </w:rPr>
        <w:instrText xml:space="preserve"> PAGEREF _Toc243931756 \h </w:instrText>
      </w:r>
      <w:r>
        <w:rPr>
          <w:noProof/>
        </w:rPr>
      </w:r>
      <w:r>
        <w:rPr>
          <w:noProof/>
        </w:rPr>
        <w:fldChar w:fldCharType="separate"/>
      </w:r>
      <w:r>
        <w:rPr>
          <w:noProof/>
        </w:rPr>
        <w:t>13</w:t>
      </w:r>
      <w:r>
        <w:rPr>
          <w:noProof/>
        </w:rPr>
        <w:fldChar w:fldCharType="end"/>
      </w:r>
    </w:p>
    <w:p w14:paraId="1AE77588" w14:textId="6B975AC4" w:rsidR="00127AAE" w:rsidRDefault="00127AAE">
      <w:pPr>
        <w:pStyle w:val="TOC2"/>
        <w:tabs>
          <w:tab w:val="right" w:leader="dot" w:pos="9061"/>
        </w:tabs>
        <w:rPr>
          <w:rFonts w:asciiTheme="minorHAnsi" w:eastAsiaTheme="minorEastAsia" w:hAnsiTheme="minorHAnsi"/>
          <w:noProof/>
          <w:sz w:val="24"/>
        </w:rPr>
      </w:pPr>
      <w:r>
        <w:rPr>
          <w:noProof/>
        </w:rPr>
        <w:t>4.1 Modelling Approach</w:t>
      </w:r>
      <w:r>
        <w:rPr>
          <w:noProof/>
        </w:rPr>
        <w:tab/>
      </w:r>
      <w:r>
        <w:rPr>
          <w:noProof/>
        </w:rPr>
        <w:fldChar w:fldCharType="begin"/>
      </w:r>
      <w:r>
        <w:rPr>
          <w:noProof/>
        </w:rPr>
        <w:instrText xml:space="preserve"> PAGEREF _Toc243931757 \h </w:instrText>
      </w:r>
      <w:r>
        <w:rPr>
          <w:noProof/>
        </w:rPr>
      </w:r>
      <w:r>
        <w:rPr>
          <w:noProof/>
        </w:rPr>
        <w:fldChar w:fldCharType="separate"/>
      </w:r>
      <w:r>
        <w:rPr>
          <w:noProof/>
        </w:rPr>
        <w:t>13</w:t>
      </w:r>
      <w:r>
        <w:rPr>
          <w:noProof/>
        </w:rPr>
        <w:fldChar w:fldCharType="end"/>
      </w:r>
    </w:p>
    <w:p w14:paraId="3C94A4B8" w14:textId="210AD2B8" w:rsidR="00127AAE" w:rsidRDefault="00127AAE">
      <w:pPr>
        <w:pStyle w:val="TOC2"/>
        <w:tabs>
          <w:tab w:val="right" w:leader="dot" w:pos="9061"/>
        </w:tabs>
        <w:rPr>
          <w:rFonts w:asciiTheme="minorHAnsi" w:eastAsiaTheme="minorEastAsia" w:hAnsiTheme="minorHAnsi"/>
          <w:noProof/>
          <w:sz w:val="24"/>
        </w:rPr>
      </w:pPr>
      <w:r>
        <w:rPr>
          <w:noProof/>
        </w:rPr>
        <w:t>4.2 Implementation</w:t>
      </w:r>
      <w:r>
        <w:rPr>
          <w:noProof/>
        </w:rPr>
        <w:tab/>
      </w:r>
      <w:r>
        <w:rPr>
          <w:noProof/>
        </w:rPr>
        <w:fldChar w:fldCharType="begin"/>
      </w:r>
      <w:r>
        <w:rPr>
          <w:noProof/>
        </w:rPr>
        <w:instrText xml:space="preserve"> PAGEREF _Toc243931758 \h </w:instrText>
      </w:r>
      <w:r>
        <w:rPr>
          <w:noProof/>
        </w:rPr>
      </w:r>
      <w:r>
        <w:rPr>
          <w:noProof/>
        </w:rPr>
        <w:fldChar w:fldCharType="separate"/>
      </w:r>
      <w:r>
        <w:rPr>
          <w:noProof/>
        </w:rPr>
        <w:t>13</w:t>
      </w:r>
      <w:r>
        <w:rPr>
          <w:noProof/>
        </w:rPr>
        <w:fldChar w:fldCharType="end"/>
      </w:r>
    </w:p>
    <w:p w14:paraId="2D7FF72B" w14:textId="137B9F5D" w:rsidR="00127AAE" w:rsidRDefault="00127AAE">
      <w:pPr>
        <w:pStyle w:val="TOC3"/>
        <w:tabs>
          <w:tab w:val="right" w:leader="dot" w:pos="9061"/>
        </w:tabs>
        <w:rPr>
          <w:rFonts w:asciiTheme="minorHAnsi" w:eastAsiaTheme="minorEastAsia" w:hAnsiTheme="minorHAnsi"/>
          <w:noProof/>
          <w:sz w:val="24"/>
        </w:rPr>
      </w:pPr>
      <w:r>
        <w:rPr>
          <w:noProof/>
        </w:rPr>
        <w:t>4.2.1 Main agent</w:t>
      </w:r>
      <w:r>
        <w:rPr>
          <w:noProof/>
        </w:rPr>
        <w:tab/>
      </w:r>
      <w:r>
        <w:rPr>
          <w:noProof/>
        </w:rPr>
        <w:fldChar w:fldCharType="begin"/>
      </w:r>
      <w:r>
        <w:rPr>
          <w:noProof/>
        </w:rPr>
        <w:instrText xml:space="preserve"> PAGEREF _Toc243931759 \h </w:instrText>
      </w:r>
      <w:r>
        <w:rPr>
          <w:noProof/>
        </w:rPr>
      </w:r>
      <w:r>
        <w:rPr>
          <w:noProof/>
        </w:rPr>
        <w:fldChar w:fldCharType="separate"/>
      </w:r>
      <w:r>
        <w:rPr>
          <w:noProof/>
        </w:rPr>
        <w:t>13</w:t>
      </w:r>
      <w:r>
        <w:rPr>
          <w:noProof/>
        </w:rPr>
        <w:fldChar w:fldCharType="end"/>
      </w:r>
    </w:p>
    <w:p w14:paraId="2139FBAC" w14:textId="1B76F259" w:rsidR="00127AAE" w:rsidRDefault="00127AAE">
      <w:pPr>
        <w:pStyle w:val="TOC3"/>
        <w:tabs>
          <w:tab w:val="right" w:leader="dot" w:pos="9061"/>
        </w:tabs>
        <w:rPr>
          <w:rFonts w:asciiTheme="minorHAnsi" w:eastAsiaTheme="minorEastAsia" w:hAnsiTheme="minorHAnsi"/>
          <w:noProof/>
          <w:sz w:val="24"/>
        </w:rPr>
      </w:pPr>
      <w:r>
        <w:rPr>
          <w:noProof/>
        </w:rPr>
        <w:t>4.2.2 Order Book (Stock agent type)</w:t>
      </w:r>
      <w:r>
        <w:rPr>
          <w:noProof/>
        </w:rPr>
        <w:tab/>
      </w:r>
      <w:r>
        <w:rPr>
          <w:noProof/>
        </w:rPr>
        <w:fldChar w:fldCharType="begin"/>
      </w:r>
      <w:r>
        <w:rPr>
          <w:noProof/>
        </w:rPr>
        <w:instrText xml:space="preserve"> PAGEREF _Toc243931760 \h </w:instrText>
      </w:r>
      <w:r>
        <w:rPr>
          <w:noProof/>
        </w:rPr>
      </w:r>
      <w:r>
        <w:rPr>
          <w:noProof/>
        </w:rPr>
        <w:fldChar w:fldCharType="separate"/>
      </w:r>
      <w:r>
        <w:rPr>
          <w:noProof/>
        </w:rPr>
        <w:t>14</w:t>
      </w:r>
      <w:r>
        <w:rPr>
          <w:noProof/>
        </w:rPr>
        <w:fldChar w:fldCharType="end"/>
      </w:r>
    </w:p>
    <w:p w14:paraId="4878C129" w14:textId="41EAE804" w:rsidR="00127AAE" w:rsidRDefault="00127AAE">
      <w:pPr>
        <w:pStyle w:val="TOC3"/>
        <w:tabs>
          <w:tab w:val="right" w:leader="dot" w:pos="9061"/>
        </w:tabs>
        <w:rPr>
          <w:rFonts w:asciiTheme="minorHAnsi" w:eastAsiaTheme="minorEastAsia" w:hAnsiTheme="minorHAnsi"/>
          <w:noProof/>
          <w:sz w:val="24"/>
        </w:rPr>
      </w:pPr>
      <w:r>
        <w:rPr>
          <w:noProof/>
        </w:rPr>
        <w:t>4.2.3 Volatility Interruptions and Reopening Auction</w:t>
      </w:r>
      <w:r>
        <w:rPr>
          <w:noProof/>
        </w:rPr>
        <w:tab/>
      </w:r>
      <w:r>
        <w:rPr>
          <w:noProof/>
        </w:rPr>
        <w:fldChar w:fldCharType="begin"/>
      </w:r>
      <w:r>
        <w:rPr>
          <w:noProof/>
        </w:rPr>
        <w:instrText xml:space="preserve"> PAGEREF _Toc243931761 \h </w:instrText>
      </w:r>
      <w:r>
        <w:rPr>
          <w:noProof/>
        </w:rPr>
      </w:r>
      <w:r>
        <w:rPr>
          <w:noProof/>
        </w:rPr>
        <w:fldChar w:fldCharType="separate"/>
      </w:r>
      <w:r>
        <w:rPr>
          <w:noProof/>
        </w:rPr>
        <w:t>16</w:t>
      </w:r>
      <w:r>
        <w:rPr>
          <w:noProof/>
        </w:rPr>
        <w:fldChar w:fldCharType="end"/>
      </w:r>
    </w:p>
    <w:p w14:paraId="5B972D44" w14:textId="33D0A8E9" w:rsidR="00127AAE" w:rsidRDefault="00127AAE">
      <w:pPr>
        <w:pStyle w:val="TOC3"/>
        <w:tabs>
          <w:tab w:val="right" w:leader="dot" w:pos="9061"/>
        </w:tabs>
        <w:rPr>
          <w:rFonts w:asciiTheme="minorHAnsi" w:eastAsiaTheme="minorEastAsia" w:hAnsiTheme="minorHAnsi"/>
          <w:noProof/>
          <w:sz w:val="24"/>
        </w:rPr>
      </w:pPr>
      <w:r>
        <w:rPr>
          <w:noProof/>
        </w:rPr>
        <w:t>4.2.4 Fundamentalist agent type</w:t>
      </w:r>
      <w:r>
        <w:rPr>
          <w:noProof/>
        </w:rPr>
        <w:tab/>
      </w:r>
      <w:r>
        <w:rPr>
          <w:noProof/>
        </w:rPr>
        <w:fldChar w:fldCharType="begin"/>
      </w:r>
      <w:r>
        <w:rPr>
          <w:noProof/>
        </w:rPr>
        <w:instrText xml:space="preserve"> PAGEREF _Toc243931762 \h </w:instrText>
      </w:r>
      <w:r>
        <w:rPr>
          <w:noProof/>
        </w:rPr>
      </w:r>
      <w:r>
        <w:rPr>
          <w:noProof/>
        </w:rPr>
        <w:fldChar w:fldCharType="separate"/>
      </w:r>
      <w:r>
        <w:rPr>
          <w:noProof/>
        </w:rPr>
        <w:t>17</w:t>
      </w:r>
      <w:r>
        <w:rPr>
          <w:noProof/>
        </w:rPr>
        <w:fldChar w:fldCharType="end"/>
      </w:r>
    </w:p>
    <w:p w14:paraId="51B06EB5" w14:textId="261FBAB4" w:rsidR="00127AAE" w:rsidRDefault="00127AAE">
      <w:pPr>
        <w:pStyle w:val="TOC3"/>
        <w:tabs>
          <w:tab w:val="right" w:leader="dot" w:pos="9061"/>
        </w:tabs>
        <w:rPr>
          <w:rFonts w:asciiTheme="minorHAnsi" w:eastAsiaTheme="minorEastAsia" w:hAnsiTheme="minorHAnsi"/>
          <w:noProof/>
          <w:sz w:val="24"/>
        </w:rPr>
      </w:pPr>
      <w:r>
        <w:rPr>
          <w:noProof/>
        </w:rPr>
        <w:t>4.2.5 Trend Follower agent type and Herding</w:t>
      </w:r>
      <w:r>
        <w:rPr>
          <w:noProof/>
        </w:rPr>
        <w:tab/>
      </w:r>
      <w:r>
        <w:rPr>
          <w:noProof/>
        </w:rPr>
        <w:fldChar w:fldCharType="begin"/>
      </w:r>
      <w:r>
        <w:rPr>
          <w:noProof/>
        </w:rPr>
        <w:instrText xml:space="preserve"> PAGEREF _Toc243931763 \h </w:instrText>
      </w:r>
      <w:r>
        <w:rPr>
          <w:noProof/>
        </w:rPr>
      </w:r>
      <w:r>
        <w:rPr>
          <w:noProof/>
        </w:rPr>
        <w:fldChar w:fldCharType="separate"/>
      </w:r>
      <w:r>
        <w:rPr>
          <w:noProof/>
        </w:rPr>
        <w:t>19</w:t>
      </w:r>
      <w:r>
        <w:rPr>
          <w:noProof/>
        </w:rPr>
        <w:fldChar w:fldCharType="end"/>
      </w:r>
    </w:p>
    <w:p w14:paraId="7893E9E5" w14:textId="7F3D8697" w:rsidR="00127AAE" w:rsidRDefault="00127AAE">
      <w:pPr>
        <w:pStyle w:val="TOC3"/>
        <w:tabs>
          <w:tab w:val="right" w:leader="dot" w:pos="9061"/>
        </w:tabs>
        <w:rPr>
          <w:rFonts w:asciiTheme="minorHAnsi" w:eastAsiaTheme="minorEastAsia" w:hAnsiTheme="minorHAnsi"/>
          <w:noProof/>
          <w:sz w:val="24"/>
        </w:rPr>
      </w:pPr>
      <w:r>
        <w:rPr>
          <w:noProof/>
        </w:rPr>
        <w:t>4.2.6 Noise Trader agent type</w:t>
      </w:r>
      <w:r>
        <w:rPr>
          <w:noProof/>
        </w:rPr>
        <w:tab/>
      </w:r>
      <w:r>
        <w:rPr>
          <w:noProof/>
        </w:rPr>
        <w:fldChar w:fldCharType="begin"/>
      </w:r>
      <w:r>
        <w:rPr>
          <w:noProof/>
        </w:rPr>
        <w:instrText xml:space="preserve"> PAGEREF _Toc243931764 \h </w:instrText>
      </w:r>
      <w:r>
        <w:rPr>
          <w:noProof/>
        </w:rPr>
      </w:r>
      <w:r>
        <w:rPr>
          <w:noProof/>
        </w:rPr>
        <w:fldChar w:fldCharType="separate"/>
      </w:r>
      <w:r>
        <w:rPr>
          <w:noProof/>
        </w:rPr>
        <w:t>19</w:t>
      </w:r>
      <w:r>
        <w:rPr>
          <w:noProof/>
        </w:rPr>
        <w:fldChar w:fldCharType="end"/>
      </w:r>
    </w:p>
    <w:p w14:paraId="5D80F5B8" w14:textId="0DCC8814" w:rsidR="00127AAE" w:rsidRDefault="00127AAE">
      <w:pPr>
        <w:pStyle w:val="TOC3"/>
        <w:tabs>
          <w:tab w:val="right" w:leader="dot" w:pos="9061"/>
        </w:tabs>
        <w:rPr>
          <w:rFonts w:asciiTheme="minorHAnsi" w:eastAsiaTheme="minorEastAsia" w:hAnsiTheme="minorHAnsi"/>
          <w:noProof/>
          <w:sz w:val="24"/>
        </w:rPr>
      </w:pPr>
      <w:r>
        <w:rPr>
          <w:noProof/>
        </w:rPr>
        <w:t>4.2.7 Market Maker agent type</w:t>
      </w:r>
      <w:r>
        <w:rPr>
          <w:noProof/>
        </w:rPr>
        <w:tab/>
      </w:r>
      <w:r>
        <w:rPr>
          <w:noProof/>
        </w:rPr>
        <w:fldChar w:fldCharType="begin"/>
      </w:r>
      <w:r>
        <w:rPr>
          <w:noProof/>
        </w:rPr>
        <w:instrText xml:space="preserve"> PAGEREF _Toc243931765 \h </w:instrText>
      </w:r>
      <w:r>
        <w:rPr>
          <w:noProof/>
        </w:rPr>
      </w:r>
      <w:r>
        <w:rPr>
          <w:noProof/>
        </w:rPr>
        <w:fldChar w:fldCharType="separate"/>
      </w:r>
      <w:r>
        <w:rPr>
          <w:noProof/>
        </w:rPr>
        <w:t>19</w:t>
      </w:r>
      <w:r>
        <w:rPr>
          <w:noProof/>
        </w:rPr>
        <w:fldChar w:fldCharType="end"/>
      </w:r>
    </w:p>
    <w:p w14:paraId="375F73AE" w14:textId="148C6293" w:rsidR="00127AAE" w:rsidRDefault="00127AAE">
      <w:pPr>
        <w:pStyle w:val="TOC3"/>
        <w:tabs>
          <w:tab w:val="right" w:leader="dot" w:pos="9061"/>
        </w:tabs>
        <w:rPr>
          <w:rFonts w:asciiTheme="minorHAnsi" w:eastAsiaTheme="minorEastAsia" w:hAnsiTheme="minorHAnsi"/>
          <w:noProof/>
          <w:sz w:val="24"/>
        </w:rPr>
      </w:pPr>
      <w:r>
        <w:rPr>
          <w:noProof/>
        </w:rPr>
        <w:t>4.2.8 News agent type</w:t>
      </w:r>
      <w:r>
        <w:rPr>
          <w:noProof/>
        </w:rPr>
        <w:tab/>
      </w:r>
      <w:r>
        <w:rPr>
          <w:noProof/>
        </w:rPr>
        <w:fldChar w:fldCharType="begin"/>
      </w:r>
      <w:r>
        <w:rPr>
          <w:noProof/>
        </w:rPr>
        <w:instrText xml:space="preserve"> PAGEREF _Toc243931766 \h </w:instrText>
      </w:r>
      <w:r>
        <w:rPr>
          <w:noProof/>
        </w:rPr>
      </w:r>
      <w:r>
        <w:rPr>
          <w:noProof/>
        </w:rPr>
        <w:fldChar w:fldCharType="separate"/>
      </w:r>
      <w:r>
        <w:rPr>
          <w:noProof/>
        </w:rPr>
        <w:t>19</w:t>
      </w:r>
      <w:r>
        <w:rPr>
          <w:noProof/>
        </w:rPr>
        <w:fldChar w:fldCharType="end"/>
      </w:r>
    </w:p>
    <w:p w14:paraId="63E599E6" w14:textId="04A47A46" w:rsidR="00127AAE" w:rsidRDefault="00127AAE">
      <w:pPr>
        <w:pStyle w:val="TOC1"/>
        <w:tabs>
          <w:tab w:val="right" w:leader="dot" w:pos="9061"/>
        </w:tabs>
        <w:rPr>
          <w:rFonts w:asciiTheme="minorHAnsi" w:eastAsiaTheme="minorEastAsia" w:hAnsiTheme="minorHAnsi"/>
          <w:noProof/>
          <w:sz w:val="24"/>
        </w:rPr>
      </w:pPr>
      <w:r>
        <w:rPr>
          <w:noProof/>
        </w:rPr>
        <w:t>5 Simulation Interface and User Controls</w:t>
      </w:r>
      <w:r>
        <w:rPr>
          <w:noProof/>
        </w:rPr>
        <w:tab/>
      </w:r>
      <w:r>
        <w:rPr>
          <w:noProof/>
        </w:rPr>
        <w:fldChar w:fldCharType="begin"/>
      </w:r>
      <w:r>
        <w:rPr>
          <w:noProof/>
        </w:rPr>
        <w:instrText xml:space="preserve"> PAGEREF _Toc243931767 \h </w:instrText>
      </w:r>
      <w:r>
        <w:rPr>
          <w:noProof/>
        </w:rPr>
      </w:r>
      <w:r>
        <w:rPr>
          <w:noProof/>
        </w:rPr>
        <w:fldChar w:fldCharType="separate"/>
      </w:r>
      <w:r>
        <w:rPr>
          <w:noProof/>
        </w:rPr>
        <w:t>20</w:t>
      </w:r>
      <w:r>
        <w:rPr>
          <w:noProof/>
        </w:rPr>
        <w:fldChar w:fldCharType="end"/>
      </w:r>
    </w:p>
    <w:p w14:paraId="7A4DF587" w14:textId="7D760A00" w:rsidR="00127AAE" w:rsidRDefault="00127AAE">
      <w:pPr>
        <w:pStyle w:val="TOC2"/>
        <w:tabs>
          <w:tab w:val="right" w:leader="dot" w:pos="9061"/>
        </w:tabs>
        <w:rPr>
          <w:rFonts w:asciiTheme="minorHAnsi" w:eastAsiaTheme="minorEastAsia" w:hAnsiTheme="minorHAnsi"/>
          <w:noProof/>
          <w:sz w:val="24"/>
        </w:rPr>
      </w:pPr>
      <w:r>
        <w:rPr>
          <w:noProof/>
        </w:rPr>
        <w:t>5.1 Initial Setup Page</w:t>
      </w:r>
      <w:r>
        <w:rPr>
          <w:noProof/>
        </w:rPr>
        <w:tab/>
      </w:r>
      <w:r>
        <w:rPr>
          <w:noProof/>
        </w:rPr>
        <w:fldChar w:fldCharType="begin"/>
      </w:r>
      <w:r>
        <w:rPr>
          <w:noProof/>
        </w:rPr>
        <w:instrText xml:space="preserve"> PAGEREF _Toc243931768 \h </w:instrText>
      </w:r>
      <w:r>
        <w:rPr>
          <w:noProof/>
        </w:rPr>
      </w:r>
      <w:r>
        <w:rPr>
          <w:noProof/>
        </w:rPr>
        <w:fldChar w:fldCharType="separate"/>
      </w:r>
      <w:r>
        <w:rPr>
          <w:noProof/>
        </w:rPr>
        <w:t>20</w:t>
      </w:r>
      <w:r>
        <w:rPr>
          <w:noProof/>
        </w:rPr>
        <w:fldChar w:fldCharType="end"/>
      </w:r>
    </w:p>
    <w:p w14:paraId="1BD1283E" w14:textId="7A227388" w:rsidR="00127AAE" w:rsidRDefault="00127AAE">
      <w:pPr>
        <w:pStyle w:val="TOC2"/>
        <w:tabs>
          <w:tab w:val="right" w:leader="dot" w:pos="9061"/>
        </w:tabs>
        <w:rPr>
          <w:rFonts w:asciiTheme="minorHAnsi" w:eastAsiaTheme="minorEastAsia" w:hAnsiTheme="minorHAnsi"/>
          <w:noProof/>
          <w:sz w:val="24"/>
        </w:rPr>
      </w:pPr>
      <w:r>
        <w:rPr>
          <w:noProof/>
        </w:rPr>
        <w:t>5.2 Dashboard</w:t>
      </w:r>
      <w:r>
        <w:rPr>
          <w:noProof/>
        </w:rPr>
        <w:tab/>
      </w:r>
      <w:r>
        <w:rPr>
          <w:noProof/>
        </w:rPr>
        <w:fldChar w:fldCharType="begin"/>
      </w:r>
      <w:r>
        <w:rPr>
          <w:noProof/>
        </w:rPr>
        <w:instrText xml:space="preserve"> PAGEREF _Toc243931769 \h </w:instrText>
      </w:r>
      <w:r>
        <w:rPr>
          <w:noProof/>
        </w:rPr>
      </w:r>
      <w:r>
        <w:rPr>
          <w:noProof/>
        </w:rPr>
        <w:fldChar w:fldCharType="separate"/>
      </w:r>
      <w:r>
        <w:rPr>
          <w:noProof/>
        </w:rPr>
        <w:t>20</w:t>
      </w:r>
      <w:r>
        <w:rPr>
          <w:noProof/>
        </w:rPr>
        <w:fldChar w:fldCharType="end"/>
      </w:r>
    </w:p>
    <w:p w14:paraId="42019117" w14:textId="0944F587" w:rsidR="00127AAE" w:rsidRDefault="00127AAE">
      <w:pPr>
        <w:pStyle w:val="TOC2"/>
        <w:tabs>
          <w:tab w:val="right" w:leader="dot" w:pos="9061"/>
        </w:tabs>
        <w:rPr>
          <w:rFonts w:asciiTheme="minorHAnsi" w:eastAsiaTheme="minorEastAsia" w:hAnsiTheme="minorHAnsi"/>
          <w:noProof/>
          <w:sz w:val="24"/>
        </w:rPr>
      </w:pPr>
      <w:r>
        <w:rPr>
          <w:noProof/>
        </w:rPr>
        <w:t>5.3 Data Export</w:t>
      </w:r>
      <w:r>
        <w:rPr>
          <w:noProof/>
        </w:rPr>
        <w:tab/>
      </w:r>
      <w:r>
        <w:rPr>
          <w:noProof/>
        </w:rPr>
        <w:fldChar w:fldCharType="begin"/>
      </w:r>
      <w:r>
        <w:rPr>
          <w:noProof/>
        </w:rPr>
        <w:instrText xml:space="preserve"> PAGEREF _Toc243931770 \h </w:instrText>
      </w:r>
      <w:r>
        <w:rPr>
          <w:noProof/>
        </w:rPr>
      </w:r>
      <w:r>
        <w:rPr>
          <w:noProof/>
        </w:rPr>
        <w:fldChar w:fldCharType="separate"/>
      </w:r>
      <w:r>
        <w:rPr>
          <w:noProof/>
        </w:rPr>
        <w:t>20</w:t>
      </w:r>
      <w:r>
        <w:rPr>
          <w:noProof/>
        </w:rPr>
        <w:fldChar w:fldCharType="end"/>
      </w:r>
    </w:p>
    <w:p w14:paraId="5127EC88" w14:textId="534E400D" w:rsidR="00127AAE" w:rsidRDefault="00127AAE">
      <w:pPr>
        <w:pStyle w:val="TOC1"/>
        <w:tabs>
          <w:tab w:val="right" w:leader="dot" w:pos="9061"/>
        </w:tabs>
        <w:rPr>
          <w:rFonts w:asciiTheme="minorHAnsi" w:eastAsiaTheme="minorEastAsia" w:hAnsiTheme="minorHAnsi"/>
          <w:noProof/>
          <w:sz w:val="24"/>
        </w:rPr>
      </w:pPr>
      <w:r>
        <w:rPr>
          <w:noProof/>
        </w:rPr>
        <w:t>6 Verification, Calibration and Validation</w:t>
      </w:r>
      <w:r>
        <w:rPr>
          <w:noProof/>
        </w:rPr>
        <w:tab/>
      </w:r>
      <w:r>
        <w:rPr>
          <w:noProof/>
        </w:rPr>
        <w:fldChar w:fldCharType="begin"/>
      </w:r>
      <w:r>
        <w:rPr>
          <w:noProof/>
        </w:rPr>
        <w:instrText xml:space="preserve"> PAGEREF _Toc243931771 \h </w:instrText>
      </w:r>
      <w:r>
        <w:rPr>
          <w:noProof/>
        </w:rPr>
      </w:r>
      <w:r>
        <w:rPr>
          <w:noProof/>
        </w:rPr>
        <w:fldChar w:fldCharType="separate"/>
      </w:r>
      <w:r>
        <w:rPr>
          <w:noProof/>
        </w:rPr>
        <w:t>21</w:t>
      </w:r>
      <w:r>
        <w:rPr>
          <w:noProof/>
        </w:rPr>
        <w:fldChar w:fldCharType="end"/>
      </w:r>
    </w:p>
    <w:p w14:paraId="03A9FAB2" w14:textId="0E8C2CB9" w:rsidR="00127AAE" w:rsidRDefault="00127AAE">
      <w:pPr>
        <w:pStyle w:val="TOC2"/>
        <w:tabs>
          <w:tab w:val="right" w:leader="dot" w:pos="9061"/>
        </w:tabs>
        <w:rPr>
          <w:rFonts w:asciiTheme="minorHAnsi" w:eastAsiaTheme="minorEastAsia" w:hAnsiTheme="minorHAnsi"/>
          <w:noProof/>
          <w:sz w:val="24"/>
        </w:rPr>
      </w:pPr>
      <w:r>
        <w:rPr>
          <w:noProof/>
        </w:rPr>
        <w:t>6.1 Order Book Tests</w:t>
      </w:r>
      <w:r>
        <w:rPr>
          <w:noProof/>
        </w:rPr>
        <w:tab/>
      </w:r>
      <w:r>
        <w:rPr>
          <w:noProof/>
        </w:rPr>
        <w:fldChar w:fldCharType="begin"/>
      </w:r>
      <w:r>
        <w:rPr>
          <w:noProof/>
        </w:rPr>
        <w:instrText xml:space="preserve"> PAGEREF _Toc243931772 \h </w:instrText>
      </w:r>
      <w:r>
        <w:rPr>
          <w:noProof/>
        </w:rPr>
      </w:r>
      <w:r>
        <w:rPr>
          <w:noProof/>
        </w:rPr>
        <w:fldChar w:fldCharType="separate"/>
      </w:r>
      <w:r>
        <w:rPr>
          <w:noProof/>
        </w:rPr>
        <w:t>21</w:t>
      </w:r>
      <w:r>
        <w:rPr>
          <w:noProof/>
        </w:rPr>
        <w:fldChar w:fldCharType="end"/>
      </w:r>
    </w:p>
    <w:p w14:paraId="2B03379C" w14:textId="34DED974" w:rsidR="00127AAE" w:rsidRDefault="00127AAE">
      <w:pPr>
        <w:pStyle w:val="TOC2"/>
        <w:tabs>
          <w:tab w:val="right" w:leader="dot" w:pos="9061"/>
        </w:tabs>
        <w:rPr>
          <w:rFonts w:asciiTheme="minorHAnsi" w:eastAsiaTheme="minorEastAsia" w:hAnsiTheme="minorHAnsi"/>
          <w:noProof/>
          <w:sz w:val="24"/>
        </w:rPr>
      </w:pPr>
      <w:r>
        <w:rPr>
          <w:noProof/>
        </w:rPr>
        <w:t>6.2 Extreme Condition Tests</w:t>
      </w:r>
      <w:r>
        <w:rPr>
          <w:noProof/>
        </w:rPr>
        <w:tab/>
      </w:r>
      <w:r>
        <w:rPr>
          <w:noProof/>
        </w:rPr>
        <w:fldChar w:fldCharType="begin"/>
      </w:r>
      <w:r>
        <w:rPr>
          <w:noProof/>
        </w:rPr>
        <w:instrText xml:space="preserve"> PAGEREF _Toc243931773 \h </w:instrText>
      </w:r>
      <w:r>
        <w:rPr>
          <w:noProof/>
        </w:rPr>
      </w:r>
      <w:r>
        <w:rPr>
          <w:noProof/>
        </w:rPr>
        <w:fldChar w:fldCharType="separate"/>
      </w:r>
      <w:r>
        <w:rPr>
          <w:noProof/>
        </w:rPr>
        <w:t>21</w:t>
      </w:r>
      <w:r>
        <w:rPr>
          <w:noProof/>
        </w:rPr>
        <w:fldChar w:fldCharType="end"/>
      </w:r>
    </w:p>
    <w:p w14:paraId="3579374F" w14:textId="62F1F549" w:rsidR="00127AAE" w:rsidRDefault="00127AAE">
      <w:pPr>
        <w:pStyle w:val="TOC2"/>
        <w:tabs>
          <w:tab w:val="right" w:leader="dot" w:pos="9061"/>
        </w:tabs>
        <w:rPr>
          <w:rFonts w:asciiTheme="minorHAnsi" w:eastAsiaTheme="minorEastAsia" w:hAnsiTheme="minorHAnsi"/>
          <w:noProof/>
          <w:sz w:val="24"/>
        </w:rPr>
      </w:pPr>
      <w:r>
        <w:rPr>
          <w:noProof/>
        </w:rPr>
        <w:t>6.3 Calibration</w:t>
      </w:r>
      <w:r>
        <w:rPr>
          <w:noProof/>
        </w:rPr>
        <w:tab/>
      </w:r>
      <w:r>
        <w:rPr>
          <w:noProof/>
        </w:rPr>
        <w:fldChar w:fldCharType="begin"/>
      </w:r>
      <w:r>
        <w:rPr>
          <w:noProof/>
        </w:rPr>
        <w:instrText xml:space="preserve"> PAGEREF _Toc243931774 \h </w:instrText>
      </w:r>
      <w:r>
        <w:rPr>
          <w:noProof/>
        </w:rPr>
      </w:r>
      <w:r>
        <w:rPr>
          <w:noProof/>
        </w:rPr>
        <w:fldChar w:fldCharType="separate"/>
      </w:r>
      <w:r>
        <w:rPr>
          <w:noProof/>
        </w:rPr>
        <w:t>21</w:t>
      </w:r>
      <w:r>
        <w:rPr>
          <w:noProof/>
        </w:rPr>
        <w:fldChar w:fldCharType="end"/>
      </w:r>
    </w:p>
    <w:p w14:paraId="064BB129" w14:textId="17CED783" w:rsidR="00127AAE" w:rsidRDefault="00127AAE">
      <w:pPr>
        <w:pStyle w:val="TOC2"/>
        <w:tabs>
          <w:tab w:val="right" w:leader="dot" w:pos="9061"/>
        </w:tabs>
        <w:rPr>
          <w:rFonts w:asciiTheme="minorHAnsi" w:eastAsiaTheme="minorEastAsia" w:hAnsiTheme="minorHAnsi"/>
          <w:noProof/>
          <w:sz w:val="24"/>
        </w:rPr>
      </w:pPr>
      <w:r>
        <w:rPr>
          <w:noProof/>
        </w:rPr>
        <w:t>6.4 Validation</w:t>
      </w:r>
      <w:r>
        <w:rPr>
          <w:noProof/>
        </w:rPr>
        <w:tab/>
      </w:r>
      <w:r>
        <w:rPr>
          <w:noProof/>
        </w:rPr>
        <w:fldChar w:fldCharType="begin"/>
      </w:r>
      <w:r>
        <w:rPr>
          <w:noProof/>
        </w:rPr>
        <w:instrText xml:space="preserve"> PAGEREF _Toc243931775 \h </w:instrText>
      </w:r>
      <w:r>
        <w:rPr>
          <w:noProof/>
        </w:rPr>
      </w:r>
      <w:r>
        <w:rPr>
          <w:noProof/>
        </w:rPr>
        <w:fldChar w:fldCharType="separate"/>
      </w:r>
      <w:r>
        <w:rPr>
          <w:noProof/>
        </w:rPr>
        <w:t>21</w:t>
      </w:r>
      <w:r>
        <w:rPr>
          <w:noProof/>
        </w:rPr>
        <w:fldChar w:fldCharType="end"/>
      </w:r>
    </w:p>
    <w:p w14:paraId="20D8351C" w14:textId="10A81832" w:rsidR="00127AAE" w:rsidRDefault="00127AAE">
      <w:pPr>
        <w:pStyle w:val="TOC1"/>
        <w:tabs>
          <w:tab w:val="right" w:leader="dot" w:pos="9061"/>
        </w:tabs>
        <w:rPr>
          <w:rFonts w:asciiTheme="minorHAnsi" w:eastAsiaTheme="minorEastAsia" w:hAnsiTheme="minorHAnsi"/>
          <w:noProof/>
          <w:sz w:val="24"/>
        </w:rPr>
      </w:pPr>
      <w:r>
        <w:rPr>
          <w:noProof/>
        </w:rPr>
        <w:t>7 Experiments and Simulation Scenarios</w:t>
      </w:r>
      <w:r>
        <w:rPr>
          <w:noProof/>
        </w:rPr>
        <w:tab/>
      </w:r>
      <w:r>
        <w:rPr>
          <w:noProof/>
        </w:rPr>
        <w:fldChar w:fldCharType="begin"/>
      </w:r>
      <w:r>
        <w:rPr>
          <w:noProof/>
        </w:rPr>
        <w:instrText xml:space="preserve"> PAGEREF _Toc243931776 \h </w:instrText>
      </w:r>
      <w:r>
        <w:rPr>
          <w:noProof/>
        </w:rPr>
      </w:r>
      <w:r>
        <w:rPr>
          <w:noProof/>
        </w:rPr>
        <w:fldChar w:fldCharType="separate"/>
      </w:r>
      <w:r>
        <w:rPr>
          <w:noProof/>
        </w:rPr>
        <w:t>22</w:t>
      </w:r>
      <w:r>
        <w:rPr>
          <w:noProof/>
        </w:rPr>
        <w:fldChar w:fldCharType="end"/>
      </w:r>
    </w:p>
    <w:p w14:paraId="217A2407" w14:textId="09D26375" w:rsidR="00127AAE" w:rsidRDefault="00127AAE">
      <w:pPr>
        <w:pStyle w:val="TOC2"/>
        <w:tabs>
          <w:tab w:val="right" w:leader="dot" w:pos="9061"/>
        </w:tabs>
        <w:rPr>
          <w:rFonts w:asciiTheme="minorHAnsi" w:eastAsiaTheme="minorEastAsia" w:hAnsiTheme="minorHAnsi"/>
          <w:noProof/>
          <w:sz w:val="24"/>
        </w:rPr>
      </w:pPr>
      <w:r>
        <w:rPr>
          <w:noProof/>
        </w:rPr>
        <w:lastRenderedPageBreak/>
        <w:t>7.1 Baseline Scenario</w:t>
      </w:r>
      <w:r>
        <w:rPr>
          <w:noProof/>
        </w:rPr>
        <w:tab/>
      </w:r>
      <w:r>
        <w:rPr>
          <w:noProof/>
        </w:rPr>
        <w:fldChar w:fldCharType="begin"/>
      </w:r>
      <w:r>
        <w:rPr>
          <w:noProof/>
        </w:rPr>
        <w:instrText xml:space="preserve"> PAGEREF _Toc243931777 \h </w:instrText>
      </w:r>
      <w:r>
        <w:rPr>
          <w:noProof/>
        </w:rPr>
      </w:r>
      <w:r>
        <w:rPr>
          <w:noProof/>
        </w:rPr>
        <w:fldChar w:fldCharType="separate"/>
      </w:r>
      <w:r>
        <w:rPr>
          <w:noProof/>
        </w:rPr>
        <w:t>22</w:t>
      </w:r>
      <w:r>
        <w:rPr>
          <w:noProof/>
        </w:rPr>
        <w:fldChar w:fldCharType="end"/>
      </w:r>
    </w:p>
    <w:p w14:paraId="65C4E480" w14:textId="56D7E8A2" w:rsidR="00127AAE" w:rsidRDefault="00127AAE">
      <w:pPr>
        <w:pStyle w:val="TOC2"/>
        <w:tabs>
          <w:tab w:val="right" w:leader="dot" w:pos="9061"/>
        </w:tabs>
        <w:rPr>
          <w:rFonts w:asciiTheme="minorHAnsi" w:eastAsiaTheme="minorEastAsia" w:hAnsiTheme="minorHAnsi"/>
          <w:noProof/>
          <w:sz w:val="24"/>
        </w:rPr>
      </w:pPr>
      <w:r>
        <w:rPr>
          <w:noProof/>
        </w:rPr>
        <w:t>7.2 Large Shock with and without Collars</w:t>
      </w:r>
      <w:r>
        <w:rPr>
          <w:noProof/>
        </w:rPr>
        <w:tab/>
      </w:r>
      <w:r>
        <w:rPr>
          <w:noProof/>
        </w:rPr>
        <w:fldChar w:fldCharType="begin"/>
      </w:r>
      <w:r>
        <w:rPr>
          <w:noProof/>
        </w:rPr>
        <w:instrText xml:space="preserve"> PAGEREF _Toc243931778 \h </w:instrText>
      </w:r>
      <w:r>
        <w:rPr>
          <w:noProof/>
        </w:rPr>
      </w:r>
      <w:r>
        <w:rPr>
          <w:noProof/>
        </w:rPr>
        <w:fldChar w:fldCharType="separate"/>
      </w:r>
      <w:r>
        <w:rPr>
          <w:noProof/>
        </w:rPr>
        <w:t>22</w:t>
      </w:r>
      <w:r>
        <w:rPr>
          <w:noProof/>
        </w:rPr>
        <w:fldChar w:fldCharType="end"/>
      </w:r>
    </w:p>
    <w:p w14:paraId="4D7EF909" w14:textId="28BB19C4" w:rsidR="00127AAE" w:rsidRDefault="00127AAE">
      <w:pPr>
        <w:pStyle w:val="TOC2"/>
        <w:tabs>
          <w:tab w:val="right" w:leader="dot" w:pos="9061"/>
        </w:tabs>
        <w:rPr>
          <w:rFonts w:asciiTheme="minorHAnsi" w:eastAsiaTheme="minorEastAsia" w:hAnsiTheme="minorHAnsi"/>
          <w:noProof/>
          <w:sz w:val="24"/>
        </w:rPr>
      </w:pPr>
      <w:r>
        <w:rPr>
          <w:noProof/>
        </w:rPr>
        <w:t>7.3 Shock with a High Share of Trend Followers</w:t>
      </w:r>
      <w:r>
        <w:rPr>
          <w:noProof/>
        </w:rPr>
        <w:tab/>
      </w:r>
      <w:r>
        <w:rPr>
          <w:noProof/>
        </w:rPr>
        <w:fldChar w:fldCharType="begin"/>
      </w:r>
      <w:r>
        <w:rPr>
          <w:noProof/>
        </w:rPr>
        <w:instrText xml:space="preserve"> PAGEREF _Toc243931779 \h </w:instrText>
      </w:r>
      <w:r>
        <w:rPr>
          <w:noProof/>
        </w:rPr>
      </w:r>
      <w:r>
        <w:rPr>
          <w:noProof/>
        </w:rPr>
        <w:fldChar w:fldCharType="separate"/>
      </w:r>
      <w:r>
        <w:rPr>
          <w:noProof/>
        </w:rPr>
        <w:t>22</w:t>
      </w:r>
      <w:r>
        <w:rPr>
          <w:noProof/>
        </w:rPr>
        <w:fldChar w:fldCharType="end"/>
      </w:r>
    </w:p>
    <w:p w14:paraId="1B24B5C0" w14:textId="003F98CB" w:rsidR="00127AAE" w:rsidRDefault="00127AAE">
      <w:pPr>
        <w:pStyle w:val="TOC2"/>
        <w:tabs>
          <w:tab w:val="right" w:leader="dot" w:pos="9061"/>
        </w:tabs>
        <w:rPr>
          <w:rFonts w:asciiTheme="minorHAnsi" w:eastAsiaTheme="minorEastAsia" w:hAnsiTheme="minorHAnsi"/>
          <w:noProof/>
          <w:sz w:val="24"/>
        </w:rPr>
      </w:pPr>
      <w:r>
        <w:rPr>
          <w:noProof/>
        </w:rPr>
        <w:t>7.4 Collar Thresholds and Reservation Duration</w:t>
      </w:r>
      <w:r>
        <w:rPr>
          <w:noProof/>
        </w:rPr>
        <w:tab/>
      </w:r>
      <w:r>
        <w:rPr>
          <w:noProof/>
        </w:rPr>
        <w:fldChar w:fldCharType="begin"/>
      </w:r>
      <w:r>
        <w:rPr>
          <w:noProof/>
        </w:rPr>
        <w:instrText xml:space="preserve"> PAGEREF _Toc243931780 \h </w:instrText>
      </w:r>
      <w:r>
        <w:rPr>
          <w:noProof/>
        </w:rPr>
      </w:r>
      <w:r>
        <w:rPr>
          <w:noProof/>
        </w:rPr>
        <w:fldChar w:fldCharType="separate"/>
      </w:r>
      <w:r>
        <w:rPr>
          <w:noProof/>
        </w:rPr>
        <w:t>22</w:t>
      </w:r>
      <w:r>
        <w:rPr>
          <w:noProof/>
        </w:rPr>
        <w:fldChar w:fldCharType="end"/>
      </w:r>
    </w:p>
    <w:p w14:paraId="6A5D344E" w14:textId="6ECD6860" w:rsidR="00127AAE" w:rsidRDefault="00127AAE">
      <w:pPr>
        <w:pStyle w:val="TOC2"/>
        <w:tabs>
          <w:tab w:val="right" w:leader="dot" w:pos="9061"/>
        </w:tabs>
        <w:rPr>
          <w:rFonts w:asciiTheme="minorHAnsi" w:eastAsiaTheme="minorEastAsia" w:hAnsiTheme="minorHAnsi"/>
          <w:noProof/>
          <w:sz w:val="24"/>
        </w:rPr>
      </w:pPr>
      <w:r>
        <w:rPr>
          <w:noProof/>
        </w:rPr>
        <w:t>7.5 Optimal Thresholds</w:t>
      </w:r>
      <w:r>
        <w:rPr>
          <w:noProof/>
        </w:rPr>
        <w:tab/>
      </w:r>
      <w:r>
        <w:rPr>
          <w:noProof/>
        </w:rPr>
        <w:fldChar w:fldCharType="begin"/>
      </w:r>
      <w:r>
        <w:rPr>
          <w:noProof/>
        </w:rPr>
        <w:instrText xml:space="preserve"> PAGEREF _Toc243931781 \h </w:instrText>
      </w:r>
      <w:r>
        <w:rPr>
          <w:noProof/>
        </w:rPr>
      </w:r>
      <w:r>
        <w:rPr>
          <w:noProof/>
        </w:rPr>
        <w:fldChar w:fldCharType="separate"/>
      </w:r>
      <w:r>
        <w:rPr>
          <w:noProof/>
        </w:rPr>
        <w:t>22</w:t>
      </w:r>
      <w:r>
        <w:rPr>
          <w:noProof/>
        </w:rPr>
        <w:fldChar w:fldCharType="end"/>
      </w:r>
    </w:p>
    <w:p w14:paraId="14AC7EF6" w14:textId="4133B67B" w:rsidR="00127AAE" w:rsidRDefault="00127AAE">
      <w:pPr>
        <w:pStyle w:val="TOC2"/>
        <w:tabs>
          <w:tab w:val="right" w:leader="dot" w:pos="9061"/>
        </w:tabs>
        <w:rPr>
          <w:rFonts w:asciiTheme="minorHAnsi" w:eastAsiaTheme="minorEastAsia" w:hAnsiTheme="minorHAnsi"/>
          <w:noProof/>
          <w:sz w:val="24"/>
        </w:rPr>
      </w:pPr>
      <w:r>
        <w:rPr>
          <w:noProof/>
        </w:rPr>
        <w:t>7.6 Sensitivity Analysis</w:t>
      </w:r>
      <w:r>
        <w:rPr>
          <w:noProof/>
        </w:rPr>
        <w:tab/>
      </w:r>
      <w:r>
        <w:rPr>
          <w:noProof/>
        </w:rPr>
        <w:fldChar w:fldCharType="begin"/>
      </w:r>
      <w:r>
        <w:rPr>
          <w:noProof/>
        </w:rPr>
        <w:instrText xml:space="preserve"> PAGEREF _Toc243931782 \h </w:instrText>
      </w:r>
      <w:r>
        <w:rPr>
          <w:noProof/>
        </w:rPr>
      </w:r>
      <w:r>
        <w:rPr>
          <w:noProof/>
        </w:rPr>
        <w:fldChar w:fldCharType="separate"/>
      </w:r>
      <w:r>
        <w:rPr>
          <w:noProof/>
        </w:rPr>
        <w:t>22</w:t>
      </w:r>
      <w:r>
        <w:rPr>
          <w:noProof/>
        </w:rPr>
        <w:fldChar w:fldCharType="end"/>
      </w:r>
    </w:p>
    <w:p w14:paraId="388F690D" w14:textId="408272BE" w:rsidR="00127AAE" w:rsidRDefault="00127AAE">
      <w:pPr>
        <w:pStyle w:val="TOC2"/>
        <w:tabs>
          <w:tab w:val="right" w:leader="dot" w:pos="9061"/>
        </w:tabs>
        <w:rPr>
          <w:rFonts w:asciiTheme="minorHAnsi" w:eastAsiaTheme="minorEastAsia" w:hAnsiTheme="minorHAnsi"/>
          <w:noProof/>
          <w:sz w:val="24"/>
        </w:rPr>
      </w:pPr>
      <w:r>
        <w:rPr>
          <w:noProof/>
        </w:rPr>
        <w:t>7.7 Monte Carlo Replications</w:t>
      </w:r>
      <w:r>
        <w:rPr>
          <w:noProof/>
        </w:rPr>
        <w:tab/>
      </w:r>
      <w:r>
        <w:rPr>
          <w:noProof/>
        </w:rPr>
        <w:fldChar w:fldCharType="begin"/>
      </w:r>
      <w:r>
        <w:rPr>
          <w:noProof/>
        </w:rPr>
        <w:instrText xml:space="preserve"> PAGEREF _Toc243931783 \h </w:instrText>
      </w:r>
      <w:r>
        <w:rPr>
          <w:noProof/>
        </w:rPr>
      </w:r>
      <w:r>
        <w:rPr>
          <w:noProof/>
        </w:rPr>
        <w:fldChar w:fldCharType="separate"/>
      </w:r>
      <w:r>
        <w:rPr>
          <w:noProof/>
        </w:rPr>
        <w:t>22</w:t>
      </w:r>
      <w:r>
        <w:rPr>
          <w:noProof/>
        </w:rPr>
        <w:fldChar w:fldCharType="end"/>
      </w:r>
    </w:p>
    <w:p w14:paraId="70BDEEB6" w14:textId="1F4B2C71" w:rsidR="00127AAE" w:rsidRDefault="00127AAE">
      <w:pPr>
        <w:pStyle w:val="TOC1"/>
        <w:tabs>
          <w:tab w:val="right" w:leader="dot" w:pos="9061"/>
        </w:tabs>
        <w:rPr>
          <w:rFonts w:asciiTheme="minorHAnsi" w:eastAsiaTheme="minorEastAsia" w:hAnsiTheme="minorHAnsi"/>
          <w:noProof/>
          <w:sz w:val="24"/>
        </w:rPr>
      </w:pPr>
      <w:r>
        <w:rPr>
          <w:noProof/>
        </w:rPr>
        <w:t>8 Results</w:t>
      </w:r>
      <w:r>
        <w:rPr>
          <w:noProof/>
        </w:rPr>
        <w:tab/>
      </w:r>
      <w:r>
        <w:rPr>
          <w:noProof/>
        </w:rPr>
        <w:fldChar w:fldCharType="begin"/>
      </w:r>
      <w:r>
        <w:rPr>
          <w:noProof/>
        </w:rPr>
        <w:instrText xml:space="preserve"> PAGEREF _Toc243931784 \h </w:instrText>
      </w:r>
      <w:r>
        <w:rPr>
          <w:noProof/>
        </w:rPr>
      </w:r>
      <w:r>
        <w:rPr>
          <w:noProof/>
        </w:rPr>
        <w:fldChar w:fldCharType="separate"/>
      </w:r>
      <w:r>
        <w:rPr>
          <w:noProof/>
        </w:rPr>
        <w:t>23</w:t>
      </w:r>
      <w:r>
        <w:rPr>
          <w:noProof/>
        </w:rPr>
        <w:fldChar w:fldCharType="end"/>
      </w:r>
    </w:p>
    <w:p w14:paraId="417BB7E6" w14:textId="41022C40" w:rsidR="00127AAE" w:rsidRDefault="00127AAE">
      <w:pPr>
        <w:pStyle w:val="TOC2"/>
        <w:tabs>
          <w:tab w:val="right" w:leader="dot" w:pos="9061"/>
        </w:tabs>
        <w:rPr>
          <w:rFonts w:asciiTheme="minorHAnsi" w:eastAsiaTheme="minorEastAsia" w:hAnsiTheme="minorHAnsi"/>
          <w:noProof/>
          <w:sz w:val="24"/>
        </w:rPr>
      </w:pPr>
      <w:r>
        <w:rPr>
          <w:noProof/>
        </w:rPr>
        <w:t>8.1 Baseline Scenario</w:t>
      </w:r>
      <w:r>
        <w:rPr>
          <w:noProof/>
        </w:rPr>
        <w:tab/>
      </w:r>
      <w:r>
        <w:rPr>
          <w:noProof/>
        </w:rPr>
        <w:fldChar w:fldCharType="begin"/>
      </w:r>
      <w:r>
        <w:rPr>
          <w:noProof/>
        </w:rPr>
        <w:instrText xml:space="preserve"> PAGEREF _Toc243931785 \h </w:instrText>
      </w:r>
      <w:r>
        <w:rPr>
          <w:noProof/>
        </w:rPr>
      </w:r>
      <w:r>
        <w:rPr>
          <w:noProof/>
        </w:rPr>
        <w:fldChar w:fldCharType="separate"/>
      </w:r>
      <w:r>
        <w:rPr>
          <w:noProof/>
        </w:rPr>
        <w:t>23</w:t>
      </w:r>
      <w:r>
        <w:rPr>
          <w:noProof/>
        </w:rPr>
        <w:fldChar w:fldCharType="end"/>
      </w:r>
    </w:p>
    <w:p w14:paraId="424ACF17" w14:textId="3DFA7660" w:rsidR="00127AAE" w:rsidRDefault="00127AAE">
      <w:pPr>
        <w:pStyle w:val="TOC2"/>
        <w:tabs>
          <w:tab w:val="right" w:leader="dot" w:pos="9061"/>
        </w:tabs>
        <w:rPr>
          <w:rFonts w:asciiTheme="minorHAnsi" w:eastAsiaTheme="minorEastAsia" w:hAnsiTheme="minorHAnsi"/>
          <w:noProof/>
          <w:sz w:val="24"/>
        </w:rPr>
      </w:pPr>
      <w:r>
        <w:rPr>
          <w:noProof/>
        </w:rPr>
        <w:t>8.2 Large Shock with and without Collars</w:t>
      </w:r>
      <w:r>
        <w:rPr>
          <w:noProof/>
        </w:rPr>
        <w:tab/>
      </w:r>
      <w:r>
        <w:rPr>
          <w:noProof/>
        </w:rPr>
        <w:fldChar w:fldCharType="begin"/>
      </w:r>
      <w:r>
        <w:rPr>
          <w:noProof/>
        </w:rPr>
        <w:instrText xml:space="preserve"> PAGEREF _Toc243931786 \h </w:instrText>
      </w:r>
      <w:r>
        <w:rPr>
          <w:noProof/>
        </w:rPr>
      </w:r>
      <w:r>
        <w:rPr>
          <w:noProof/>
        </w:rPr>
        <w:fldChar w:fldCharType="separate"/>
      </w:r>
      <w:r>
        <w:rPr>
          <w:noProof/>
        </w:rPr>
        <w:t>23</w:t>
      </w:r>
      <w:r>
        <w:rPr>
          <w:noProof/>
        </w:rPr>
        <w:fldChar w:fldCharType="end"/>
      </w:r>
    </w:p>
    <w:p w14:paraId="4AF78BB5" w14:textId="1BF8ED4F" w:rsidR="00127AAE" w:rsidRDefault="00127AAE">
      <w:pPr>
        <w:pStyle w:val="TOC2"/>
        <w:tabs>
          <w:tab w:val="right" w:leader="dot" w:pos="9061"/>
        </w:tabs>
        <w:rPr>
          <w:rFonts w:asciiTheme="minorHAnsi" w:eastAsiaTheme="minorEastAsia" w:hAnsiTheme="minorHAnsi"/>
          <w:noProof/>
          <w:sz w:val="24"/>
        </w:rPr>
      </w:pPr>
      <w:r>
        <w:rPr>
          <w:noProof/>
        </w:rPr>
        <w:t>8.3 Shock with a High Share of Trend Followers</w:t>
      </w:r>
      <w:r>
        <w:rPr>
          <w:noProof/>
        </w:rPr>
        <w:tab/>
      </w:r>
      <w:r>
        <w:rPr>
          <w:noProof/>
        </w:rPr>
        <w:fldChar w:fldCharType="begin"/>
      </w:r>
      <w:r>
        <w:rPr>
          <w:noProof/>
        </w:rPr>
        <w:instrText xml:space="preserve"> PAGEREF _Toc243931787 \h </w:instrText>
      </w:r>
      <w:r>
        <w:rPr>
          <w:noProof/>
        </w:rPr>
      </w:r>
      <w:r>
        <w:rPr>
          <w:noProof/>
        </w:rPr>
        <w:fldChar w:fldCharType="separate"/>
      </w:r>
      <w:r>
        <w:rPr>
          <w:noProof/>
        </w:rPr>
        <w:t>23</w:t>
      </w:r>
      <w:r>
        <w:rPr>
          <w:noProof/>
        </w:rPr>
        <w:fldChar w:fldCharType="end"/>
      </w:r>
    </w:p>
    <w:p w14:paraId="15B77D3E" w14:textId="2B7C9DA3" w:rsidR="00127AAE" w:rsidRDefault="00127AAE">
      <w:pPr>
        <w:pStyle w:val="TOC2"/>
        <w:tabs>
          <w:tab w:val="right" w:leader="dot" w:pos="9061"/>
        </w:tabs>
        <w:rPr>
          <w:rFonts w:asciiTheme="minorHAnsi" w:eastAsiaTheme="minorEastAsia" w:hAnsiTheme="minorHAnsi"/>
          <w:noProof/>
          <w:sz w:val="24"/>
        </w:rPr>
      </w:pPr>
      <w:r>
        <w:rPr>
          <w:noProof/>
        </w:rPr>
        <w:t>8.4 Collar Thresholds and Reservation Duration</w:t>
      </w:r>
      <w:r>
        <w:rPr>
          <w:noProof/>
        </w:rPr>
        <w:tab/>
      </w:r>
      <w:r>
        <w:rPr>
          <w:noProof/>
        </w:rPr>
        <w:fldChar w:fldCharType="begin"/>
      </w:r>
      <w:r>
        <w:rPr>
          <w:noProof/>
        </w:rPr>
        <w:instrText xml:space="preserve"> PAGEREF _Toc243931788 \h </w:instrText>
      </w:r>
      <w:r>
        <w:rPr>
          <w:noProof/>
        </w:rPr>
      </w:r>
      <w:r>
        <w:rPr>
          <w:noProof/>
        </w:rPr>
        <w:fldChar w:fldCharType="separate"/>
      </w:r>
      <w:r>
        <w:rPr>
          <w:noProof/>
        </w:rPr>
        <w:t>23</w:t>
      </w:r>
      <w:r>
        <w:rPr>
          <w:noProof/>
        </w:rPr>
        <w:fldChar w:fldCharType="end"/>
      </w:r>
    </w:p>
    <w:p w14:paraId="3B4C68DF" w14:textId="45AAD45D" w:rsidR="00127AAE" w:rsidRDefault="00127AAE">
      <w:pPr>
        <w:pStyle w:val="TOC2"/>
        <w:tabs>
          <w:tab w:val="right" w:leader="dot" w:pos="9061"/>
        </w:tabs>
        <w:rPr>
          <w:rFonts w:asciiTheme="minorHAnsi" w:eastAsiaTheme="minorEastAsia" w:hAnsiTheme="minorHAnsi"/>
          <w:noProof/>
          <w:sz w:val="24"/>
        </w:rPr>
      </w:pPr>
      <w:r>
        <w:rPr>
          <w:noProof/>
        </w:rPr>
        <w:t>8.5 Optimal Thresholds</w:t>
      </w:r>
      <w:r>
        <w:rPr>
          <w:noProof/>
        </w:rPr>
        <w:tab/>
      </w:r>
      <w:r>
        <w:rPr>
          <w:noProof/>
        </w:rPr>
        <w:fldChar w:fldCharType="begin"/>
      </w:r>
      <w:r>
        <w:rPr>
          <w:noProof/>
        </w:rPr>
        <w:instrText xml:space="preserve"> PAGEREF _Toc243931789 \h </w:instrText>
      </w:r>
      <w:r>
        <w:rPr>
          <w:noProof/>
        </w:rPr>
      </w:r>
      <w:r>
        <w:rPr>
          <w:noProof/>
        </w:rPr>
        <w:fldChar w:fldCharType="separate"/>
      </w:r>
      <w:r>
        <w:rPr>
          <w:noProof/>
        </w:rPr>
        <w:t>23</w:t>
      </w:r>
      <w:r>
        <w:rPr>
          <w:noProof/>
        </w:rPr>
        <w:fldChar w:fldCharType="end"/>
      </w:r>
    </w:p>
    <w:p w14:paraId="7D60196F" w14:textId="6CD5B3B9" w:rsidR="00127AAE" w:rsidRDefault="00127AAE">
      <w:pPr>
        <w:pStyle w:val="TOC2"/>
        <w:tabs>
          <w:tab w:val="right" w:leader="dot" w:pos="9061"/>
        </w:tabs>
        <w:rPr>
          <w:rFonts w:asciiTheme="minorHAnsi" w:eastAsiaTheme="minorEastAsia" w:hAnsiTheme="minorHAnsi"/>
          <w:noProof/>
          <w:sz w:val="24"/>
        </w:rPr>
      </w:pPr>
      <w:r>
        <w:rPr>
          <w:noProof/>
        </w:rPr>
        <w:t>8.6 Sensitivity Analysis</w:t>
      </w:r>
      <w:r>
        <w:rPr>
          <w:noProof/>
        </w:rPr>
        <w:tab/>
      </w:r>
      <w:r>
        <w:rPr>
          <w:noProof/>
        </w:rPr>
        <w:fldChar w:fldCharType="begin"/>
      </w:r>
      <w:r>
        <w:rPr>
          <w:noProof/>
        </w:rPr>
        <w:instrText xml:space="preserve"> PAGEREF _Toc243931790 \h </w:instrText>
      </w:r>
      <w:r>
        <w:rPr>
          <w:noProof/>
        </w:rPr>
      </w:r>
      <w:r>
        <w:rPr>
          <w:noProof/>
        </w:rPr>
        <w:fldChar w:fldCharType="separate"/>
      </w:r>
      <w:r>
        <w:rPr>
          <w:noProof/>
        </w:rPr>
        <w:t>23</w:t>
      </w:r>
      <w:r>
        <w:rPr>
          <w:noProof/>
        </w:rPr>
        <w:fldChar w:fldCharType="end"/>
      </w:r>
    </w:p>
    <w:p w14:paraId="6ABCC323" w14:textId="49349A91" w:rsidR="00127AAE" w:rsidRDefault="00127AAE">
      <w:pPr>
        <w:pStyle w:val="TOC2"/>
        <w:tabs>
          <w:tab w:val="right" w:leader="dot" w:pos="9061"/>
        </w:tabs>
        <w:rPr>
          <w:rFonts w:asciiTheme="minorHAnsi" w:eastAsiaTheme="minorEastAsia" w:hAnsiTheme="minorHAnsi"/>
          <w:noProof/>
          <w:sz w:val="24"/>
        </w:rPr>
      </w:pPr>
      <w:r>
        <w:rPr>
          <w:noProof/>
        </w:rPr>
        <w:t>8.7 Monte Carlo Replications</w:t>
      </w:r>
      <w:r>
        <w:rPr>
          <w:noProof/>
        </w:rPr>
        <w:tab/>
      </w:r>
      <w:r>
        <w:rPr>
          <w:noProof/>
        </w:rPr>
        <w:fldChar w:fldCharType="begin"/>
      </w:r>
      <w:r>
        <w:rPr>
          <w:noProof/>
        </w:rPr>
        <w:instrText xml:space="preserve"> PAGEREF _Toc243931791 \h </w:instrText>
      </w:r>
      <w:r>
        <w:rPr>
          <w:noProof/>
        </w:rPr>
      </w:r>
      <w:r>
        <w:rPr>
          <w:noProof/>
        </w:rPr>
        <w:fldChar w:fldCharType="separate"/>
      </w:r>
      <w:r>
        <w:rPr>
          <w:noProof/>
        </w:rPr>
        <w:t>23</w:t>
      </w:r>
      <w:r>
        <w:rPr>
          <w:noProof/>
        </w:rPr>
        <w:fldChar w:fldCharType="end"/>
      </w:r>
    </w:p>
    <w:p w14:paraId="669713D1" w14:textId="4CE9BBAC" w:rsidR="00127AAE" w:rsidRDefault="00127AAE">
      <w:pPr>
        <w:pStyle w:val="TOC1"/>
        <w:tabs>
          <w:tab w:val="right" w:leader="dot" w:pos="9061"/>
        </w:tabs>
        <w:rPr>
          <w:rFonts w:asciiTheme="minorHAnsi" w:eastAsiaTheme="minorEastAsia" w:hAnsiTheme="minorHAnsi"/>
          <w:noProof/>
          <w:sz w:val="24"/>
        </w:rPr>
      </w:pPr>
      <w:r>
        <w:rPr>
          <w:noProof/>
        </w:rPr>
        <w:t>9 Discussion and Interpretation of Results</w:t>
      </w:r>
      <w:r>
        <w:rPr>
          <w:noProof/>
        </w:rPr>
        <w:tab/>
      </w:r>
      <w:r>
        <w:rPr>
          <w:noProof/>
        </w:rPr>
        <w:fldChar w:fldCharType="begin"/>
      </w:r>
      <w:r>
        <w:rPr>
          <w:noProof/>
        </w:rPr>
        <w:instrText xml:space="preserve"> PAGEREF _Toc243931792 \h </w:instrText>
      </w:r>
      <w:r>
        <w:rPr>
          <w:noProof/>
        </w:rPr>
      </w:r>
      <w:r>
        <w:rPr>
          <w:noProof/>
        </w:rPr>
        <w:fldChar w:fldCharType="separate"/>
      </w:r>
      <w:r>
        <w:rPr>
          <w:noProof/>
        </w:rPr>
        <w:t>24</w:t>
      </w:r>
      <w:r>
        <w:rPr>
          <w:noProof/>
        </w:rPr>
        <w:fldChar w:fldCharType="end"/>
      </w:r>
    </w:p>
    <w:p w14:paraId="4CE02DAA" w14:textId="296083C1" w:rsidR="00127AAE" w:rsidRDefault="00127AAE">
      <w:pPr>
        <w:pStyle w:val="TOC1"/>
        <w:tabs>
          <w:tab w:val="right" w:leader="dot" w:pos="9061"/>
        </w:tabs>
        <w:rPr>
          <w:rFonts w:asciiTheme="minorHAnsi" w:eastAsiaTheme="minorEastAsia" w:hAnsiTheme="minorHAnsi"/>
          <w:noProof/>
          <w:sz w:val="24"/>
        </w:rPr>
      </w:pPr>
      <w:r>
        <w:rPr>
          <w:noProof/>
        </w:rPr>
        <w:t>10 Conclusions</w:t>
      </w:r>
      <w:r>
        <w:rPr>
          <w:noProof/>
        </w:rPr>
        <w:tab/>
      </w:r>
      <w:r>
        <w:rPr>
          <w:noProof/>
        </w:rPr>
        <w:fldChar w:fldCharType="begin"/>
      </w:r>
      <w:r>
        <w:rPr>
          <w:noProof/>
        </w:rPr>
        <w:instrText xml:space="preserve"> PAGEREF _Toc243931793 \h </w:instrText>
      </w:r>
      <w:r>
        <w:rPr>
          <w:noProof/>
        </w:rPr>
      </w:r>
      <w:r>
        <w:rPr>
          <w:noProof/>
        </w:rPr>
        <w:fldChar w:fldCharType="separate"/>
      </w:r>
      <w:r>
        <w:rPr>
          <w:noProof/>
        </w:rPr>
        <w:t>25</w:t>
      </w:r>
      <w:r>
        <w:rPr>
          <w:noProof/>
        </w:rPr>
        <w:fldChar w:fldCharType="end"/>
      </w:r>
    </w:p>
    <w:p w14:paraId="4F44AC72" w14:textId="24F1E725" w:rsidR="00127AAE" w:rsidRDefault="00127AAE">
      <w:pPr>
        <w:pStyle w:val="TOC2"/>
        <w:tabs>
          <w:tab w:val="right" w:leader="dot" w:pos="9061"/>
        </w:tabs>
        <w:rPr>
          <w:rFonts w:asciiTheme="minorHAnsi" w:eastAsiaTheme="minorEastAsia" w:hAnsiTheme="minorHAnsi"/>
          <w:noProof/>
          <w:sz w:val="24"/>
        </w:rPr>
      </w:pPr>
      <w:r>
        <w:rPr>
          <w:noProof/>
        </w:rPr>
        <w:t>10.1 Final Considerations</w:t>
      </w:r>
      <w:r>
        <w:rPr>
          <w:noProof/>
        </w:rPr>
        <w:tab/>
      </w:r>
      <w:r>
        <w:rPr>
          <w:noProof/>
        </w:rPr>
        <w:fldChar w:fldCharType="begin"/>
      </w:r>
      <w:r>
        <w:rPr>
          <w:noProof/>
        </w:rPr>
        <w:instrText xml:space="preserve"> PAGEREF _Toc243931794 \h </w:instrText>
      </w:r>
      <w:r>
        <w:rPr>
          <w:noProof/>
        </w:rPr>
      </w:r>
      <w:r>
        <w:rPr>
          <w:noProof/>
        </w:rPr>
        <w:fldChar w:fldCharType="separate"/>
      </w:r>
      <w:r>
        <w:rPr>
          <w:noProof/>
        </w:rPr>
        <w:t>25</w:t>
      </w:r>
      <w:r>
        <w:rPr>
          <w:noProof/>
        </w:rPr>
        <w:fldChar w:fldCharType="end"/>
      </w:r>
    </w:p>
    <w:p w14:paraId="18987B84" w14:textId="1C0A452E" w:rsidR="00127AAE" w:rsidRDefault="00127AAE">
      <w:pPr>
        <w:pStyle w:val="TOC2"/>
        <w:tabs>
          <w:tab w:val="right" w:leader="dot" w:pos="9061"/>
        </w:tabs>
        <w:rPr>
          <w:rFonts w:asciiTheme="minorHAnsi" w:eastAsiaTheme="minorEastAsia" w:hAnsiTheme="minorHAnsi"/>
          <w:noProof/>
          <w:sz w:val="24"/>
        </w:rPr>
      </w:pPr>
      <w:r>
        <w:rPr>
          <w:noProof/>
        </w:rPr>
        <w:t>10.2 Limitations and Future Work</w:t>
      </w:r>
      <w:r>
        <w:rPr>
          <w:noProof/>
        </w:rPr>
        <w:tab/>
      </w:r>
      <w:r>
        <w:rPr>
          <w:noProof/>
        </w:rPr>
        <w:fldChar w:fldCharType="begin"/>
      </w:r>
      <w:r>
        <w:rPr>
          <w:noProof/>
        </w:rPr>
        <w:instrText xml:space="preserve"> PAGEREF _Toc243931795 \h </w:instrText>
      </w:r>
      <w:r>
        <w:rPr>
          <w:noProof/>
        </w:rPr>
      </w:r>
      <w:r>
        <w:rPr>
          <w:noProof/>
        </w:rPr>
        <w:fldChar w:fldCharType="separate"/>
      </w:r>
      <w:r>
        <w:rPr>
          <w:noProof/>
        </w:rPr>
        <w:t>25</w:t>
      </w:r>
      <w:r>
        <w:rPr>
          <w:noProof/>
        </w:rPr>
        <w:fldChar w:fldCharType="end"/>
      </w:r>
    </w:p>
    <w:p w14:paraId="2CC73239" w14:textId="6E086501" w:rsidR="00127AAE" w:rsidRDefault="00127AAE">
      <w:pPr>
        <w:pStyle w:val="TOC1"/>
        <w:tabs>
          <w:tab w:val="right" w:leader="dot" w:pos="9061"/>
        </w:tabs>
        <w:rPr>
          <w:rFonts w:asciiTheme="minorHAnsi" w:eastAsiaTheme="minorEastAsia" w:hAnsiTheme="minorHAnsi"/>
          <w:noProof/>
          <w:sz w:val="24"/>
        </w:rPr>
      </w:pPr>
      <w:r>
        <w:rPr>
          <w:noProof/>
        </w:rPr>
        <w:t>References</w:t>
      </w:r>
      <w:r>
        <w:rPr>
          <w:noProof/>
        </w:rPr>
        <w:tab/>
      </w:r>
      <w:r>
        <w:rPr>
          <w:noProof/>
        </w:rPr>
        <w:fldChar w:fldCharType="begin"/>
      </w:r>
      <w:r>
        <w:rPr>
          <w:noProof/>
        </w:rPr>
        <w:instrText xml:space="preserve"> PAGEREF _Toc243931796 \h </w:instrText>
      </w:r>
      <w:r>
        <w:rPr>
          <w:noProof/>
        </w:rPr>
      </w:r>
      <w:r>
        <w:rPr>
          <w:noProof/>
        </w:rPr>
        <w:fldChar w:fldCharType="separate"/>
      </w:r>
      <w:r>
        <w:rPr>
          <w:noProof/>
        </w:rPr>
        <w:t>26</w:t>
      </w:r>
      <w:r>
        <w:rPr>
          <w:noProof/>
        </w:rPr>
        <w:fldChar w:fldCharType="end"/>
      </w:r>
    </w:p>
    <w:p w14:paraId="70DE822E" w14:textId="51518E7A" w:rsidR="00127AAE" w:rsidRDefault="00127AAE">
      <w:pPr>
        <w:pStyle w:val="TOC1"/>
        <w:tabs>
          <w:tab w:val="right" w:leader="dot" w:pos="9061"/>
        </w:tabs>
        <w:rPr>
          <w:rFonts w:asciiTheme="minorHAnsi" w:eastAsiaTheme="minorEastAsia" w:hAnsiTheme="minorHAnsi"/>
          <w:noProof/>
          <w:sz w:val="24"/>
        </w:rPr>
      </w:pPr>
      <w:r>
        <w:rPr>
          <w:noProof/>
        </w:rPr>
        <w:t>APPENDIX A: Model Parameters and Initial Configuration</w:t>
      </w:r>
      <w:r>
        <w:rPr>
          <w:noProof/>
        </w:rPr>
        <w:tab/>
      </w:r>
      <w:r>
        <w:rPr>
          <w:noProof/>
        </w:rPr>
        <w:fldChar w:fldCharType="begin"/>
      </w:r>
      <w:r>
        <w:rPr>
          <w:noProof/>
        </w:rPr>
        <w:instrText xml:space="preserve"> PAGEREF _Toc243931797 \h </w:instrText>
      </w:r>
      <w:r>
        <w:rPr>
          <w:noProof/>
        </w:rPr>
      </w:r>
      <w:r>
        <w:rPr>
          <w:noProof/>
        </w:rPr>
        <w:fldChar w:fldCharType="separate"/>
      </w:r>
      <w:r>
        <w:rPr>
          <w:noProof/>
        </w:rPr>
        <w:t>27</w:t>
      </w:r>
      <w:r>
        <w:rPr>
          <w:noProof/>
        </w:rPr>
        <w:fldChar w:fldCharType="end"/>
      </w:r>
    </w:p>
    <w:p w14:paraId="233517DF" w14:textId="18D08617" w:rsidR="00127AAE" w:rsidRDefault="00127AAE">
      <w:pPr>
        <w:pStyle w:val="TOC1"/>
        <w:tabs>
          <w:tab w:val="right" w:leader="dot" w:pos="9061"/>
        </w:tabs>
        <w:rPr>
          <w:rFonts w:asciiTheme="minorHAnsi" w:eastAsiaTheme="minorEastAsia" w:hAnsiTheme="minorHAnsi"/>
          <w:noProof/>
          <w:sz w:val="24"/>
        </w:rPr>
      </w:pPr>
      <w:r>
        <w:rPr>
          <w:noProof/>
        </w:rPr>
        <w:t>APPENDIX B: Simulation Dashboard</w:t>
      </w:r>
      <w:r>
        <w:rPr>
          <w:noProof/>
        </w:rPr>
        <w:tab/>
      </w:r>
      <w:r>
        <w:rPr>
          <w:noProof/>
        </w:rPr>
        <w:fldChar w:fldCharType="begin"/>
      </w:r>
      <w:r>
        <w:rPr>
          <w:noProof/>
        </w:rPr>
        <w:instrText xml:space="preserve"> PAGEREF _Toc243931798 \h </w:instrText>
      </w:r>
      <w:r>
        <w:rPr>
          <w:noProof/>
        </w:rPr>
      </w:r>
      <w:r>
        <w:rPr>
          <w:noProof/>
        </w:rPr>
        <w:fldChar w:fldCharType="separate"/>
      </w:r>
      <w:r>
        <w:rPr>
          <w:noProof/>
        </w:rPr>
        <w:t>28</w:t>
      </w:r>
      <w:r>
        <w:rPr>
          <w:noProof/>
        </w:rPr>
        <w:fldChar w:fldCharType="end"/>
      </w:r>
    </w:p>
    <w:p w14:paraId="46E194E9" w14:textId="4048EBDE" w:rsidR="00127AAE" w:rsidRDefault="00127AAE">
      <w:pPr>
        <w:pStyle w:val="TOC1"/>
        <w:tabs>
          <w:tab w:val="right" w:leader="dot" w:pos="9061"/>
        </w:tabs>
        <w:rPr>
          <w:rFonts w:asciiTheme="minorHAnsi" w:eastAsiaTheme="minorEastAsia" w:hAnsiTheme="minorHAnsi"/>
          <w:noProof/>
          <w:sz w:val="24"/>
        </w:rPr>
      </w:pPr>
      <w:r>
        <w:rPr>
          <w:noProof/>
        </w:rPr>
        <w:t>APPENDIX C: Order Book Test Output</w:t>
      </w:r>
      <w:r>
        <w:rPr>
          <w:noProof/>
        </w:rPr>
        <w:tab/>
      </w:r>
      <w:r>
        <w:rPr>
          <w:noProof/>
        </w:rPr>
        <w:fldChar w:fldCharType="begin"/>
      </w:r>
      <w:r>
        <w:rPr>
          <w:noProof/>
        </w:rPr>
        <w:instrText xml:space="preserve"> PAGEREF _Toc243931799 \h </w:instrText>
      </w:r>
      <w:r>
        <w:rPr>
          <w:noProof/>
        </w:rPr>
      </w:r>
      <w:r>
        <w:rPr>
          <w:noProof/>
        </w:rPr>
        <w:fldChar w:fldCharType="separate"/>
      </w:r>
      <w:r>
        <w:rPr>
          <w:noProof/>
        </w:rPr>
        <w:t>29</w:t>
      </w:r>
      <w:r>
        <w:rPr>
          <w:noProof/>
        </w:rPr>
        <w:fldChar w:fldCharType="end"/>
      </w:r>
    </w:p>
    <w:p w14:paraId="571A92BF" w14:textId="76815CAD" w:rsidR="00127AAE" w:rsidRDefault="00127AAE">
      <w:pPr>
        <w:pStyle w:val="TOC1"/>
        <w:tabs>
          <w:tab w:val="right" w:leader="dot" w:pos="9061"/>
        </w:tabs>
        <w:rPr>
          <w:rFonts w:asciiTheme="minorHAnsi" w:eastAsiaTheme="minorEastAsia" w:hAnsiTheme="minorHAnsi"/>
          <w:noProof/>
          <w:sz w:val="24"/>
        </w:rPr>
      </w:pPr>
      <w:r>
        <w:rPr>
          <w:noProof/>
        </w:rPr>
        <w:t>APPENDIX D: Calibration Log</w:t>
      </w:r>
      <w:r>
        <w:rPr>
          <w:noProof/>
        </w:rPr>
        <w:tab/>
      </w:r>
      <w:r>
        <w:rPr>
          <w:noProof/>
        </w:rPr>
        <w:fldChar w:fldCharType="begin"/>
      </w:r>
      <w:r>
        <w:rPr>
          <w:noProof/>
        </w:rPr>
        <w:instrText xml:space="preserve"> PAGEREF _Toc243931800 \h </w:instrText>
      </w:r>
      <w:r>
        <w:rPr>
          <w:noProof/>
        </w:rPr>
      </w:r>
      <w:r>
        <w:rPr>
          <w:noProof/>
        </w:rPr>
        <w:fldChar w:fldCharType="separate"/>
      </w:r>
      <w:r>
        <w:rPr>
          <w:noProof/>
        </w:rPr>
        <w:t>30</w:t>
      </w:r>
      <w:r>
        <w:rPr>
          <w:noProof/>
        </w:rPr>
        <w:fldChar w:fldCharType="end"/>
      </w:r>
    </w:p>
    <w:p w14:paraId="317C9D01" w14:textId="6CCD5CD9" w:rsidR="00127AAE" w:rsidRDefault="00127AAE">
      <w:pPr>
        <w:pStyle w:val="TOC1"/>
        <w:tabs>
          <w:tab w:val="right" w:leader="dot" w:pos="9061"/>
        </w:tabs>
        <w:rPr>
          <w:rFonts w:asciiTheme="minorHAnsi" w:eastAsiaTheme="minorEastAsia" w:hAnsiTheme="minorHAnsi"/>
          <w:noProof/>
          <w:sz w:val="24"/>
        </w:rPr>
      </w:pPr>
      <w:r>
        <w:rPr>
          <w:noProof/>
        </w:rPr>
        <w:t>APPENDIX E: Assumptions Register</w:t>
      </w:r>
      <w:r>
        <w:rPr>
          <w:noProof/>
        </w:rPr>
        <w:tab/>
      </w:r>
      <w:r>
        <w:rPr>
          <w:noProof/>
        </w:rPr>
        <w:fldChar w:fldCharType="begin"/>
      </w:r>
      <w:r>
        <w:rPr>
          <w:noProof/>
        </w:rPr>
        <w:instrText xml:space="preserve"> PAGEREF _Toc243931801 \h </w:instrText>
      </w:r>
      <w:r>
        <w:rPr>
          <w:noProof/>
        </w:rPr>
      </w:r>
      <w:r>
        <w:rPr>
          <w:noProof/>
        </w:rPr>
        <w:fldChar w:fldCharType="separate"/>
      </w:r>
      <w:r>
        <w:rPr>
          <w:noProof/>
        </w:rPr>
        <w:t>31</w:t>
      </w:r>
      <w:r>
        <w:rPr>
          <w:noProof/>
        </w:rPr>
        <w:fldChar w:fldCharType="end"/>
      </w:r>
    </w:p>
    <w:p w14:paraId="149FED42" w14:textId="68A46D6E" w:rsidR="00127AAE" w:rsidRDefault="00127AAE">
      <w:pPr>
        <w:pStyle w:val="TOC1"/>
        <w:tabs>
          <w:tab w:val="right" w:leader="dot" w:pos="9061"/>
        </w:tabs>
        <w:rPr>
          <w:rFonts w:asciiTheme="minorHAnsi" w:eastAsiaTheme="minorEastAsia" w:hAnsiTheme="minorHAnsi"/>
          <w:noProof/>
          <w:sz w:val="24"/>
        </w:rPr>
      </w:pPr>
      <w:r>
        <w:rPr>
          <w:noProof/>
        </w:rPr>
        <w:t>APPENDIX F: Results Excel File</w:t>
      </w:r>
      <w:r>
        <w:rPr>
          <w:noProof/>
        </w:rPr>
        <w:tab/>
      </w:r>
      <w:r>
        <w:rPr>
          <w:noProof/>
        </w:rPr>
        <w:fldChar w:fldCharType="begin"/>
      </w:r>
      <w:r>
        <w:rPr>
          <w:noProof/>
        </w:rPr>
        <w:instrText xml:space="preserve"> PAGEREF _Toc243931802 \h </w:instrText>
      </w:r>
      <w:r>
        <w:rPr>
          <w:noProof/>
        </w:rPr>
      </w:r>
      <w:r>
        <w:rPr>
          <w:noProof/>
        </w:rPr>
        <w:fldChar w:fldCharType="separate"/>
      </w:r>
      <w:r>
        <w:rPr>
          <w:noProof/>
        </w:rPr>
        <w:t>33</w:t>
      </w:r>
      <w:r>
        <w:rPr>
          <w:noProof/>
        </w:rPr>
        <w:fldChar w:fldCharType="end"/>
      </w:r>
    </w:p>
    <w:p w14:paraId="565DB1CD" w14:textId="30741B1A" w:rsidR="00127AAE" w:rsidRDefault="00127AAE">
      <w:pPr>
        <w:pStyle w:val="TOC1"/>
        <w:tabs>
          <w:tab w:val="right" w:leader="dot" w:pos="9061"/>
        </w:tabs>
        <w:rPr>
          <w:rFonts w:asciiTheme="minorHAnsi" w:eastAsiaTheme="minorEastAsia" w:hAnsiTheme="minorHAnsi"/>
          <w:noProof/>
          <w:sz w:val="24"/>
        </w:rPr>
      </w:pPr>
      <w:r>
        <w:rPr>
          <w:noProof/>
        </w:rPr>
        <w:t>APPENDIX G: Experiment Interfaces (Parameter Variation and Monte Carlo)</w:t>
      </w:r>
      <w:r>
        <w:rPr>
          <w:noProof/>
        </w:rPr>
        <w:tab/>
      </w:r>
      <w:r>
        <w:rPr>
          <w:noProof/>
        </w:rPr>
        <w:fldChar w:fldCharType="begin"/>
      </w:r>
      <w:r>
        <w:rPr>
          <w:noProof/>
        </w:rPr>
        <w:instrText xml:space="preserve"> PAGEREF _Toc243931803 \h </w:instrText>
      </w:r>
      <w:r>
        <w:rPr>
          <w:noProof/>
        </w:rPr>
      </w:r>
      <w:r>
        <w:rPr>
          <w:noProof/>
        </w:rPr>
        <w:fldChar w:fldCharType="separate"/>
      </w:r>
      <w:r>
        <w:rPr>
          <w:noProof/>
        </w:rPr>
        <w:t>34</w:t>
      </w:r>
      <w:r>
        <w:rPr>
          <w:noProof/>
        </w:rPr>
        <w:fldChar w:fldCharType="end"/>
      </w:r>
    </w:p>
    <w:p w14:paraId="040D4E43" w14:textId="637AE17C" w:rsidR="00127AAE" w:rsidRDefault="00127AAE" w:rsidP="00127AAE">
      <w:r>
        <w:fldChar w:fldCharType="end"/>
      </w:r>
    </w:p>
    <w:p w14:paraId="73B39215" w14:textId="4AF81FCC" w:rsidR="00127AAE" w:rsidRDefault="00127AAE">
      <w:pPr>
        <w:spacing w:after="160" w:line="278" w:lineRule="auto"/>
      </w:pPr>
      <w:r>
        <w:br w:type="page"/>
      </w:r>
    </w:p>
    <w:p w14:paraId="2BE8ABCE" w14:textId="1813B762" w:rsidR="00127AAE" w:rsidRDefault="00127AAE" w:rsidP="00127AAE">
      <w:pPr>
        <w:rPr>
          <w:b/>
          <w:sz w:val="32"/>
        </w:rPr>
      </w:pPr>
      <w:r>
        <w:rPr>
          <w:b/>
          <w:sz w:val="32"/>
        </w:rPr>
        <w:lastRenderedPageBreak/>
        <w:t>List of Figures</w:t>
      </w:r>
    </w:p>
    <w:p w14:paraId="49F71C03" w14:textId="6B1C9C92" w:rsidR="00127AAE" w:rsidRDefault="00127AAE">
      <w:pPr>
        <w:pStyle w:val="TableofFigures"/>
        <w:tabs>
          <w:tab w:val="right" w:leader="dot" w:pos="9061"/>
        </w:tabs>
        <w:rPr>
          <w:rFonts w:asciiTheme="minorHAnsi" w:eastAsiaTheme="minorEastAsia" w:hAnsiTheme="minorHAnsi"/>
          <w:noProof/>
          <w:sz w:val="24"/>
        </w:rPr>
      </w:pPr>
      <w:r>
        <w:fldChar w:fldCharType="begin"/>
      </w:r>
      <w:r>
        <w:instrText xml:space="preserve"> TOC \c "Figure" </w:instrText>
      </w:r>
      <w:r>
        <w:fldChar w:fldCharType="separate"/>
      </w:r>
      <w:r>
        <w:rPr>
          <w:noProof/>
        </w:rPr>
        <w:t>Figure 1 - Statechart defining the trading phases of the Stock agent type</w:t>
      </w:r>
      <w:r>
        <w:rPr>
          <w:noProof/>
        </w:rPr>
        <w:tab/>
      </w:r>
      <w:r>
        <w:rPr>
          <w:noProof/>
        </w:rPr>
        <w:fldChar w:fldCharType="begin"/>
      </w:r>
      <w:r>
        <w:rPr>
          <w:noProof/>
        </w:rPr>
        <w:instrText xml:space="preserve"> PAGEREF _Toc243931804 \h </w:instrText>
      </w:r>
      <w:r>
        <w:rPr>
          <w:noProof/>
        </w:rPr>
      </w:r>
      <w:r>
        <w:rPr>
          <w:noProof/>
        </w:rPr>
        <w:fldChar w:fldCharType="separate"/>
      </w:r>
      <w:r>
        <w:rPr>
          <w:noProof/>
        </w:rPr>
        <w:t>16</w:t>
      </w:r>
      <w:r>
        <w:rPr>
          <w:noProof/>
        </w:rPr>
        <w:fldChar w:fldCharType="end"/>
      </w:r>
    </w:p>
    <w:p w14:paraId="27FA8AFD" w14:textId="4090D7DB" w:rsidR="00127AAE" w:rsidRDefault="00127AAE">
      <w:pPr>
        <w:pStyle w:val="TableofFigures"/>
        <w:tabs>
          <w:tab w:val="right" w:leader="dot" w:pos="9061"/>
        </w:tabs>
        <w:rPr>
          <w:rFonts w:asciiTheme="minorHAnsi" w:eastAsiaTheme="minorEastAsia" w:hAnsiTheme="minorHAnsi"/>
          <w:noProof/>
          <w:sz w:val="24"/>
        </w:rPr>
      </w:pPr>
      <w:r>
        <w:rPr>
          <w:noProof/>
        </w:rPr>
        <w:t>Figure 2 - Reservation periods in a volatile market: every HALT is followed by a REOPEN 3.01 minutes later</w:t>
      </w:r>
      <w:r>
        <w:rPr>
          <w:noProof/>
        </w:rPr>
        <w:tab/>
      </w:r>
      <w:r>
        <w:rPr>
          <w:noProof/>
        </w:rPr>
        <w:fldChar w:fldCharType="begin"/>
      </w:r>
      <w:r>
        <w:rPr>
          <w:noProof/>
        </w:rPr>
        <w:instrText xml:space="preserve"> PAGEREF _Toc243931805 \h </w:instrText>
      </w:r>
      <w:r>
        <w:rPr>
          <w:noProof/>
        </w:rPr>
      </w:r>
      <w:r>
        <w:rPr>
          <w:noProof/>
        </w:rPr>
        <w:fldChar w:fldCharType="separate"/>
      </w:r>
      <w:r>
        <w:rPr>
          <w:noProof/>
        </w:rPr>
        <w:t>17</w:t>
      </w:r>
      <w:r>
        <w:rPr>
          <w:noProof/>
        </w:rPr>
        <w:fldChar w:fldCharType="end"/>
      </w:r>
    </w:p>
    <w:p w14:paraId="51B2D4F7" w14:textId="4D5D93A5" w:rsidR="00127AAE" w:rsidRDefault="00127AAE">
      <w:pPr>
        <w:pStyle w:val="TableofFigures"/>
        <w:tabs>
          <w:tab w:val="right" w:leader="dot" w:pos="9061"/>
        </w:tabs>
        <w:rPr>
          <w:rFonts w:asciiTheme="minorHAnsi" w:eastAsiaTheme="minorEastAsia" w:hAnsiTheme="minorHAnsi"/>
          <w:noProof/>
          <w:sz w:val="24"/>
        </w:rPr>
      </w:pPr>
      <w:r>
        <w:rPr>
          <w:noProof/>
        </w:rPr>
        <w:t>Figure 3 - Statechart of the Fundamentalist agent type</w:t>
      </w:r>
      <w:r>
        <w:rPr>
          <w:noProof/>
        </w:rPr>
        <w:tab/>
      </w:r>
      <w:r>
        <w:rPr>
          <w:noProof/>
        </w:rPr>
        <w:fldChar w:fldCharType="begin"/>
      </w:r>
      <w:r>
        <w:rPr>
          <w:noProof/>
        </w:rPr>
        <w:instrText xml:space="preserve"> PAGEREF _Toc243931806 \h </w:instrText>
      </w:r>
      <w:r>
        <w:rPr>
          <w:noProof/>
        </w:rPr>
      </w:r>
      <w:r>
        <w:rPr>
          <w:noProof/>
        </w:rPr>
        <w:fldChar w:fldCharType="separate"/>
      </w:r>
      <w:r>
        <w:rPr>
          <w:noProof/>
        </w:rPr>
        <w:t>18</w:t>
      </w:r>
      <w:r>
        <w:rPr>
          <w:noProof/>
        </w:rPr>
        <w:fldChar w:fldCharType="end"/>
      </w:r>
    </w:p>
    <w:p w14:paraId="54A0E564" w14:textId="0F62DCA6" w:rsidR="00127AAE" w:rsidRDefault="00127AAE">
      <w:pPr>
        <w:pStyle w:val="TableofFigures"/>
        <w:tabs>
          <w:tab w:val="right" w:leader="dot" w:pos="9061"/>
        </w:tabs>
        <w:rPr>
          <w:rFonts w:asciiTheme="minorHAnsi" w:eastAsiaTheme="minorEastAsia" w:hAnsiTheme="minorHAnsi"/>
          <w:noProof/>
          <w:sz w:val="24"/>
        </w:rPr>
      </w:pPr>
      <w:r>
        <w:rPr>
          <w:noProof/>
        </w:rPr>
        <w:t>Figure 4 - Output of the order book tests</w:t>
      </w:r>
      <w:r>
        <w:rPr>
          <w:noProof/>
        </w:rPr>
        <w:tab/>
      </w:r>
      <w:r>
        <w:rPr>
          <w:noProof/>
        </w:rPr>
        <w:fldChar w:fldCharType="begin"/>
      </w:r>
      <w:r>
        <w:rPr>
          <w:noProof/>
        </w:rPr>
        <w:instrText xml:space="preserve"> PAGEREF _Toc243931807 \h </w:instrText>
      </w:r>
      <w:r>
        <w:rPr>
          <w:noProof/>
        </w:rPr>
      </w:r>
      <w:r>
        <w:rPr>
          <w:noProof/>
        </w:rPr>
        <w:fldChar w:fldCharType="separate"/>
      </w:r>
      <w:r>
        <w:rPr>
          <w:noProof/>
        </w:rPr>
        <w:t>21</w:t>
      </w:r>
      <w:r>
        <w:rPr>
          <w:noProof/>
        </w:rPr>
        <w:fldChar w:fldCharType="end"/>
      </w:r>
    </w:p>
    <w:p w14:paraId="062A55D5" w14:textId="3B8D091E" w:rsidR="00127AAE" w:rsidRDefault="00127AAE" w:rsidP="00127AAE">
      <w:r>
        <w:fldChar w:fldCharType="end"/>
      </w:r>
    </w:p>
    <w:p w14:paraId="697ECFB2" w14:textId="40F2C7D1" w:rsidR="00127AAE" w:rsidRDefault="00127AAE">
      <w:pPr>
        <w:spacing w:after="160" w:line="278" w:lineRule="auto"/>
      </w:pPr>
      <w:r>
        <w:br w:type="page"/>
      </w:r>
    </w:p>
    <w:p w14:paraId="3CE862D6" w14:textId="3A247147" w:rsidR="00127AAE" w:rsidRDefault="00127AAE" w:rsidP="00127AAE">
      <w:pPr>
        <w:rPr>
          <w:b/>
          <w:sz w:val="32"/>
        </w:rPr>
      </w:pPr>
      <w:r>
        <w:rPr>
          <w:b/>
          <w:sz w:val="32"/>
        </w:rPr>
        <w:lastRenderedPageBreak/>
        <w:t>List of Tables</w:t>
      </w:r>
    </w:p>
    <w:p w14:paraId="318FAA79" w14:textId="1B43BD36" w:rsidR="00127AAE" w:rsidRDefault="00127AAE">
      <w:pPr>
        <w:pStyle w:val="TableofFigures"/>
        <w:tabs>
          <w:tab w:val="right" w:leader="dot" w:pos="9061"/>
        </w:tabs>
        <w:rPr>
          <w:rFonts w:asciiTheme="minorHAnsi" w:eastAsiaTheme="minorEastAsia" w:hAnsiTheme="minorHAnsi"/>
          <w:noProof/>
          <w:sz w:val="24"/>
        </w:rPr>
      </w:pPr>
      <w:r>
        <w:fldChar w:fldCharType="begin"/>
      </w:r>
      <w:r>
        <w:instrText xml:space="preserve"> TOC \c "Table" </w:instrText>
      </w:r>
      <w:r>
        <w:fldChar w:fldCharType="separate"/>
      </w:r>
      <w:r>
        <w:rPr>
          <w:noProof/>
        </w:rPr>
        <w:t>Table 1 - Stylised facts of the BCP stock (2023–2024) and calibration criteria</w:t>
      </w:r>
      <w:r>
        <w:rPr>
          <w:noProof/>
        </w:rPr>
        <w:tab/>
      </w:r>
      <w:r>
        <w:rPr>
          <w:noProof/>
        </w:rPr>
        <w:fldChar w:fldCharType="begin"/>
      </w:r>
      <w:r>
        <w:rPr>
          <w:noProof/>
        </w:rPr>
        <w:instrText xml:space="preserve"> PAGEREF _Toc243931808 \h </w:instrText>
      </w:r>
      <w:r>
        <w:rPr>
          <w:noProof/>
        </w:rPr>
      </w:r>
      <w:r>
        <w:rPr>
          <w:noProof/>
        </w:rPr>
        <w:fldChar w:fldCharType="separate"/>
      </w:r>
      <w:r>
        <w:rPr>
          <w:noProof/>
        </w:rPr>
        <w:t>11</w:t>
      </w:r>
      <w:r>
        <w:rPr>
          <w:noProof/>
        </w:rPr>
        <w:fldChar w:fldCharType="end"/>
      </w:r>
    </w:p>
    <w:p w14:paraId="6F8BBF97" w14:textId="7780D6FB" w:rsidR="00127AAE" w:rsidRDefault="00127AAE">
      <w:pPr>
        <w:pStyle w:val="TableofFigures"/>
        <w:tabs>
          <w:tab w:val="right" w:leader="dot" w:pos="9061"/>
        </w:tabs>
        <w:rPr>
          <w:rFonts w:asciiTheme="minorHAnsi" w:eastAsiaTheme="minorEastAsia" w:hAnsiTheme="minorHAnsi"/>
          <w:noProof/>
          <w:sz w:val="24"/>
        </w:rPr>
      </w:pPr>
      <w:r>
        <w:rPr>
          <w:noProof/>
        </w:rPr>
        <w:t>Table 2 - BCP statistics in the calm period and in two stress periods</w:t>
      </w:r>
      <w:r>
        <w:rPr>
          <w:noProof/>
        </w:rPr>
        <w:tab/>
      </w:r>
      <w:r>
        <w:rPr>
          <w:noProof/>
        </w:rPr>
        <w:fldChar w:fldCharType="begin"/>
      </w:r>
      <w:r>
        <w:rPr>
          <w:noProof/>
        </w:rPr>
        <w:instrText xml:space="preserve"> PAGEREF _Toc243931809 \h </w:instrText>
      </w:r>
      <w:r>
        <w:rPr>
          <w:noProof/>
        </w:rPr>
      </w:r>
      <w:r>
        <w:rPr>
          <w:noProof/>
        </w:rPr>
        <w:fldChar w:fldCharType="separate"/>
      </w:r>
      <w:r>
        <w:rPr>
          <w:noProof/>
        </w:rPr>
        <w:t>12</w:t>
      </w:r>
      <w:r>
        <w:rPr>
          <w:noProof/>
        </w:rPr>
        <w:fldChar w:fldCharType="end"/>
      </w:r>
    </w:p>
    <w:p w14:paraId="5F4209AD" w14:textId="1954F4EC" w:rsidR="00127AAE" w:rsidRDefault="00127AAE">
      <w:pPr>
        <w:pStyle w:val="TableofFigures"/>
        <w:tabs>
          <w:tab w:val="right" w:leader="dot" w:pos="9061"/>
        </w:tabs>
        <w:rPr>
          <w:rFonts w:asciiTheme="minorHAnsi" w:eastAsiaTheme="minorEastAsia" w:hAnsiTheme="minorHAnsi"/>
          <w:noProof/>
          <w:sz w:val="24"/>
        </w:rPr>
      </w:pPr>
      <w:r>
        <w:rPr>
          <w:noProof/>
        </w:rPr>
        <w:t>Table 3 - Key parameters and variables present in the Main agent</w:t>
      </w:r>
      <w:r>
        <w:rPr>
          <w:noProof/>
        </w:rPr>
        <w:tab/>
      </w:r>
      <w:r>
        <w:rPr>
          <w:noProof/>
        </w:rPr>
        <w:fldChar w:fldCharType="begin"/>
      </w:r>
      <w:r>
        <w:rPr>
          <w:noProof/>
        </w:rPr>
        <w:instrText xml:space="preserve"> PAGEREF _Toc243931810 \h </w:instrText>
      </w:r>
      <w:r>
        <w:rPr>
          <w:noProof/>
        </w:rPr>
      </w:r>
      <w:r>
        <w:rPr>
          <w:noProof/>
        </w:rPr>
        <w:fldChar w:fldCharType="separate"/>
      </w:r>
      <w:r>
        <w:rPr>
          <w:noProof/>
        </w:rPr>
        <w:t>13</w:t>
      </w:r>
      <w:r>
        <w:rPr>
          <w:noProof/>
        </w:rPr>
        <w:fldChar w:fldCharType="end"/>
      </w:r>
    </w:p>
    <w:p w14:paraId="037A1B93" w14:textId="48193112" w:rsidR="00127AAE" w:rsidRDefault="00127AAE">
      <w:pPr>
        <w:pStyle w:val="TableofFigures"/>
        <w:tabs>
          <w:tab w:val="right" w:leader="dot" w:pos="9061"/>
        </w:tabs>
        <w:rPr>
          <w:rFonts w:asciiTheme="minorHAnsi" w:eastAsiaTheme="minorEastAsia" w:hAnsiTheme="minorHAnsi"/>
          <w:noProof/>
          <w:sz w:val="24"/>
        </w:rPr>
      </w:pPr>
      <w:r>
        <w:rPr>
          <w:noProof/>
        </w:rPr>
        <w:t>Table 4 - Key functions present in the Main agent</w:t>
      </w:r>
      <w:r>
        <w:rPr>
          <w:noProof/>
        </w:rPr>
        <w:tab/>
      </w:r>
      <w:r>
        <w:rPr>
          <w:noProof/>
        </w:rPr>
        <w:fldChar w:fldCharType="begin"/>
      </w:r>
      <w:r>
        <w:rPr>
          <w:noProof/>
        </w:rPr>
        <w:instrText xml:space="preserve"> PAGEREF _Toc243931811 \h </w:instrText>
      </w:r>
      <w:r>
        <w:rPr>
          <w:noProof/>
        </w:rPr>
      </w:r>
      <w:r>
        <w:rPr>
          <w:noProof/>
        </w:rPr>
        <w:fldChar w:fldCharType="separate"/>
      </w:r>
      <w:r>
        <w:rPr>
          <w:noProof/>
        </w:rPr>
        <w:t>14</w:t>
      </w:r>
      <w:r>
        <w:rPr>
          <w:noProof/>
        </w:rPr>
        <w:fldChar w:fldCharType="end"/>
      </w:r>
    </w:p>
    <w:p w14:paraId="7E809530" w14:textId="02BCED12" w:rsidR="00127AAE" w:rsidRDefault="00127AAE">
      <w:pPr>
        <w:pStyle w:val="TableofFigures"/>
        <w:tabs>
          <w:tab w:val="right" w:leader="dot" w:pos="9061"/>
        </w:tabs>
        <w:rPr>
          <w:rFonts w:asciiTheme="minorHAnsi" w:eastAsiaTheme="minorEastAsia" w:hAnsiTheme="minorHAnsi"/>
          <w:noProof/>
          <w:sz w:val="24"/>
        </w:rPr>
      </w:pPr>
      <w:r>
        <w:rPr>
          <w:noProof/>
        </w:rPr>
        <w:t>Table 5 - Key variables present in the Stock agent type</w:t>
      </w:r>
      <w:r>
        <w:rPr>
          <w:noProof/>
        </w:rPr>
        <w:tab/>
      </w:r>
      <w:r>
        <w:rPr>
          <w:noProof/>
        </w:rPr>
        <w:fldChar w:fldCharType="begin"/>
      </w:r>
      <w:r>
        <w:rPr>
          <w:noProof/>
        </w:rPr>
        <w:instrText xml:space="preserve"> PAGEREF _Toc243931812 \h </w:instrText>
      </w:r>
      <w:r>
        <w:rPr>
          <w:noProof/>
        </w:rPr>
      </w:r>
      <w:r>
        <w:rPr>
          <w:noProof/>
        </w:rPr>
        <w:fldChar w:fldCharType="separate"/>
      </w:r>
      <w:r>
        <w:rPr>
          <w:noProof/>
        </w:rPr>
        <w:t>15</w:t>
      </w:r>
      <w:r>
        <w:rPr>
          <w:noProof/>
        </w:rPr>
        <w:fldChar w:fldCharType="end"/>
      </w:r>
    </w:p>
    <w:p w14:paraId="25E85AE2" w14:textId="2AF0A6F6" w:rsidR="00127AAE" w:rsidRDefault="00127AAE">
      <w:pPr>
        <w:pStyle w:val="TableofFigures"/>
        <w:tabs>
          <w:tab w:val="right" w:leader="dot" w:pos="9061"/>
        </w:tabs>
        <w:rPr>
          <w:rFonts w:asciiTheme="minorHAnsi" w:eastAsiaTheme="minorEastAsia" w:hAnsiTheme="minorHAnsi"/>
          <w:noProof/>
          <w:sz w:val="24"/>
        </w:rPr>
      </w:pPr>
      <w:r>
        <w:rPr>
          <w:noProof/>
        </w:rPr>
        <w:t>Table 6 - Key functions present in the Stock agent type</w:t>
      </w:r>
      <w:r>
        <w:rPr>
          <w:noProof/>
        </w:rPr>
        <w:tab/>
      </w:r>
      <w:r>
        <w:rPr>
          <w:noProof/>
        </w:rPr>
        <w:fldChar w:fldCharType="begin"/>
      </w:r>
      <w:r>
        <w:rPr>
          <w:noProof/>
        </w:rPr>
        <w:instrText xml:space="preserve"> PAGEREF _Toc243931813 \h </w:instrText>
      </w:r>
      <w:r>
        <w:rPr>
          <w:noProof/>
        </w:rPr>
      </w:r>
      <w:r>
        <w:rPr>
          <w:noProof/>
        </w:rPr>
        <w:fldChar w:fldCharType="separate"/>
      </w:r>
      <w:r>
        <w:rPr>
          <w:noProof/>
        </w:rPr>
        <w:t>15</w:t>
      </w:r>
      <w:r>
        <w:rPr>
          <w:noProof/>
        </w:rPr>
        <w:fldChar w:fldCharType="end"/>
      </w:r>
    </w:p>
    <w:p w14:paraId="5DF36119" w14:textId="1448280C" w:rsidR="00127AAE" w:rsidRDefault="00127AAE">
      <w:pPr>
        <w:pStyle w:val="TableofFigures"/>
        <w:tabs>
          <w:tab w:val="right" w:leader="dot" w:pos="9061"/>
        </w:tabs>
        <w:rPr>
          <w:rFonts w:asciiTheme="minorHAnsi" w:eastAsiaTheme="minorEastAsia" w:hAnsiTheme="minorHAnsi"/>
          <w:noProof/>
          <w:sz w:val="24"/>
        </w:rPr>
      </w:pPr>
      <w:r>
        <w:rPr>
          <w:noProof/>
        </w:rPr>
        <w:t>Table 7 - Key events present in the Stock agent type</w:t>
      </w:r>
      <w:r>
        <w:rPr>
          <w:noProof/>
        </w:rPr>
        <w:tab/>
      </w:r>
      <w:r>
        <w:rPr>
          <w:noProof/>
        </w:rPr>
        <w:fldChar w:fldCharType="begin"/>
      </w:r>
      <w:r>
        <w:rPr>
          <w:noProof/>
        </w:rPr>
        <w:instrText xml:space="preserve"> PAGEREF _Toc243931814 \h </w:instrText>
      </w:r>
      <w:r>
        <w:rPr>
          <w:noProof/>
        </w:rPr>
      </w:r>
      <w:r>
        <w:rPr>
          <w:noProof/>
        </w:rPr>
        <w:fldChar w:fldCharType="separate"/>
      </w:r>
      <w:r>
        <w:rPr>
          <w:noProof/>
        </w:rPr>
        <w:t>15</w:t>
      </w:r>
      <w:r>
        <w:rPr>
          <w:noProof/>
        </w:rPr>
        <w:fldChar w:fldCharType="end"/>
      </w:r>
    </w:p>
    <w:p w14:paraId="5CE0E37B" w14:textId="22185BCB" w:rsidR="00127AAE" w:rsidRDefault="00127AAE">
      <w:pPr>
        <w:pStyle w:val="TableofFigures"/>
        <w:tabs>
          <w:tab w:val="right" w:leader="dot" w:pos="9061"/>
        </w:tabs>
        <w:rPr>
          <w:rFonts w:asciiTheme="minorHAnsi" w:eastAsiaTheme="minorEastAsia" w:hAnsiTheme="minorHAnsi"/>
          <w:noProof/>
          <w:sz w:val="24"/>
        </w:rPr>
      </w:pPr>
      <w:r>
        <w:rPr>
          <w:noProof/>
        </w:rPr>
        <w:t>Table 8 - States and transitions of the Stock agent type statechart</w:t>
      </w:r>
      <w:r>
        <w:rPr>
          <w:noProof/>
        </w:rPr>
        <w:tab/>
      </w:r>
      <w:r>
        <w:rPr>
          <w:noProof/>
        </w:rPr>
        <w:fldChar w:fldCharType="begin"/>
      </w:r>
      <w:r>
        <w:rPr>
          <w:noProof/>
        </w:rPr>
        <w:instrText xml:space="preserve"> PAGEREF _Toc243931815 \h </w:instrText>
      </w:r>
      <w:r>
        <w:rPr>
          <w:noProof/>
        </w:rPr>
      </w:r>
      <w:r>
        <w:rPr>
          <w:noProof/>
        </w:rPr>
        <w:fldChar w:fldCharType="separate"/>
      </w:r>
      <w:r>
        <w:rPr>
          <w:noProof/>
        </w:rPr>
        <w:t>16</w:t>
      </w:r>
      <w:r>
        <w:rPr>
          <w:noProof/>
        </w:rPr>
        <w:fldChar w:fldCharType="end"/>
      </w:r>
    </w:p>
    <w:p w14:paraId="3A83D900" w14:textId="08A4AFFB" w:rsidR="00127AAE" w:rsidRDefault="00127AAE">
      <w:pPr>
        <w:pStyle w:val="TableofFigures"/>
        <w:tabs>
          <w:tab w:val="right" w:leader="dot" w:pos="9061"/>
        </w:tabs>
        <w:rPr>
          <w:rFonts w:asciiTheme="minorHAnsi" w:eastAsiaTheme="minorEastAsia" w:hAnsiTheme="minorHAnsi"/>
          <w:noProof/>
          <w:sz w:val="24"/>
        </w:rPr>
      </w:pPr>
      <w:r>
        <w:rPr>
          <w:noProof/>
        </w:rPr>
        <w:t>Table 9 - Key parameters, variables and functions of the Fundamentalist agent type</w:t>
      </w:r>
      <w:r>
        <w:rPr>
          <w:noProof/>
        </w:rPr>
        <w:tab/>
      </w:r>
      <w:r>
        <w:rPr>
          <w:noProof/>
        </w:rPr>
        <w:fldChar w:fldCharType="begin"/>
      </w:r>
      <w:r>
        <w:rPr>
          <w:noProof/>
        </w:rPr>
        <w:instrText xml:space="preserve"> PAGEREF _Toc243931816 \h </w:instrText>
      </w:r>
      <w:r>
        <w:rPr>
          <w:noProof/>
        </w:rPr>
      </w:r>
      <w:r>
        <w:rPr>
          <w:noProof/>
        </w:rPr>
        <w:fldChar w:fldCharType="separate"/>
      </w:r>
      <w:r>
        <w:rPr>
          <w:noProof/>
        </w:rPr>
        <w:t>17</w:t>
      </w:r>
      <w:r>
        <w:rPr>
          <w:noProof/>
        </w:rPr>
        <w:fldChar w:fldCharType="end"/>
      </w:r>
    </w:p>
    <w:p w14:paraId="6F289D61" w14:textId="662F00A6" w:rsidR="00127AAE" w:rsidRDefault="00127AAE">
      <w:pPr>
        <w:pStyle w:val="TableofFigures"/>
        <w:tabs>
          <w:tab w:val="right" w:leader="dot" w:pos="9061"/>
        </w:tabs>
        <w:rPr>
          <w:rFonts w:asciiTheme="minorHAnsi" w:eastAsiaTheme="minorEastAsia" w:hAnsiTheme="minorHAnsi"/>
          <w:noProof/>
          <w:sz w:val="24"/>
        </w:rPr>
      </w:pPr>
      <w:r>
        <w:rPr>
          <w:noProof/>
        </w:rPr>
        <w:t>Table 10 - States and transitions of the Fundamentalist agent type statechart</w:t>
      </w:r>
      <w:r>
        <w:rPr>
          <w:noProof/>
        </w:rPr>
        <w:tab/>
      </w:r>
      <w:r>
        <w:rPr>
          <w:noProof/>
        </w:rPr>
        <w:fldChar w:fldCharType="begin"/>
      </w:r>
      <w:r>
        <w:rPr>
          <w:noProof/>
        </w:rPr>
        <w:instrText xml:space="preserve"> PAGEREF _Toc243931817 \h </w:instrText>
      </w:r>
      <w:r>
        <w:rPr>
          <w:noProof/>
        </w:rPr>
      </w:r>
      <w:r>
        <w:rPr>
          <w:noProof/>
        </w:rPr>
        <w:fldChar w:fldCharType="separate"/>
      </w:r>
      <w:r>
        <w:rPr>
          <w:noProof/>
        </w:rPr>
        <w:t>18</w:t>
      </w:r>
      <w:r>
        <w:rPr>
          <w:noProof/>
        </w:rPr>
        <w:fldChar w:fldCharType="end"/>
      </w:r>
    </w:p>
    <w:p w14:paraId="042A7DEA" w14:textId="008620E4" w:rsidR="00127AAE" w:rsidRDefault="00127AAE">
      <w:pPr>
        <w:pStyle w:val="TableofFigures"/>
        <w:tabs>
          <w:tab w:val="right" w:leader="dot" w:pos="9061"/>
        </w:tabs>
        <w:rPr>
          <w:rFonts w:asciiTheme="minorHAnsi" w:eastAsiaTheme="minorEastAsia" w:hAnsiTheme="minorHAnsi"/>
          <w:noProof/>
          <w:sz w:val="24"/>
        </w:rPr>
      </w:pPr>
      <w:r>
        <w:rPr>
          <w:noProof/>
        </w:rPr>
        <w:t>Table 11 - Key variables and events present in the Noise Trader agent type</w:t>
      </w:r>
      <w:r>
        <w:rPr>
          <w:noProof/>
        </w:rPr>
        <w:tab/>
      </w:r>
      <w:r>
        <w:rPr>
          <w:noProof/>
        </w:rPr>
        <w:fldChar w:fldCharType="begin"/>
      </w:r>
      <w:r>
        <w:rPr>
          <w:noProof/>
        </w:rPr>
        <w:instrText xml:space="preserve"> PAGEREF _Toc243931818 \h </w:instrText>
      </w:r>
      <w:r>
        <w:rPr>
          <w:noProof/>
        </w:rPr>
      </w:r>
      <w:r>
        <w:rPr>
          <w:noProof/>
        </w:rPr>
        <w:fldChar w:fldCharType="separate"/>
      </w:r>
      <w:r>
        <w:rPr>
          <w:noProof/>
        </w:rPr>
        <w:t>19</w:t>
      </w:r>
      <w:r>
        <w:rPr>
          <w:noProof/>
        </w:rPr>
        <w:fldChar w:fldCharType="end"/>
      </w:r>
    </w:p>
    <w:p w14:paraId="6D2D2E3B" w14:textId="3FFF3CA1" w:rsidR="00127AAE" w:rsidRDefault="00127AAE">
      <w:pPr>
        <w:pStyle w:val="TableofFigures"/>
        <w:tabs>
          <w:tab w:val="right" w:leader="dot" w:pos="9061"/>
        </w:tabs>
        <w:rPr>
          <w:rFonts w:asciiTheme="minorHAnsi" w:eastAsiaTheme="minorEastAsia" w:hAnsiTheme="minorHAnsi"/>
          <w:noProof/>
          <w:sz w:val="24"/>
        </w:rPr>
      </w:pPr>
      <w:r>
        <w:rPr>
          <w:noProof/>
        </w:rPr>
        <w:t>Table 12 - Order book tests</w:t>
      </w:r>
      <w:r>
        <w:rPr>
          <w:noProof/>
        </w:rPr>
        <w:tab/>
      </w:r>
      <w:r>
        <w:rPr>
          <w:noProof/>
        </w:rPr>
        <w:fldChar w:fldCharType="begin"/>
      </w:r>
      <w:r>
        <w:rPr>
          <w:noProof/>
        </w:rPr>
        <w:instrText xml:space="preserve"> PAGEREF _Toc243931819 \h </w:instrText>
      </w:r>
      <w:r>
        <w:rPr>
          <w:noProof/>
        </w:rPr>
      </w:r>
      <w:r>
        <w:rPr>
          <w:noProof/>
        </w:rPr>
        <w:fldChar w:fldCharType="separate"/>
      </w:r>
      <w:r>
        <w:rPr>
          <w:noProof/>
        </w:rPr>
        <w:t>21</w:t>
      </w:r>
      <w:r>
        <w:rPr>
          <w:noProof/>
        </w:rPr>
        <w:fldChar w:fldCharType="end"/>
      </w:r>
    </w:p>
    <w:p w14:paraId="79537E6C" w14:textId="66637127" w:rsidR="00127AAE" w:rsidRDefault="00127AAE">
      <w:pPr>
        <w:pStyle w:val="TableofFigures"/>
        <w:tabs>
          <w:tab w:val="right" w:leader="dot" w:pos="9061"/>
        </w:tabs>
        <w:rPr>
          <w:rFonts w:asciiTheme="minorHAnsi" w:eastAsiaTheme="minorEastAsia" w:hAnsiTheme="minorHAnsi"/>
          <w:noProof/>
          <w:sz w:val="24"/>
        </w:rPr>
      </w:pPr>
      <w:r>
        <w:rPr>
          <w:noProof/>
        </w:rPr>
        <w:t>Table 13 - Assumptions register</w:t>
      </w:r>
      <w:r>
        <w:rPr>
          <w:noProof/>
        </w:rPr>
        <w:tab/>
      </w:r>
      <w:r>
        <w:rPr>
          <w:noProof/>
        </w:rPr>
        <w:fldChar w:fldCharType="begin"/>
      </w:r>
      <w:r>
        <w:rPr>
          <w:noProof/>
        </w:rPr>
        <w:instrText xml:space="preserve"> PAGEREF _Toc243931820 \h </w:instrText>
      </w:r>
      <w:r>
        <w:rPr>
          <w:noProof/>
        </w:rPr>
      </w:r>
      <w:r>
        <w:rPr>
          <w:noProof/>
        </w:rPr>
        <w:fldChar w:fldCharType="separate"/>
      </w:r>
      <w:r>
        <w:rPr>
          <w:noProof/>
        </w:rPr>
        <w:t>31</w:t>
      </w:r>
      <w:r>
        <w:rPr>
          <w:noProof/>
        </w:rPr>
        <w:fldChar w:fldCharType="end"/>
      </w:r>
    </w:p>
    <w:p w14:paraId="49C1577E" w14:textId="1325F225" w:rsidR="00127AAE" w:rsidRDefault="00127AAE" w:rsidP="00127AAE">
      <w:r>
        <w:fldChar w:fldCharType="end"/>
      </w:r>
    </w:p>
    <w:p w14:paraId="128A8BA2" w14:textId="681B87C9" w:rsidR="00127AAE" w:rsidRDefault="00127AAE" w:rsidP="00127AAE">
      <w:pPr>
        <w:pStyle w:val="Heading1"/>
      </w:pPr>
      <w:bookmarkStart w:id="0" w:name="_Toc243931743"/>
      <w:r>
        <w:lastRenderedPageBreak/>
        <w:t>Introduction</w:t>
      </w:r>
      <w:bookmarkEnd w:id="0"/>
    </w:p>
    <w:p w14:paraId="28BBA8BA" w14:textId="4244B161" w:rsidR="00127AAE" w:rsidRDefault="00127AAE" w:rsidP="00127AAE">
      <w:pPr>
        <w:jc w:val="both"/>
      </w:pPr>
      <w:r>
        <w:t>This chapter presents the context and motivation of the project, defines the objectives of the simulation model and outlines the structure of the report.</w:t>
      </w:r>
    </w:p>
    <w:p w14:paraId="4F87E102" w14:textId="2ACFFBB2" w:rsidR="00127AAE" w:rsidRDefault="00127AAE" w:rsidP="00127AAE">
      <w:pPr>
        <w:pStyle w:val="Heading2"/>
      </w:pPr>
      <w:bookmarkStart w:id="1" w:name="_Toc243931744"/>
      <w:r>
        <w:t>Context and Motivation</w:t>
      </w:r>
      <w:bookmarkEnd w:id="1"/>
    </w:p>
    <w:p w14:paraId="40D07784" w14:textId="618B53E4" w:rsidR="00127AAE" w:rsidRDefault="00127AAE" w:rsidP="00127AAE">
      <w:pPr>
        <w:jc w:val="both"/>
      </w:pPr>
      <w:r>
        <w:t>Euronext Lisbon is the Portuguese stock exchange. Its main index, the PSI, is made up of 16 companies concentrated in a few sectors, namely energy, banking, retail, paper and infrastructure. It is a small market with limited liquidity and strong links between companies of the same sector, which makes it particularly exposed to sudden falls and to contagion.</w:t>
      </w:r>
    </w:p>
    <w:p w14:paraId="5974C324" w14:textId="140D4585" w:rsidR="00127AAE" w:rsidRDefault="00127AAE" w:rsidP="00127AAE">
      <w:pPr>
        <w:jc w:val="both"/>
      </w:pPr>
      <w:r>
        <w:t>Several stress episodes have hit this market: the sovereign debt crisis in 2011, the resolution of Banco Espirito Santo (BES) in 2014 and the crash of March 2020 at the start of the COVID-19 pandemic. In all of them, an initial fall amplified itself, often far beyond what the original news justified. Market crashes are not caused by bad news alone: participants react to each other, and the way the market is organised determines how far a fall can go.</w:t>
      </w:r>
    </w:p>
    <w:p w14:paraId="549B1828" w14:textId="154D497F" w:rsidR="00127AAE" w:rsidRDefault="00127AAE" w:rsidP="00127AAE">
      <w:pPr>
        <w:jc w:val="both"/>
      </w:pPr>
      <w:r>
        <w:t>To limit these dynamics, Euronext uses volatility interruptions: when the price moves too far in a short time, continuous trading stops for a few minutes and resumes through an auction. These mechanisms can stop a fall from accelerating, but while a stock is interrupted there is no trading and price discovery is delayed. The choice of the thresholds is therefore a trade-off between stability and liquidity, relevant for Euronext and for the Portuguese regulator (CMVM).</w:t>
      </w:r>
    </w:p>
    <w:p w14:paraId="69DB65E5" w14:textId="77EB6A3C" w:rsidR="00127AAE" w:rsidRDefault="00127AAE" w:rsidP="00127AAE">
      <w:pPr>
        <w:jc w:val="both"/>
      </w:pPr>
      <w:r>
        <w:t>This trade-off cannot be studied by experimenting with the real market, and historical data offer only a few crashes and no counterfactual: it is impossible to observe the same fall with and without interruptions. Simulation addresses both limitations. An agent-based model reproduces a crash as the result of the interaction between heterogeneous investors and the order book, and allows the same shock to be replayed under different rules, with the same random numbers, to isolate the effect of the interruptions.</w:t>
      </w:r>
    </w:p>
    <w:p w14:paraId="3D8937C5" w14:textId="542D50E3" w:rsidR="00127AAE" w:rsidRDefault="00127AAE" w:rsidP="00127AAE">
      <w:pPr>
        <w:pStyle w:val="Heading2"/>
      </w:pPr>
      <w:bookmarkStart w:id="2" w:name="_Toc243931745"/>
      <w:r>
        <w:t>Simulation's Objectives</w:t>
      </w:r>
      <w:bookmarkEnd w:id="2"/>
    </w:p>
    <w:p w14:paraId="2FD8C86B" w14:textId="0FF01DBF" w:rsidR="00127AAE" w:rsidRDefault="00127AAE" w:rsidP="00127AAE">
      <w:pPr>
        <w:jc w:val="both"/>
      </w:pPr>
      <w:r>
        <w:t>The objective of this project is to build in AnyLogic an artificial market inspired by Euronext Lisbon, calibrated on the share of Banco Comercial Portugues (BCP), and to use it to understand how a fall propagates and to evaluate the effect of the volatility interruptions. The goal is not to predict prices nor to give investment advice. More specifically, the model aims to:</w:t>
      </w:r>
    </w:p>
    <w:p w14:paraId="067208CA" w14:textId="5FC7E6B4" w:rsidR="00127AAE" w:rsidRDefault="00127AAE" w:rsidP="00127AAE">
      <w:pPr>
        <w:pStyle w:val="ListParagraph"/>
        <w:numPr>
          <w:ilvl w:val="0"/>
          <w:numId w:val="2"/>
        </w:numPr>
        <w:jc w:val="both"/>
      </w:pPr>
      <w:r>
        <w:t>reproduce the main statistical properties (stylised facts) of the BCP share in a calm period;</w:t>
      </w:r>
    </w:p>
    <w:p w14:paraId="445EC914" w14:textId="0354EFB8" w:rsidR="00127AAE" w:rsidRDefault="00127AAE" w:rsidP="00127AAE">
      <w:pPr>
        <w:pStyle w:val="ListParagraph"/>
        <w:numPr>
          <w:ilvl w:val="0"/>
          <w:numId w:val="2"/>
        </w:numPr>
        <w:jc w:val="both"/>
      </w:pPr>
      <w:r>
        <w:t>represent the order book as a queueing system with price-time priority, together with the Euronext collars, reservation periods and reopening auctions;</w:t>
      </w:r>
    </w:p>
    <w:p w14:paraId="13391362" w14:textId="0FA960DC" w:rsidR="00127AAE" w:rsidRDefault="00127AAE" w:rsidP="00127AAE">
      <w:pPr>
        <w:pStyle w:val="ListParagraph"/>
        <w:numPr>
          <w:ilvl w:val="0"/>
          <w:numId w:val="2"/>
        </w:numPr>
        <w:jc w:val="both"/>
      </w:pPr>
      <w:r>
        <w:t>quantify how the share of trend followers and herding behaviour affect the probability and the size of crashes;</w:t>
      </w:r>
    </w:p>
    <w:p w14:paraId="39FA3957" w14:textId="4F768BB5" w:rsidR="00127AAE" w:rsidRDefault="00127AAE" w:rsidP="00127AAE">
      <w:pPr>
        <w:pStyle w:val="ListParagraph"/>
        <w:numPr>
          <w:ilvl w:val="0"/>
          <w:numId w:val="2"/>
        </w:numPr>
        <w:jc w:val="both"/>
      </w:pPr>
      <w:r>
        <w:t>compare collar thresholds and reservation durations in terms of the maximum fall and of the loss of liquidity;</w:t>
      </w:r>
    </w:p>
    <w:p w14:paraId="04CA16F9" w14:textId="57E0035B" w:rsidR="00127AAE" w:rsidRDefault="00127AAE" w:rsidP="00127AAE">
      <w:pPr>
        <w:pStyle w:val="ListParagraph"/>
        <w:numPr>
          <w:ilvl w:val="0"/>
          <w:numId w:val="2"/>
        </w:numPr>
        <w:jc w:val="both"/>
      </w:pPr>
      <w:r>
        <w:t>search for the thresholds that minimise the maximum fall for an acceptable loss of traded volume.</w:t>
      </w:r>
    </w:p>
    <w:p w14:paraId="01AE6074" w14:textId="17DA4711" w:rsidR="00127AAE" w:rsidRDefault="00127AAE" w:rsidP="00127AAE">
      <w:pPr>
        <w:jc w:val="both"/>
      </w:pPr>
      <w:r>
        <w:lastRenderedPageBreak/>
        <w:t>Following the feedback received on the project proposal, the project is limited to a single stock (Phase 1). Leveraged investors, brokers and contagion between stocks are discussed as possible extensions in Chapter 10.</w:t>
      </w:r>
    </w:p>
    <w:p w14:paraId="0C4C808D" w14:textId="6DEC5A3E" w:rsidR="00127AAE" w:rsidRDefault="00127AAE" w:rsidP="00127AAE">
      <w:pPr>
        <w:pStyle w:val="Heading2"/>
      </w:pPr>
      <w:bookmarkStart w:id="3" w:name="_Toc243931746"/>
      <w:r>
        <w:t>Report Structure</w:t>
      </w:r>
      <w:bookmarkEnd w:id="3"/>
    </w:p>
    <w:p w14:paraId="2FD2D054" w14:textId="16B7BB25" w:rsidR="00127AAE" w:rsidRDefault="00127AAE" w:rsidP="00127AAE">
      <w:pPr>
        <w:jc w:val="both"/>
      </w:pPr>
      <w:r>
        <w:t>Chapter 2 describes the problem: the Lisbon market, the mechanisms through which a fall propagates and the Euronext volatility interruptions, and states the research questions. Chapter 3 presents the data, the stylised facts the model must reproduce and the key assumptions. Chapter 4 describes the model and its implementation in AnyLogic, agent type by agent type, and Chapter 5 presents the simulation interface.</w:t>
      </w:r>
    </w:p>
    <w:p w14:paraId="25B74928" w14:textId="21387E0A" w:rsidR="00127AAE" w:rsidRDefault="00127AAE" w:rsidP="00127AAE">
      <w:pPr>
        <w:jc w:val="both"/>
      </w:pPr>
      <w:r>
        <w:t>Chapter 6 covers the verification, calibration and validation of the model. Chapter 7 describes the experiments and scenarios and Chapter 8 presents their results, which are discussed in Chapter 9. Finally, Chapter 10 summarises the conclusions, the limitations of the model and possible directions for future work.</w:t>
      </w:r>
    </w:p>
    <w:p w14:paraId="5B17ABB5" w14:textId="36232BB3" w:rsidR="00127AAE" w:rsidRDefault="00127AAE" w:rsidP="00127AAE">
      <w:pPr>
        <w:pStyle w:val="Heading1"/>
      </w:pPr>
      <w:bookmarkStart w:id="4" w:name="_Toc243931747"/>
      <w:r>
        <w:lastRenderedPageBreak/>
        <w:t>Problem Description</w:t>
      </w:r>
      <w:bookmarkEnd w:id="4"/>
    </w:p>
    <w:p w14:paraId="6A168E56" w14:textId="7E5F5A45" w:rsidR="00127AAE" w:rsidRDefault="00127AAE" w:rsidP="00127AAE">
      <w:pPr>
        <w:jc w:val="both"/>
      </w:pPr>
      <w:r>
        <w:t>This chapter describes the market under study, the mechanisms through which a fall propagates and the volatility interruption rules whose effect the model evaluates. It ends with the problem statement and the research questions.</w:t>
      </w:r>
    </w:p>
    <w:p w14:paraId="2F15FF04" w14:textId="79E51637" w:rsidR="00127AAE" w:rsidRDefault="00127AAE" w:rsidP="00127AAE">
      <w:pPr>
        <w:pStyle w:val="Heading2"/>
      </w:pPr>
      <w:bookmarkStart w:id="5" w:name="_Toc243931748"/>
      <w:r>
        <w:t>Euronext Lisbon and the PSI</w:t>
      </w:r>
      <w:bookmarkEnd w:id="5"/>
    </w:p>
    <w:p w14:paraId="56D702F2" w14:textId="2ED94174" w:rsidR="00127AAE" w:rsidRDefault="00127AAE" w:rsidP="00127AAE">
      <w:pPr>
        <w:jc w:val="both"/>
      </w:pPr>
      <w:r>
        <w:t>Euronext Lisbon is part of the Euronext group, which operates the stock exchanges of several European countries under common trading rules. Its main index, the PSI, includes 16 companies and is dominated by a few large stocks and sectors, so a fall in one of them weighs heavily on the whole market.</w:t>
      </w:r>
    </w:p>
    <w:p w14:paraId="19D23CC9" w14:textId="19B7EBF4" w:rsidR="00127AAE" w:rsidRDefault="00127AAE" w:rsidP="00127AAE">
      <w:pPr>
        <w:jc w:val="both"/>
      </w:pPr>
      <w:r>
        <w:t>The model focuses on a single stock, BCP, one of the most traded and most volatile constituents of the PSI. Its high trading activity provides enough data to calibrate the model, its volatility produces real interruption episodes, and, being a bank, it links the study to the BES resolution of 2014, which inspires the shock scenario.</w:t>
      </w:r>
    </w:p>
    <w:p w14:paraId="1A742D64" w14:textId="75FE2859" w:rsidR="00127AAE" w:rsidRDefault="00127AAE" w:rsidP="00127AAE">
      <w:pPr>
        <w:pStyle w:val="Heading2"/>
      </w:pPr>
      <w:bookmarkStart w:id="6" w:name="_Toc243931749"/>
      <w:r>
        <w:t>How a Market Fall Propagates</w:t>
      </w:r>
      <w:bookmarkEnd w:id="6"/>
    </w:p>
    <w:p w14:paraId="7847B0A8" w14:textId="4FCCF944" w:rsidR="00127AAE" w:rsidRDefault="00127AAE" w:rsidP="00127AAE">
      <w:pPr>
        <w:jc w:val="both"/>
      </w:pPr>
      <w:r>
        <w:t>Trading takes place in a limit order book, where investors post buy and sell orders at the prices they are willing to accept. The order book is a queueing system: each price level is a queue of orders served first come, first served, aggressive orders consume these queues and cancelled orders leave them. When liquidity disappears, the queues near the best price empty and the next trade happens at a much worse price, so the price jumps.</w:t>
      </w:r>
    </w:p>
    <w:p w14:paraId="201FD06A" w14:textId="7F8B2621" w:rsidR="00127AAE" w:rsidRDefault="00127AAE" w:rsidP="00127AAE">
      <w:pPr>
        <w:jc w:val="both"/>
      </w:pPr>
      <w:r>
        <w:t>A fall propagates through the reactions of the market participants to each other:</w:t>
      </w:r>
    </w:p>
    <w:p w14:paraId="54B13F83" w14:textId="2EDE79EE" w:rsidR="00127AAE" w:rsidRDefault="00127AAE" w:rsidP="00127AAE">
      <w:pPr>
        <w:pStyle w:val="ListParagraph"/>
        <w:numPr>
          <w:ilvl w:val="0"/>
          <w:numId w:val="3"/>
        </w:numPr>
        <w:jc w:val="both"/>
      </w:pPr>
      <w:r>
        <w:t>trend followers sell because the price is falling, and herding spreads the selling from one investor to the next;</w:t>
      </w:r>
    </w:p>
    <w:p w14:paraId="7F27B51C" w14:textId="315BFE2A" w:rsidR="00127AAE" w:rsidRDefault="00127AAE" w:rsidP="00127AAE">
      <w:pPr>
        <w:pStyle w:val="ListParagraph"/>
        <w:numPr>
          <w:ilvl w:val="0"/>
          <w:numId w:val="3"/>
        </w:numPr>
        <w:jc w:val="both"/>
      </w:pPr>
      <w:r>
        <w:t>investors in panic sell large quantities below the market price, consuming the buy side of the order book;</w:t>
      </w:r>
    </w:p>
    <w:p w14:paraId="75F2F35F" w14:textId="046F8391" w:rsidR="00127AAE" w:rsidRDefault="00127AAE" w:rsidP="00127AAE">
      <w:pPr>
        <w:pStyle w:val="ListParagraph"/>
        <w:numPr>
          <w:ilvl w:val="0"/>
          <w:numId w:val="3"/>
        </w:numPr>
        <w:jc w:val="both"/>
      </w:pPr>
      <w:r>
        <w:t>market makers, who normally provide liquidity, withdraw their quotes when uncertainty rises, removing liquidity exactly when it is most needed.</w:t>
      </w:r>
    </w:p>
    <w:p w14:paraId="21A01EA6" w14:textId="6E4FBCFE" w:rsidR="00127AAE" w:rsidRDefault="00127AAE" w:rsidP="00127AAE">
      <w:pPr>
        <w:jc w:val="both"/>
      </w:pPr>
      <w:r>
        <w:t>In this way, a moderate piece of bad news can turn into a crash that goes far beyond its original cause.</w:t>
      </w:r>
    </w:p>
    <w:p w14:paraId="4E02969F" w14:textId="54592887" w:rsidR="00127AAE" w:rsidRDefault="00127AAE" w:rsidP="00127AAE">
      <w:pPr>
        <w:pStyle w:val="Heading2"/>
      </w:pPr>
      <w:bookmarkStart w:id="7" w:name="_Toc243931750"/>
      <w:r>
        <w:t>Volatility Interruptions at Euronext</w:t>
      </w:r>
      <w:bookmarkEnd w:id="7"/>
    </w:p>
    <w:p w14:paraId="45A78545" w14:textId="1439B36A" w:rsidR="00127AAE" w:rsidRDefault="00127AAE" w:rsidP="00127AAE">
      <w:pPr>
        <w:jc w:val="both"/>
      </w:pPr>
      <w:r>
        <w:t>For the constituents of its main indices, including the PSI, Euronext applies volatility interruptions (collars). A price move beyond 3% from the last traded price (dynamic collar) or beyond 8% from the reference price, which is the opening or the last auction price (static collar), puts the stock in a reservation period of 3 minutes, extended to 10 minutes if the static collar is triggered again in the same direction. Trading then resumes through a reopening auction, in which the accumulated orders are executed at a single price.</w:t>
      </w:r>
    </w:p>
    <w:p w14:paraId="3B357510" w14:textId="71C29F94" w:rsidR="00127AAE" w:rsidRDefault="00127AAE" w:rsidP="00127AAE">
      <w:pPr>
        <w:jc w:val="both"/>
      </w:pPr>
      <w:r>
        <w:t>These mechanisms give investors time to react and stop a fall from accelerating, but while a stock is halted there is no continuous trading, liquidity is lost and price discovery is delayed. The European Securities and Markets Authority analysed the effects of circuit breakers in European trading venues (ESMA, 2020); its findings are used in Chapter 6 to validate the behaviour of the model.</w:t>
      </w:r>
    </w:p>
    <w:p w14:paraId="51DEEB95" w14:textId="70008B3E" w:rsidR="00127AAE" w:rsidRDefault="00127AAE" w:rsidP="00127AAE">
      <w:pPr>
        <w:pStyle w:val="Heading2"/>
      </w:pPr>
      <w:bookmarkStart w:id="8" w:name="_Toc243931751"/>
      <w:r>
        <w:lastRenderedPageBreak/>
        <w:t>Problem Statement and Research Questions</w:t>
      </w:r>
      <w:bookmarkEnd w:id="8"/>
    </w:p>
    <w:p w14:paraId="4B0AD02F" w14:textId="7A523D91" w:rsidR="00127AAE" w:rsidRDefault="00127AAE" w:rsidP="00127AAE">
      <w:pPr>
        <w:jc w:val="both"/>
      </w:pPr>
      <w:r>
        <w:t>The problem addressed is how to set the volatility interruptions of Euronext Lisbon so that they limit crashes without excessively harming liquidity. Because this question cannot be answered by experimenting with the real market, it is studied with an agent-based simulation of the BCP order book. Every question is answered by comparison with a calm baseline that reproduces the statistics of the real stock, rather than by forecasting. The research questions are:</w:t>
      </w:r>
    </w:p>
    <w:p w14:paraId="6308C039" w14:textId="61C3492F" w:rsidR="00127AAE" w:rsidRDefault="00127AAE" w:rsidP="00127AAE">
      <w:pPr>
        <w:pStyle w:val="ListParagraph"/>
        <w:numPr>
          <w:ilvl w:val="0"/>
          <w:numId w:val="4"/>
        </w:numPr>
        <w:jc w:val="both"/>
      </w:pPr>
      <w:r>
        <w:t>RQ1: How do the share of trend followers and herding affect the probability and the size of crashes?</w:t>
      </w:r>
    </w:p>
    <w:p w14:paraId="4EFBDF54" w14:textId="2FB3857D" w:rsidR="00127AAE" w:rsidRDefault="00127AAE" w:rsidP="00127AAE">
      <w:pPr>
        <w:pStyle w:val="ListParagraph"/>
        <w:numPr>
          <w:ilvl w:val="0"/>
          <w:numId w:val="4"/>
        </w:numPr>
        <w:jc w:val="both"/>
      </w:pPr>
      <w:r>
        <w:t>RQ2: Which collar thresholds and reservation durations reduce the maximum fall the most without excessively harming liquidity?</w:t>
      </w:r>
    </w:p>
    <w:p w14:paraId="5C5967DD" w14:textId="6CF26572" w:rsidR="00127AAE" w:rsidRDefault="00127AAE" w:rsidP="00127AAE">
      <w:pPr>
        <w:pStyle w:val="ListParagraph"/>
        <w:numPr>
          <w:ilvl w:val="0"/>
          <w:numId w:val="4"/>
        </w:numPr>
        <w:jc w:val="both"/>
      </w:pPr>
      <w:r>
        <w:t>RQ3: Which thresholds minimise the maximum fall for an acceptable loss of traded volume?</w:t>
      </w:r>
    </w:p>
    <w:p w14:paraId="42B9D3AF" w14:textId="4ED7EB5D" w:rsidR="00127AAE" w:rsidRDefault="00127AAE" w:rsidP="00127AAE">
      <w:pPr>
        <w:jc w:val="both"/>
      </w:pPr>
      <w:r>
        <w:t>The interruptions are evaluated with three groups of indicators, measured in windows of 2, 5 and 10 minutes around each interruption and over the whole session: volatility (standard deviation of returns before and after the interruption, maximum drawdown and kurtosis of returns), liquidity (bid-ask spread, traded volume and time without continuous trading) and price recovery (time to recover half of the fall, gap between the reopening auction price and the pre-halt price, and number of repeated interruptions).</w:t>
      </w:r>
    </w:p>
    <w:p w14:paraId="13BF0829" w14:textId="22A8CCA9" w:rsidR="00127AAE" w:rsidRDefault="00127AAE" w:rsidP="00127AAE">
      <w:pPr>
        <w:pStyle w:val="Heading1"/>
      </w:pPr>
      <w:bookmarkStart w:id="9" w:name="_Toc243931752"/>
      <w:r>
        <w:lastRenderedPageBreak/>
        <w:t>Data and Stylised Facts</w:t>
      </w:r>
      <w:bookmarkEnd w:id="9"/>
    </w:p>
    <w:p w14:paraId="29569089" w14:textId="78F396B5" w:rsidR="00127AAE" w:rsidRDefault="00127AAE" w:rsidP="00127AAE">
      <w:pPr>
        <w:pStyle w:val="Heading2"/>
      </w:pPr>
      <w:bookmarkStart w:id="10" w:name="_Toc243931753"/>
      <w:r>
        <w:t>Data Sources</w:t>
      </w:r>
      <w:bookmarkEnd w:id="10"/>
    </w:p>
    <w:p w14:paraId="21F0ADB0" w14:textId="2FF6777B" w:rsidR="00127AAE" w:rsidRDefault="00127AAE" w:rsidP="00127AAE">
      <w:pPr>
        <w:jc w:val="both"/>
      </w:pPr>
      <w:r>
        <w:t>The empirical reference for the model is the share of Banco Comercial Português (BCP), one of the most traded constituents of the PSI index. Daily adjusted closing prices and daily volumes (ticker BCP.LS) were downloaded from Yahoo Finance for January 2010 to October 2026 (4304 trading days), using the Python script download_daily.py. One-minute prices are also collected twice a week (archive_intraday.py), since Yahoo Finance only keeps the most recent days of intraday data.</w:t>
      </w:r>
    </w:p>
    <w:p w14:paraId="7E818065" w14:textId="1133966C" w:rsidR="00127AAE" w:rsidRDefault="00127AAE" w:rsidP="00127AAE">
      <w:pPr>
        <w:jc w:val="both"/>
      </w:pPr>
      <w:r>
        <w:t>The calibration targets were computed for 2023–2024 (510 trading days), a recent period without bank-specific crises. Two stress periods were used only as a reference for the plausibility of the shock scenarios: the resolution of Banco Espírito Santo (15 July to 30 September 2014) and the start of the COVID-19 pandemic (15 February to 30 April 2020).</w:t>
      </w:r>
    </w:p>
    <w:p w14:paraId="3EB62032" w14:textId="6BFDF6E1" w:rsidR="00127AAE" w:rsidRDefault="00127AAE" w:rsidP="00127AAE">
      <w:pPr>
        <w:jc w:val="both"/>
      </w:pPr>
      <w:r>
        <w:t>The BES period starts on 15 July because the adjusted prices show artificial jumps of +12% and +24% at the end of June and the beginning of July 2014, caused by the BCP capital increase. All returns are logarithmic.</w:t>
      </w:r>
    </w:p>
    <w:p w14:paraId="3B6646BF" w14:textId="5DB4E4C0" w:rsidR="00127AAE" w:rsidRDefault="00127AAE" w:rsidP="00127AAE">
      <w:pPr>
        <w:pStyle w:val="Heading2"/>
      </w:pPr>
      <w:bookmarkStart w:id="11" w:name="_Toc243931754"/>
      <w:r>
        <w:t>Stylised Facts of the BCP Stock</w:t>
      </w:r>
      <w:bookmarkEnd w:id="11"/>
    </w:p>
    <w:p w14:paraId="66C64505" w14:textId="62BFB350" w:rsidR="00127AAE" w:rsidRDefault="00127AAE" w:rsidP="00127AAE">
      <w:pPr>
        <w:jc w:val="both"/>
      </w:pPr>
      <w:r>
        <w:t xml:space="preserve">Following the feedback on the project proposal, the stylised facts and their acceptance criteria were fixed before the calibration of the model, so that the targets could not be adjusted to the results. </w:t>
      </w:r>
      <w:r>
        <w:fldChar w:fldCharType="begin"/>
      </w:r>
      <w:r>
        <w:instrText xml:space="preserve"> REF ref_T_facts \h </w:instrText>
      </w:r>
      <w:r>
        <w:fldChar w:fldCharType="separate"/>
      </w:r>
      <w:r>
        <w:t xml:space="preserve">Table </w:t>
      </w:r>
      <w:r>
        <w:rPr>
          <w:noProof/>
        </w:rPr>
        <w:t>1</w:t>
      </w:r>
      <w:r>
        <w:fldChar w:fldCharType="end"/>
      </w:r>
      <w:r>
        <w:t xml:space="preserve"> lists the six facts, the value measured for BCP and the criterion used to decide whether the model reproduces each one. The same statistics are computed for the model by the script compare_model.py, using the last price of each 510-minute block as the daily close.</w:t>
      </w:r>
    </w:p>
    <w:p w14:paraId="7D6A729E" w14:textId="4D3D6CDD" w:rsidR="00127AAE" w:rsidRDefault="00127AAE" w:rsidP="00127AAE">
      <w:pPr>
        <w:pStyle w:val="Caption"/>
        <w:jc w:val="center"/>
      </w:pPr>
      <w:bookmarkStart w:id="12" w:name="ref_T_facts"/>
      <w:bookmarkStart w:id="13" w:name="_Toc243931808"/>
      <w:r>
        <w:t xml:space="preserve">Table </w:t>
      </w:r>
      <w:fldSimple w:instr=" SEQ Table \* ARABIC ">
        <w:r>
          <w:rPr>
            <w:noProof/>
          </w:rPr>
          <w:t>1</w:t>
        </w:r>
      </w:fldSimple>
      <w:bookmarkEnd w:id="12"/>
      <w:r>
        <w:t xml:space="preserve"> - Stylised facts of the BCP stock (2023–2024) and calibration criteria</w:t>
      </w:r>
      <w:bookmarkEnd w:id="13"/>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54"/>
        <w:gridCol w:w="2041"/>
        <w:gridCol w:w="2948"/>
        <w:gridCol w:w="1021"/>
        <w:gridCol w:w="2608"/>
      </w:tblGrid>
      <w:tr w:rsidR="00127AAE" w:rsidRPr="00127AAE" w14:paraId="5EFCE1E2" w14:textId="77777777" w:rsidTr="00127AAE">
        <w:tblPrEx>
          <w:tblCellMar>
            <w:top w:w="0" w:type="dxa"/>
            <w:bottom w:w="0" w:type="dxa"/>
          </w:tblCellMar>
        </w:tblPrEx>
        <w:trPr>
          <w:tblHeader/>
        </w:trPr>
        <w:tc>
          <w:tcPr>
            <w:tcW w:w="454" w:type="dxa"/>
            <w:shd w:val="clear" w:color="auto" w:fill="E6E6E6"/>
          </w:tcPr>
          <w:p w14:paraId="09F2D376" w14:textId="12403C55" w:rsidR="00127AAE" w:rsidRPr="00127AAE" w:rsidRDefault="00127AAE" w:rsidP="00127AAE">
            <w:pPr>
              <w:spacing w:after="0"/>
              <w:rPr>
                <w:b/>
                <w:sz w:val="19"/>
              </w:rPr>
            </w:pPr>
            <w:r w:rsidRPr="00127AAE">
              <w:rPr>
                <w:b/>
                <w:sz w:val="19"/>
              </w:rPr>
              <w:t>#</w:t>
            </w:r>
          </w:p>
        </w:tc>
        <w:tc>
          <w:tcPr>
            <w:tcW w:w="2041" w:type="dxa"/>
            <w:shd w:val="clear" w:color="auto" w:fill="E6E6E6"/>
          </w:tcPr>
          <w:p w14:paraId="43A70CDD" w14:textId="45574FD6" w:rsidR="00127AAE" w:rsidRPr="00127AAE" w:rsidRDefault="00127AAE" w:rsidP="00127AAE">
            <w:pPr>
              <w:spacing w:after="0"/>
              <w:rPr>
                <w:b/>
                <w:sz w:val="19"/>
              </w:rPr>
            </w:pPr>
            <w:r w:rsidRPr="00127AAE">
              <w:rPr>
                <w:b/>
                <w:sz w:val="19"/>
              </w:rPr>
              <w:t>Stylised fact</w:t>
            </w:r>
          </w:p>
        </w:tc>
        <w:tc>
          <w:tcPr>
            <w:tcW w:w="2948" w:type="dxa"/>
            <w:shd w:val="clear" w:color="auto" w:fill="E6E6E6"/>
          </w:tcPr>
          <w:p w14:paraId="7AA5608F" w14:textId="419E9F1B" w:rsidR="00127AAE" w:rsidRPr="00127AAE" w:rsidRDefault="00127AAE" w:rsidP="00127AAE">
            <w:pPr>
              <w:spacing w:after="0"/>
              <w:rPr>
                <w:b/>
                <w:sz w:val="19"/>
              </w:rPr>
            </w:pPr>
            <w:r w:rsidRPr="00127AAE">
              <w:rPr>
                <w:b/>
                <w:sz w:val="19"/>
              </w:rPr>
              <w:t>Metric</w:t>
            </w:r>
          </w:p>
        </w:tc>
        <w:tc>
          <w:tcPr>
            <w:tcW w:w="1021" w:type="dxa"/>
            <w:shd w:val="clear" w:color="auto" w:fill="E6E6E6"/>
          </w:tcPr>
          <w:p w14:paraId="35764BD4" w14:textId="7D4AAAE4" w:rsidR="00127AAE" w:rsidRPr="00127AAE" w:rsidRDefault="00127AAE" w:rsidP="00127AAE">
            <w:pPr>
              <w:spacing w:after="0"/>
              <w:rPr>
                <w:b/>
                <w:sz w:val="19"/>
              </w:rPr>
            </w:pPr>
            <w:r w:rsidRPr="00127AAE">
              <w:rPr>
                <w:b/>
                <w:sz w:val="19"/>
              </w:rPr>
              <w:t>BCP</w:t>
            </w:r>
          </w:p>
        </w:tc>
        <w:tc>
          <w:tcPr>
            <w:tcW w:w="2608" w:type="dxa"/>
            <w:shd w:val="clear" w:color="auto" w:fill="E6E6E6"/>
          </w:tcPr>
          <w:p w14:paraId="1647E3DA" w14:textId="348AF619" w:rsidR="00127AAE" w:rsidRPr="00127AAE" w:rsidRDefault="00127AAE" w:rsidP="00127AAE">
            <w:pPr>
              <w:spacing w:after="0"/>
              <w:rPr>
                <w:b/>
                <w:sz w:val="19"/>
              </w:rPr>
            </w:pPr>
            <w:r w:rsidRPr="00127AAE">
              <w:rPr>
                <w:b/>
                <w:sz w:val="19"/>
              </w:rPr>
              <w:t>Model matches if</w:t>
            </w:r>
          </w:p>
        </w:tc>
      </w:tr>
      <w:tr w:rsidR="00127AAE" w:rsidRPr="00127AAE" w14:paraId="50B7BEF6" w14:textId="77777777" w:rsidTr="00127AAE">
        <w:tblPrEx>
          <w:tblCellMar>
            <w:top w:w="0" w:type="dxa"/>
            <w:bottom w:w="0" w:type="dxa"/>
          </w:tblCellMar>
        </w:tblPrEx>
        <w:tc>
          <w:tcPr>
            <w:tcW w:w="454" w:type="dxa"/>
          </w:tcPr>
          <w:p w14:paraId="26728414" w14:textId="520FEDEE" w:rsidR="00127AAE" w:rsidRPr="00127AAE" w:rsidRDefault="00127AAE" w:rsidP="00127AAE">
            <w:pPr>
              <w:spacing w:after="0"/>
              <w:rPr>
                <w:sz w:val="19"/>
              </w:rPr>
            </w:pPr>
            <w:r>
              <w:rPr>
                <w:sz w:val="19"/>
              </w:rPr>
              <w:t>1</w:t>
            </w:r>
          </w:p>
        </w:tc>
        <w:tc>
          <w:tcPr>
            <w:tcW w:w="2041" w:type="dxa"/>
          </w:tcPr>
          <w:p w14:paraId="1241B91A" w14:textId="48279CED" w:rsidR="00127AAE" w:rsidRPr="00127AAE" w:rsidRDefault="00127AAE" w:rsidP="00127AAE">
            <w:pPr>
              <w:spacing w:after="0"/>
              <w:rPr>
                <w:sz w:val="19"/>
              </w:rPr>
            </w:pPr>
            <w:r>
              <w:rPr>
                <w:sz w:val="19"/>
              </w:rPr>
              <w:t>Daily volatility</w:t>
            </w:r>
          </w:p>
        </w:tc>
        <w:tc>
          <w:tcPr>
            <w:tcW w:w="2948" w:type="dxa"/>
          </w:tcPr>
          <w:p w14:paraId="7E66D902" w14:textId="32BC054B" w:rsidR="00127AAE" w:rsidRPr="00127AAE" w:rsidRDefault="00127AAE" w:rsidP="00127AAE">
            <w:pPr>
              <w:spacing w:after="0"/>
              <w:rPr>
                <w:sz w:val="19"/>
              </w:rPr>
            </w:pPr>
            <w:r>
              <w:rPr>
                <w:sz w:val="19"/>
              </w:rPr>
              <w:t>Standard deviation of daily returns</w:t>
            </w:r>
          </w:p>
        </w:tc>
        <w:tc>
          <w:tcPr>
            <w:tcW w:w="1021" w:type="dxa"/>
          </w:tcPr>
          <w:p w14:paraId="4AA01544" w14:textId="7223D5E0" w:rsidR="00127AAE" w:rsidRPr="00127AAE" w:rsidRDefault="00127AAE" w:rsidP="00127AAE">
            <w:pPr>
              <w:spacing w:after="0"/>
              <w:rPr>
                <w:sz w:val="19"/>
              </w:rPr>
            </w:pPr>
            <w:r>
              <w:rPr>
                <w:sz w:val="19"/>
              </w:rPr>
              <w:t>0.0207</w:t>
            </w:r>
          </w:p>
        </w:tc>
        <w:tc>
          <w:tcPr>
            <w:tcW w:w="2608" w:type="dxa"/>
          </w:tcPr>
          <w:p w14:paraId="7A5CAF23" w14:textId="63D0E517" w:rsidR="00127AAE" w:rsidRPr="00127AAE" w:rsidRDefault="00127AAE" w:rsidP="00127AAE">
            <w:pPr>
              <w:spacing w:after="0"/>
              <w:rPr>
                <w:sz w:val="19"/>
              </w:rPr>
            </w:pPr>
            <w:r>
              <w:rPr>
                <w:sz w:val="19"/>
              </w:rPr>
              <w:t>within ±25%</w:t>
            </w:r>
          </w:p>
        </w:tc>
      </w:tr>
      <w:tr w:rsidR="00127AAE" w:rsidRPr="00127AAE" w14:paraId="28B716EF" w14:textId="77777777" w:rsidTr="00127AAE">
        <w:tblPrEx>
          <w:tblCellMar>
            <w:top w:w="0" w:type="dxa"/>
            <w:bottom w:w="0" w:type="dxa"/>
          </w:tblCellMar>
        </w:tblPrEx>
        <w:tc>
          <w:tcPr>
            <w:tcW w:w="454" w:type="dxa"/>
          </w:tcPr>
          <w:p w14:paraId="3425B6EA" w14:textId="5FF180CA" w:rsidR="00127AAE" w:rsidRPr="00127AAE" w:rsidRDefault="00127AAE" w:rsidP="00127AAE">
            <w:pPr>
              <w:spacing w:after="0"/>
              <w:rPr>
                <w:sz w:val="19"/>
              </w:rPr>
            </w:pPr>
            <w:r>
              <w:rPr>
                <w:sz w:val="19"/>
              </w:rPr>
              <w:t>2</w:t>
            </w:r>
          </w:p>
        </w:tc>
        <w:tc>
          <w:tcPr>
            <w:tcW w:w="2041" w:type="dxa"/>
          </w:tcPr>
          <w:p w14:paraId="25E6F6CB" w14:textId="4EE6B2A1" w:rsidR="00127AAE" w:rsidRPr="00127AAE" w:rsidRDefault="00127AAE" w:rsidP="00127AAE">
            <w:pPr>
              <w:spacing w:after="0"/>
              <w:rPr>
                <w:sz w:val="19"/>
              </w:rPr>
            </w:pPr>
            <w:r>
              <w:rPr>
                <w:sz w:val="19"/>
              </w:rPr>
              <w:t>Heavy tails</w:t>
            </w:r>
          </w:p>
        </w:tc>
        <w:tc>
          <w:tcPr>
            <w:tcW w:w="2948" w:type="dxa"/>
          </w:tcPr>
          <w:p w14:paraId="28967DAC" w14:textId="035F9DE3" w:rsidR="00127AAE" w:rsidRPr="00127AAE" w:rsidRDefault="00127AAE" w:rsidP="00127AAE">
            <w:pPr>
              <w:spacing w:after="0"/>
              <w:rPr>
                <w:sz w:val="19"/>
              </w:rPr>
            </w:pPr>
            <w:r>
              <w:rPr>
                <w:sz w:val="19"/>
              </w:rPr>
              <w:t>Excess kurtosis</w:t>
            </w:r>
          </w:p>
        </w:tc>
        <w:tc>
          <w:tcPr>
            <w:tcW w:w="1021" w:type="dxa"/>
          </w:tcPr>
          <w:p w14:paraId="3060049B" w14:textId="0638C750" w:rsidR="00127AAE" w:rsidRPr="00127AAE" w:rsidRDefault="00127AAE" w:rsidP="00127AAE">
            <w:pPr>
              <w:spacing w:after="0"/>
              <w:rPr>
                <w:sz w:val="19"/>
              </w:rPr>
            </w:pPr>
            <w:r>
              <w:rPr>
                <w:sz w:val="19"/>
              </w:rPr>
              <w:t>2.41</w:t>
            </w:r>
          </w:p>
        </w:tc>
        <w:tc>
          <w:tcPr>
            <w:tcW w:w="2608" w:type="dxa"/>
          </w:tcPr>
          <w:p w14:paraId="6E9D6EF8" w14:textId="4B43043B" w:rsidR="00127AAE" w:rsidRPr="00127AAE" w:rsidRDefault="00127AAE" w:rsidP="00127AAE">
            <w:pPr>
              <w:spacing w:after="0"/>
              <w:rPr>
                <w:sz w:val="19"/>
              </w:rPr>
            </w:pPr>
            <w:r>
              <w:rPr>
                <w:sz w:val="19"/>
              </w:rPr>
              <w:t>&gt; 1 and within ±50%</w:t>
            </w:r>
          </w:p>
        </w:tc>
      </w:tr>
      <w:tr w:rsidR="00127AAE" w:rsidRPr="00127AAE" w14:paraId="3F19A22C" w14:textId="77777777" w:rsidTr="00127AAE">
        <w:tblPrEx>
          <w:tblCellMar>
            <w:top w:w="0" w:type="dxa"/>
            <w:bottom w:w="0" w:type="dxa"/>
          </w:tblCellMar>
        </w:tblPrEx>
        <w:tc>
          <w:tcPr>
            <w:tcW w:w="454" w:type="dxa"/>
          </w:tcPr>
          <w:p w14:paraId="12F7859A" w14:textId="65061FCD" w:rsidR="00127AAE" w:rsidRPr="00127AAE" w:rsidRDefault="00127AAE" w:rsidP="00127AAE">
            <w:pPr>
              <w:spacing w:after="0"/>
              <w:rPr>
                <w:sz w:val="19"/>
              </w:rPr>
            </w:pPr>
            <w:r>
              <w:rPr>
                <w:sz w:val="19"/>
              </w:rPr>
              <w:t>3</w:t>
            </w:r>
          </w:p>
        </w:tc>
        <w:tc>
          <w:tcPr>
            <w:tcW w:w="2041" w:type="dxa"/>
          </w:tcPr>
          <w:p w14:paraId="3CCD0FF4" w14:textId="36FEE98B" w:rsidR="00127AAE" w:rsidRPr="00127AAE" w:rsidRDefault="00127AAE" w:rsidP="00127AAE">
            <w:pPr>
              <w:spacing w:after="0"/>
              <w:rPr>
                <w:sz w:val="19"/>
              </w:rPr>
            </w:pPr>
            <w:r>
              <w:rPr>
                <w:sz w:val="19"/>
              </w:rPr>
              <w:t>Volatility clustering</w:t>
            </w:r>
          </w:p>
        </w:tc>
        <w:tc>
          <w:tcPr>
            <w:tcW w:w="2948" w:type="dxa"/>
          </w:tcPr>
          <w:p w14:paraId="21E9E786" w14:textId="6C524CD0" w:rsidR="00127AAE" w:rsidRPr="00127AAE" w:rsidRDefault="00127AAE" w:rsidP="00127AAE">
            <w:pPr>
              <w:spacing w:after="0"/>
              <w:rPr>
                <w:sz w:val="19"/>
              </w:rPr>
            </w:pPr>
            <w:r>
              <w:rPr>
                <w:sz w:val="19"/>
              </w:rPr>
              <w:t>Lag-1 autocorrelation of absolute returns</w:t>
            </w:r>
          </w:p>
        </w:tc>
        <w:tc>
          <w:tcPr>
            <w:tcW w:w="1021" w:type="dxa"/>
          </w:tcPr>
          <w:p w14:paraId="2563B807" w14:textId="2C59C72B" w:rsidR="00127AAE" w:rsidRPr="00127AAE" w:rsidRDefault="00127AAE" w:rsidP="00127AAE">
            <w:pPr>
              <w:spacing w:after="0"/>
              <w:rPr>
                <w:sz w:val="19"/>
              </w:rPr>
            </w:pPr>
            <w:r>
              <w:rPr>
                <w:sz w:val="19"/>
              </w:rPr>
              <w:t>0.080</w:t>
            </w:r>
          </w:p>
        </w:tc>
        <w:tc>
          <w:tcPr>
            <w:tcW w:w="2608" w:type="dxa"/>
          </w:tcPr>
          <w:p w14:paraId="7D97AECB" w14:textId="0B3A7CFD" w:rsidR="00127AAE" w:rsidRPr="00127AAE" w:rsidRDefault="00127AAE" w:rsidP="00127AAE">
            <w:pPr>
              <w:spacing w:after="0"/>
              <w:rPr>
                <w:sz w:val="19"/>
              </w:rPr>
            </w:pPr>
            <w:r>
              <w:rPr>
                <w:sz w:val="19"/>
              </w:rPr>
              <w:t>&gt; 0.05</w:t>
            </w:r>
          </w:p>
        </w:tc>
      </w:tr>
      <w:tr w:rsidR="00127AAE" w:rsidRPr="00127AAE" w14:paraId="72330F40" w14:textId="77777777" w:rsidTr="00127AAE">
        <w:tblPrEx>
          <w:tblCellMar>
            <w:top w:w="0" w:type="dxa"/>
            <w:bottom w:w="0" w:type="dxa"/>
          </w:tblCellMar>
        </w:tblPrEx>
        <w:tc>
          <w:tcPr>
            <w:tcW w:w="454" w:type="dxa"/>
          </w:tcPr>
          <w:p w14:paraId="556F58B6" w14:textId="5DD9AA82" w:rsidR="00127AAE" w:rsidRPr="00127AAE" w:rsidRDefault="00127AAE" w:rsidP="00127AAE">
            <w:pPr>
              <w:spacing w:after="0"/>
              <w:rPr>
                <w:sz w:val="19"/>
              </w:rPr>
            </w:pPr>
            <w:r>
              <w:rPr>
                <w:sz w:val="19"/>
              </w:rPr>
              <w:t>4</w:t>
            </w:r>
          </w:p>
        </w:tc>
        <w:tc>
          <w:tcPr>
            <w:tcW w:w="2041" w:type="dxa"/>
          </w:tcPr>
          <w:p w14:paraId="2BAB1915" w14:textId="026F2AB3" w:rsidR="00127AAE" w:rsidRPr="00127AAE" w:rsidRDefault="00127AAE" w:rsidP="00127AAE">
            <w:pPr>
              <w:spacing w:after="0"/>
              <w:rPr>
                <w:sz w:val="19"/>
              </w:rPr>
            </w:pPr>
            <w:r>
              <w:rPr>
                <w:sz w:val="19"/>
              </w:rPr>
              <w:t>Absence of return autocorrelation</w:t>
            </w:r>
          </w:p>
        </w:tc>
        <w:tc>
          <w:tcPr>
            <w:tcW w:w="2948" w:type="dxa"/>
          </w:tcPr>
          <w:p w14:paraId="5DEE01BC" w14:textId="7DC5D6F6" w:rsidR="00127AAE" w:rsidRPr="00127AAE" w:rsidRDefault="00127AAE" w:rsidP="00127AAE">
            <w:pPr>
              <w:spacing w:after="0"/>
              <w:rPr>
                <w:sz w:val="19"/>
              </w:rPr>
            </w:pPr>
            <w:r>
              <w:rPr>
                <w:sz w:val="19"/>
              </w:rPr>
              <w:t>Lag-1 autocorrelation of returns</w:t>
            </w:r>
          </w:p>
        </w:tc>
        <w:tc>
          <w:tcPr>
            <w:tcW w:w="1021" w:type="dxa"/>
          </w:tcPr>
          <w:p w14:paraId="0EC5719A" w14:textId="29D49594" w:rsidR="00127AAE" w:rsidRPr="00127AAE" w:rsidRDefault="00127AAE" w:rsidP="00127AAE">
            <w:pPr>
              <w:spacing w:after="0"/>
              <w:rPr>
                <w:sz w:val="19"/>
              </w:rPr>
            </w:pPr>
            <w:r>
              <w:rPr>
                <w:sz w:val="19"/>
              </w:rPr>
              <w:t>0.004</w:t>
            </w:r>
          </w:p>
        </w:tc>
        <w:tc>
          <w:tcPr>
            <w:tcW w:w="2608" w:type="dxa"/>
          </w:tcPr>
          <w:p w14:paraId="47A3CE6D" w14:textId="5B7B230F" w:rsidR="00127AAE" w:rsidRPr="00127AAE" w:rsidRDefault="00127AAE" w:rsidP="00127AAE">
            <w:pPr>
              <w:spacing w:after="0"/>
              <w:rPr>
                <w:sz w:val="19"/>
              </w:rPr>
            </w:pPr>
            <w:r>
              <w:rPr>
                <w:sz w:val="19"/>
              </w:rPr>
              <w:t>between −0.1 and 0.1</w:t>
            </w:r>
          </w:p>
        </w:tc>
      </w:tr>
      <w:tr w:rsidR="00127AAE" w:rsidRPr="00127AAE" w14:paraId="5CA8BBC9" w14:textId="77777777" w:rsidTr="00127AAE">
        <w:tblPrEx>
          <w:tblCellMar>
            <w:top w:w="0" w:type="dxa"/>
            <w:bottom w:w="0" w:type="dxa"/>
          </w:tblCellMar>
        </w:tblPrEx>
        <w:tc>
          <w:tcPr>
            <w:tcW w:w="454" w:type="dxa"/>
          </w:tcPr>
          <w:p w14:paraId="2BDCFA6B" w14:textId="1DFCDD8E" w:rsidR="00127AAE" w:rsidRPr="00127AAE" w:rsidRDefault="00127AAE" w:rsidP="00127AAE">
            <w:pPr>
              <w:spacing w:after="0"/>
              <w:rPr>
                <w:sz w:val="19"/>
              </w:rPr>
            </w:pPr>
            <w:r>
              <w:rPr>
                <w:sz w:val="19"/>
              </w:rPr>
              <w:t>5</w:t>
            </w:r>
          </w:p>
        </w:tc>
        <w:tc>
          <w:tcPr>
            <w:tcW w:w="2041" w:type="dxa"/>
          </w:tcPr>
          <w:p w14:paraId="577FB190" w14:textId="08CC41AB" w:rsidR="00127AAE" w:rsidRPr="00127AAE" w:rsidRDefault="00127AAE" w:rsidP="00127AAE">
            <w:pPr>
              <w:spacing w:after="0"/>
              <w:rPr>
                <w:sz w:val="19"/>
              </w:rPr>
            </w:pPr>
            <w:r>
              <w:rPr>
                <w:sz w:val="19"/>
              </w:rPr>
              <w:t>Frequency of large moves</w:t>
            </w:r>
          </w:p>
        </w:tc>
        <w:tc>
          <w:tcPr>
            <w:tcW w:w="2948" w:type="dxa"/>
          </w:tcPr>
          <w:p w14:paraId="58CBC138" w14:textId="1EFFEFA0" w:rsidR="00127AAE" w:rsidRPr="00127AAE" w:rsidRDefault="00127AAE" w:rsidP="00127AAE">
            <w:pPr>
              <w:spacing w:after="0"/>
              <w:rPr>
                <w:sz w:val="19"/>
              </w:rPr>
            </w:pPr>
            <w:r>
              <w:rPr>
                <w:sz w:val="19"/>
              </w:rPr>
              <w:t>Share of days with |r| &gt; 3%</w:t>
            </w:r>
          </w:p>
        </w:tc>
        <w:tc>
          <w:tcPr>
            <w:tcW w:w="1021" w:type="dxa"/>
          </w:tcPr>
          <w:p w14:paraId="1BC06E5E" w14:textId="5B9890EF" w:rsidR="00127AAE" w:rsidRPr="00127AAE" w:rsidRDefault="00127AAE" w:rsidP="00127AAE">
            <w:pPr>
              <w:spacing w:after="0"/>
              <w:rPr>
                <w:sz w:val="19"/>
              </w:rPr>
            </w:pPr>
            <w:r>
              <w:rPr>
                <w:sz w:val="19"/>
              </w:rPr>
              <w:t>12.9%</w:t>
            </w:r>
          </w:p>
        </w:tc>
        <w:tc>
          <w:tcPr>
            <w:tcW w:w="2608" w:type="dxa"/>
          </w:tcPr>
          <w:p w14:paraId="4056CAA4" w14:textId="06FD096E" w:rsidR="00127AAE" w:rsidRPr="00127AAE" w:rsidRDefault="00127AAE" w:rsidP="00127AAE">
            <w:pPr>
              <w:spacing w:after="0"/>
              <w:rPr>
                <w:sz w:val="19"/>
              </w:rPr>
            </w:pPr>
            <w:r>
              <w:rPr>
                <w:sz w:val="19"/>
              </w:rPr>
              <w:t>within ±50%</w:t>
            </w:r>
          </w:p>
        </w:tc>
      </w:tr>
      <w:tr w:rsidR="00127AAE" w:rsidRPr="00127AAE" w14:paraId="70309139" w14:textId="77777777" w:rsidTr="00127AAE">
        <w:tblPrEx>
          <w:tblCellMar>
            <w:top w:w="0" w:type="dxa"/>
            <w:bottom w:w="0" w:type="dxa"/>
          </w:tblCellMar>
        </w:tblPrEx>
        <w:tc>
          <w:tcPr>
            <w:tcW w:w="454" w:type="dxa"/>
          </w:tcPr>
          <w:p w14:paraId="5038EF6D" w14:textId="345F63F4" w:rsidR="00127AAE" w:rsidRPr="00127AAE" w:rsidRDefault="00127AAE" w:rsidP="00127AAE">
            <w:pPr>
              <w:spacing w:after="0"/>
              <w:rPr>
                <w:sz w:val="19"/>
              </w:rPr>
            </w:pPr>
            <w:r>
              <w:rPr>
                <w:sz w:val="19"/>
              </w:rPr>
              <w:t>6</w:t>
            </w:r>
          </w:p>
        </w:tc>
        <w:tc>
          <w:tcPr>
            <w:tcW w:w="2041" w:type="dxa"/>
          </w:tcPr>
          <w:p w14:paraId="33460788" w14:textId="4A8A5AD0" w:rsidR="00127AAE" w:rsidRPr="00127AAE" w:rsidRDefault="00127AAE" w:rsidP="00127AAE">
            <w:pPr>
              <w:spacing w:after="0"/>
              <w:rPr>
                <w:sz w:val="19"/>
              </w:rPr>
            </w:pPr>
            <w:r>
              <w:rPr>
                <w:sz w:val="19"/>
              </w:rPr>
              <w:t>Volume–volatility relation</w:t>
            </w:r>
          </w:p>
        </w:tc>
        <w:tc>
          <w:tcPr>
            <w:tcW w:w="2948" w:type="dxa"/>
          </w:tcPr>
          <w:p w14:paraId="209BCB91" w14:textId="38CAA8DE" w:rsidR="00127AAE" w:rsidRPr="00127AAE" w:rsidRDefault="00127AAE" w:rsidP="00127AAE">
            <w:pPr>
              <w:spacing w:after="0"/>
              <w:rPr>
                <w:sz w:val="19"/>
              </w:rPr>
            </w:pPr>
            <w:r>
              <w:rPr>
                <w:sz w:val="19"/>
              </w:rPr>
              <w:t>Correlation between volume and |r|</w:t>
            </w:r>
          </w:p>
        </w:tc>
        <w:tc>
          <w:tcPr>
            <w:tcW w:w="1021" w:type="dxa"/>
          </w:tcPr>
          <w:p w14:paraId="13DD4761" w14:textId="51BD152E" w:rsidR="00127AAE" w:rsidRPr="00127AAE" w:rsidRDefault="00127AAE" w:rsidP="00127AAE">
            <w:pPr>
              <w:spacing w:after="0"/>
              <w:rPr>
                <w:sz w:val="19"/>
              </w:rPr>
            </w:pPr>
            <w:r>
              <w:rPr>
                <w:sz w:val="19"/>
              </w:rPr>
              <w:t>0.636</w:t>
            </w:r>
          </w:p>
        </w:tc>
        <w:tc>
          <w:tcPr>
            <w:tcW w:w="2608" w:type="dxa"/>
          </w:tcPr>
          <w:p w14:paraId="2B081594" w14:textId="5DE258F4" w:rsidR="00127AAE" w:rsidRPr="00127AAE" w:rsidRDefault="00127AAE" w:rsidP="00127AAE">
            <w:pPr>
              <w:spacing w:after="0"/>
              <w:rPr>
                <w:sz w:val="19"/>
              </w:rPr>
            </w:pPr>
            <w:r>
              <w:rPr>
                <w:sz w:val="19"/>
              </w:rPr>
              <w:t>&gt; 0</w:t>
            </w:r>
          </w:p>
        </w:tc>
      </w:tr>
    </w:tbl>
    <w:p w14:paraId="25CD3FF4" w14:textId="77777777" w:rsidR="00127AAE" w:rsidRDefault="00127AAE" w:rsidP="00127AAE"/>
    <w:p w14:paraId="501B4534" w14:textId="036C0358" w:rsidR="00127AAE" w:rsidRDefault="00127AAE" w:rsidP="00127AAE">
      <w:pPr>
        <w:jc w:val="both"/>
      </w:pPr>
      <w:r>
        <w:t>The BCP share shows the typical behaviour of financial returns: returns are not autocorrelated, the distribution has heavy tails, large moves tend to be followed by large moves, and trading volume is higher on volatile days. Volatility clustering is weak (0.080) and close to the acceptance threshold, so it is expected to be the hardest fact to reproduce.</w:t>
      </w:r>
    </w:p>
    <w:p w14:paraId="75AFDF6B" w14:textId="11571C0C" w:rsidR="00127AAE" w:rsidRDefault="00127AAE" w:rsidP="00127AAE">
      <w:pPr>
        <w:jc w:val="both"/>
      </w:pPr>
      <w:r>
        <w:fldChar w:fldCharType="begin"/>
      </w:r>
      <w:r>
        <w:instrText xml:space="preserve"> REF ref_T_stress \h </w:instrText>
      </w:r>
      <w:r>
        <w:fldChar w:fldCharType="separate"/>
      </w:r>
      <w:r>
        <w:t xml:space="preserve">Table </w:t>
      </w:r>
      <w:r>
        <w:rPr>
          <w:noProof/>
        </w:rPr>
        <w:t>2</w:t>
      </w:r>
      <w:r>
        <w:fldChar w:fldCharType="end"/>
      </w:r>
      <w:r>
        <w:t xml:space="preserve"> compares the calm period with the two stress periods. During a crisis the daily volatility roughly doubles and the share of days with moves above 3%, the range in which the </w:t>
      </w:r>
      <w:r>
        <w:lastRenderedPageBreak/>
        <w:t>collars act, roughly triples. The worst days reach −16%, so the stylised shock of the scenarios (−10%, Chapter 7) is of a plausible order of magnitude.</w:t>
      </w:r>
    </w:p>
    <w:p w14:paraId="7CB60737" w14:textId="17121764" w:rsidR="00127AAE" w:rsidRDefault="00127AAE" w:rsidP="00127AAE">
      <w:pPr>
        <w:pStyle w:val="Caption"/>
        <w:jc w:val="center"/>
      </w:pPr>
      <w:bookmarkStart w:id="14" w:name="ref_T_stress"/>
      <w:bookmarkStart w:id="15" w:name="_Toc243931809"/>
      <w:r>
        <w:t xml:space="preserve">Table </w:t>
      </w:r>
      <w:fldSimple w:instr=" SEQ Table \* ARABIC ">
        <w:r>
          <w:rPr>
            <w:noProof/>
          </w:rPr>
          <w:t>2</w:t>
        </w:r>
      </w:fldSimple>
      <w:bookmarkEnd w:id="14"/>
      <w:r>
        <w:t xml:space="preserve"> - BCP statistics in the calm period and in two stress periods</w:t>
      </w:r>
      <w:bookmarkEnd w:id="15"/>
    </w:p>
    <w:tbl>
      <w:tblPr>
        <w:tblW w:w="907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608"/>
        <w:gridCol w:w="2155"/>
        <w:gridCol w:w="2155"/>
        <w:gridCol w:w="2155"/>
      </w:tblGrid>
      <w:tr w:rsidR="00127AAE" w:rsidRPr="00127AAE" w14:paraId="76E42539" w14:textId="77777777" w:rsidTr="00127AAE">
        <w:tblPrEx>
          <w:tblCellMar>
            <w:top w:w="0" w:type="dxa"/>
            <w:bottom w:w="0" w:type="dxa"/>
          </w:tblCellMar>
        </w:tblPrEx>
        <w:trPr>
          <w:tblHeader/>
        </w:trPr>
        <w:tc>
          <w:tcPr>
            <w:tcW w:w="2608" w:type="dxa"/>
            <w:shd w:val="clear" w:color="auto" w:fill="E6E6E6"/>
          </w:tcPr>
          <w:p w14:paraId="11742754" w14:textId="26345568" w:rsidR="00127AAE" w:rsidRPr="00127AAE" w:rsidRDefault="00127AAE" w:rsidP="00127AAE">
            <w:pPr>
              <w:spacing w:after="0"/>
              <w:rPr>
                <w:b/>
                <w:sz w:val="19"/>
              </w:rPr>
            </w:pPr>
            <w:r w:rsidRPr="00127AAE">
              <w:rPr>
                <w:b/>
                <w:sz w:val="19"/>
              </w:rPr>
              <w:t>Statistic</w:t>
            </w:r>
          </w:p>
        </w:tc>
        <w:tc>
          <w:tcPr>
            <w:tcW w:w="2155" w:type="dxa"/>
            <w:shd w:val="clear" w:color="auto" w:fill="E6E6E6"/>
          </w:tcPr>
          <w:p w14:paraId="301586FA" w14:textId="40BD308D" w:rsidR="00127AAE" w:rsidRPr="00127AAE" w:rsidRDefault="00127AAE" w:rsidP="00127AAE">
            <w:pPr>
              <w:spacing w:after="0"/>
              <w:rPr>
                <w:b/>
                <w:sz w:val="19"/>
              </w:rPr>
            </w:pPr>
            <w:r w:rsidRPr="00127AAE">
              <w:rPr>
                <w:b/>
                <w:sz w:val="19"/>
              </w:rPr>
              <w:t>Calm 2023–24</w:t>
            </w:r>
          </w:p>
        </w:tc>
        <w:tc>
          <w:tcPr>
            <w:tcW w:w="2155" w:type="dxa"/>
            <w:shd w:val="clear" w:color="auto" w:fill="E6E6E6"/>
          </w:tcPr>
          <w:p w14:paraId="44E7E6E8" w14:textId="34FC6CC9" w:rsidR="00127AAE" w:rsidRPr="00127AAE" w:rsidRDefault="00127AAE" w:rsidP="00127AAE">
            <w:pPr>
              <w:spacing w:after="0"/>
              <w:rPr>
                <w:b/>
                <w:sz w:val="19"/>
              </w:rPr>
            </w:pPr>
            <w:r w:rsidRPr="00127AAE">
              <w:rPr>
                <w:b/>
                <w:sz w:val="19"/>
              </w:rPr>
              <w:t>BES 2014</w:t>
            </w:r>
          </w:p>
        </w:tc>
        <w:tc>
          <w:tcPr>
            <w:tcW w:w="2155" w:type="dxa"/>
            <w:shd w:val="clear" w:color="auto" w:fill="E6E6E6"/>
          </w:tcPr>
          <w:p w14:paraId="0F923411" w14:textId="52E63382" w:rsidR="00127AAE" w:rsidRPr="00127AAE" w:rsidRDefault="00127AAE" w:rsidP="00127AAE">
            <w:pPr>
              <w:spacing w:after="0"/>
              <w:rPr>
                <w:b/>
                <w:sz w:val="19"/>
              </w:rPr>
            </w:pPr>
            <w:r w:rsidRPr="00127AAE">
              <w:rPr>
                <w:b/>
                <w:sz w:val="19"/>
              </w:rPr>
              <w:t>COVID-19 2020</w:t>
            </w:r>
          </w:p>
        </w:tc>
      </w:tr>
      <w:tr w:rsidR="00127AAE" w:rsidRPr="00127AAE" w14:paraId="0EF167DA" w14:textId="77777777" w:rsidTr="00127AAE">
        <w:tblPrEx>
          <w:tblCellMar>
            <w:top w:w="0" w:type="dxa"/>
            <w:bottom w:w="0" w:type="dxa"/>
          </w:tblCellMar>
        </w:tblPrEx>
        <w:tc>
          <w:tcPr>
            <w:tcW w:w="2608" w:type="dxa"/>
          </w:tcPr>
          <w:p w14:paraId="2974ECA0" w14:textId="6452EFEB" w:rsidR="00127AAE" w:rsidRPr="00127AAE" w:rsidRDefault="00127AAE" w:rsidP="00127AAE">
            <w:pPr>
              <w:spacing w:after="0"/>
              <w:rPr>
                <w:sz w:val="19"/>
              </w:rPr>
            </w:pPr>
            <w:r>
              <w:rPr>
                <w:sz w:val="19"/>
              </w:rPr>
              <w:t>Trading days</w:t>
            </w:r>
          </w:p>
        </w:tc>
        <w:tc>
          <w:tcPr>
            <w:tcW w:w="2155" w:type="dxa"/>
          </w:tcPr>
          <w:p w14:paraId="05A685C7" w14:textId="5CCB0793" w:rsidR="00127AAE" w:rsidRPr="00127AAE" w:rsidRDefault="00127AAE" w:rsidP="00127AAE">
            <w:pPr>
              <w:spacing w:after="0"/>
              <w:rPr>
                <w:sz w:val="19"/>
              </w:rPr>
            </w:pPr>
            <w:r>
              <w:rPr>
                <w:sz w:val="19"/>
              </w:rPr>
              <w:t>510</w:t>
            </w:r>
          </w:p>
        </w:tc>
        <w:tc>
          <w:tcPr>
            <w:tcW w:w="2155" w:type="dxa"/>
          </w:tcPr>
          <w:p w14:paraId="6066D9FD" w14:textId="73EE803F" w:rsidR="00127AAE" w:rsidRPr="00127AAE" w:rsidRDefault="00127AAE" w:rsidP="00127AAE">
            <w:pPr>
              <w:spacing w:after="0"/>
              <w:rPr>
                <w:sz w:val="19"/>
              </w:rPr>
            </w:pPr>
            <w:r>
              <w:rPr>
                <w:sz w:val="19"/>
              </w:rPr>
              <w:t>55</w:t>
            </w:r>
          </w:p>
        </w:tc>
        <w:tc>
          <w:tcPr>
            <w:tcW w:w="2155" w:type="dxa"/>
          </w:tcPr>
          <w:p w14:paraId="64C5AFAD" w14:textId="1FBAD5AB" w:rsidR="00127AAE" w:rsidRPr="00127AAE" w:rsidRDefault="00127AAE" w:rsidP="00127AAE">
            <w:pPr>
              <w:spacing w:after="0"/>
              <w:rPr>
                <w:sz w:val="19"/>
              </w:rPr>
            </w:pPr>
            <w:r>
              <w:rPr>
                <w:sz w:val="19"/>
              </w:rPr>
              <w:t>51</w:t>
            </w:r>
          </w:p>
        </w:tc>
      </w:tr>
      <w:tr w:rsidR="00127AAE" w:rsidRPr="00127AAE" w14:paraId="09C8A243" w14:textId="77777777" w:rsidTr="00127AAE">
        <w:tblPrEx>
          <w:tblCellMar>
            <w:top w:w="0" w:type="dxa"/>
            <w:bottom w:w="0" w:type="dxa"/>
          </w:tblCellMar>
        </w:tblPrEx>
        <w:tc>
          <w:tcPr>
            <w:tcW w:w="2608" w:type="dxa"/>
          </w:tcPr>
          <w:p w14:paraId="5E29CE2A" w14:textId="5DA3C06F" w:rsidR="00127AAE" w:rsidRPr="00127AAE" w:rsidRDefault="00127AAE" w:rsidP="00127AAE">
            <w:pPr>
              <w:spacing w:after="0"/>
              <w:rPr>
                <w:sz w:val="19"/>
              </w:rPr>
            </w:pPr>
            <w:r>
              <w:rPr>
                <w:sz w:val="19"/>
              </w:rPr>
              <w:t>Daily volatility</w:t>
            </w:r>
          </w:p>
        </w:tc>
        <w:tc>
          <w:tcPr>
            <w:tcW w:w="2155" w:type="dxa"/>
          </w:tcPr>
          <w:p w14:paraId="04D71567" w14:textId="6E1A4ED1" w:rsidR="00127AAE" w:rsidRPr="00127AAE" w:rsidRDefault="00127AAE" w:rsidP="00127AAE">
            <w:pPr>
              <w:spacing w:after="0"/>
              <w:rPr>
                <w:sz w:val="19"/>
              </w:rPr>
            </w:pPr>
            <w:r>
              <w:rPr>
                <w:sz w:val="19"/>
              </w:rPr>
              <w:t>2.1%</w:t>
            </w:r>
          </w:p>
        </w:tc>
        <w:tc>
          <w:tcPr>
            <w:tcW w:w="2155" w:type="dxa"/>
          </w:tcPr>
          <w:p w14:paraId="4A5CB25C" w14:textId="024EA8BB" w:rsidR="00127AAE" w:rsidRPr="00127AAE" w:rsidRDefault="00127AAE" w:rsidP="00127AAE">
            <w:pPr>
              <w:spacing w:after="0"/>
              <w:rPr>
                <w:sz w:val="19"/>
              </w:rPr>
            </w:pPr>
            <w:r>
              <w:rPr>
                <w:sz w:val="19"/>
              </w:rPr>
              <w:t>4.0%</w:t>
            </w:r>
          </w:p>
        </w:tc>
        <w:tc>
          <w:tcPr>
            <w:tcW w:w="2155" w:type="dxa"/>
          </w:tcPr>
          <w:p w14:paraId="61335820" w14:textId="1EABCAB4" w:rsidR="00127AAE" w:rsidRPr="00127AAE" w:rsidRDefault="00127AAE" w:rsidP="00127AAE">
            <w:pPr>
              <w:spacing w:after="0"/>
              <w:rPr>
                <w:sz w:val="19"/>
              </w:rPr>
            </w:pPr>
            <w:r>
              <w:rPr>
                <w:sz w:val="19"/>
              </w:rPr>
              <w:t>4.4%</w:t>
            </w:r>
          </w:p>
        </w:tc>
      </w:tr>
      <w:tr w:rsidR="00127AAE" w:rsidRPr="00127AAE" w14:paraId="05724F9E" w14:textId="77777777" w:rsidTr="00127AAE">
        <w:tblPrEx>
          <w:tblCellMar>
            <w:top w:w="0" w:type="dxa"/>
            <w:bottom w:w="0" w:type="dxa"/>
          </w:tblCellMar>
        </w:tblPrEx>
        <w:tc>
          <w:tcPr>
            <w:tcW w:w="2608" w:type="dxa"/>
          </w:tcPr>
          <w:p w14:paraId="7105A79F" w14:textId="3F8C1AC8" w:rsidR="00127AAE" w:rsidRPr="00127AAE" w:rsidRDefault="00127AAE" w:rsidP="00127AAE">
            <w:pPr>
              <w:spacing w:after="0"/>
              <w:rPr>
                <w:sz w:val="19"/>
              </w:rPr>
            </w:pPr>
            <w:r>
              <w:rPr>
                <w:sz w:val="19"/>
              </w:rPr>
              <w:t>Days with |r| &gt; 3%</w:t>
            </w:r>
          </w:p>
        </w:tc>
        <w:tc>
          <w:tcPr>
            <w:tcW w:w="2155" w:type="dxa"/>
          </w:tcPr>
          <w:p w14:paraId="00FC8350" w14:textId="7CEC4EC2" w:rsidR="00127AAE" w:rsidRPr="00127AAE" w:rsidRDefault="00127AAE" w:rsidP="00127AAE">
            <w:pPr>
              <w:spacing w:after="0"/>
              <w:rPr>
                <w:sz w:val="19"/>
              </w:rPr>
            </w:pPr>
            <w:r>
              <w:rPr>
                <w:sz w:val="19"/>
              </w:rPr>
              <w:t>13%</w:t>
            </w:r>
          </w:p>
        </w:tc>
        <w:tc>
          <w:tcPr>
            <w:tcW w:w="2155" w:type="dxa"/>
          </w:tcPr>
          <w:p w14:paraId="724653F9" w14:textId="10965C18" w:rsidR="00127AAE" w:rsidRPr="00127AAE" w:rsidRDefault="00127AAE" w:rsidP="00127AAE">
            <w:pPr>
              <w:spacing w:after="0"/>
              <w:rPr>
                <w:sz w:val="19"/>
              </w:rPr>
            </w:pPr>
            <w:r>
              <w:rPr>
                <w:sz w:val="19"/>
              </w:rPr>
              <w:t>36%</w:t>
            </w:r>
          </w:p>
        </w:tc>
        <w:tc>
          <w:tcPr>
            <w:tcW w:w="2155" w:type="dxa"/>
          </w:tcPr>
          <w:p w14:paraId="0F107557" w14:textId="7357C2AF" w:rsidR="00127AAE" w:rsidRPr="00127AAE" w:rsidRDefault="00127AAE" w:rsidP="00127AAE">
            <w:pPr>
              <w:spacing w:after="0"/>
              <w:rPr>
                <w:sz w:val="19"/>
              </w:rPr>
            </w:pPr>
            <w:r>
              <w:rPr>
                <w:sz w:val="19"/>
              </w:rPr>
              <w:t>41%</w:t>
            </w:r>
          </w:p>
        </w:tc>
      </w:tr>
      <w:tr w:rsidR="00127AAE" w:rsidRPr="00127AAE" w14:paraId="027BC24C" w14:textId="77777777" w:rsidTr="00127AAE">
        <w:tblPrEx>
          <w:tblCellMar>
            <w:top w:w="0" w:type="dxa"/>
            <w:bottom w:w="0" w:type="dxa"/>
          </w:tblCellMar>
        </w:tblPrEx>
        <w:tc>
          <w:tcPr>
            <w:tcW w:w="2608" w:type="dxa"/>
          </w:tcPr>
          <w:p w14:paraId="0D651F0B" w14:textId="08D495BC" w:rsidR="00127AAE" w:rsidRPr="00127AAE" w:rsidRDefault="00127AAE" w:rsidP="00127AAE">
            <w:pPr>
              <w:spacing w:after="0"/>
              <w:rPr>
                <w:sz w:val="19"/>
              </w:rPr>
            </w:pPr>
            <w:r>
              <w:rPr>
                <w:sz w:val="19"/>
              </w:rPr>
              <w:t>Worst day</w:t>
            </w:r>
          </w:p>
        </w:tc>
        <w:tc>
          <w:tcPr>
            <w:tcW w:w="2155" w:type="dxa"/>
          </w:tcPr>
          <w:p w14:paraId="7B6496C6" w14:textId="5E80FEF9" w:rsidR="00127AAE" w:rsidRPr="00127AAE" w:rsidRDefault="00127AAE" w:rsidP="00127AAE">
            <w:pPr>
              <w:spacing w:after="0"/>
              <w:rPr>
                <w:sz w:val="19"/>
              </w:rPr>
            </w:pPr>
            <w:r>
              <w:rPr>
                <w:sz w:val="19"/>
              </w:rPr>
              <w:t>−9.5%</w:t>
            </w:r>
          </w:p>
        </w:tc>
        <w:tc>
          <w:tcPr>
            <w:tcW w:w="2155" w:type="dxa"/>
          </w:tcPr>
          <w:p w14:paraId="5CF92975" w14:textId="15C280B5" w:rsidR="00127AAE" w:rsidRPr="00127AAE" w:rsidRDefault="00127AAE" w:rsidP="00127AAE">
            <w:pPr>
              <w:spacing w:after="0"/>
              <w:rPr>
                <w:sz w:val="19"/>
              </w:rPr>
            </w:pPr>
            <w:r>
              <w:rPr>
                <w:sz w:val="19"/>
              </w:rPr>
              <w:t>−16.3%</w:t>
            </w:r>
          </w:p>
        </w:tc>
        <w:tc>
          <w:tcPr>
            <w:tcW w:w="2155" w:type="dxa"/>
          </w:tcPr>
          <w:p w14:paraId="5DB84D56" w14:textId="61D068F5" w:rsidR="00127AAE" w:rsidRPr="00127AAE" w:rsidRDefault="00127AAE" w:rsidP="00127AAE">
            <w:pPr>
              <w:spacing w:after="0"/>
              <w:rPr>
                <w:sz w:val="19"/>
              </w:rPr>
            </w:pPr>
            <w:r>
              <w:rPr>
                <w:sz w:val="19"/>
              </w:rPr>
              <w:t>−16.5%</w:t>
            </w:r>
          </w:p>
        </w:tc>
      </w:tr>
      <w:tr w:rsidR="00127AAE" w:rsidRPr="00127AAE" w14:paraId="726E88A0" w14:textId="77777777" w:rsidTr="00127AAE">
        <w:tblPrEx>
          <w:tblCellMar>
            <w:top w:w="0" w:type="dxa"/>
            <w:bottom w:w="0" w:type="dxa"/>
          </w:tblCellMar>
        </w:tblPrEx>
        <w:tc>
          <w:tcPr>
            <w:tcW w:w="2608" w:type="dxa"/>
          </w:tcPr>
          <w:p w14:paraId="60D9A038" w14:textId="13576A9B" w:rsidR="00127AAE" w:rsidRPr="00127AAE" w:rsidRDefault="00127AAE" w:rsidP="00127AAE">
            <w:pPr>
              <w:spacing w:after="0"/>
              <w:rPr>
                <w:sz w:val="19"/>
              </w:rPr>
            </w:pPr>
            <w:r>
              <w:rPr>
                <w:sz w:val="19"/>
              </w:rPr>
              <w:t>Best day</w:t>
            </w:r>
          </w:p>
        </w:tc>
        <w:tc>
          <w:tcPr>
            <w:tcW w:w="2155" w:type="dxa"/>
          </w:tcPr>
          <w:p w14:paraId="17E4708C" w14:textId="1BA1697E" w:rsidR="00127AAE" w:rsidRPr="00127AAE" w:rsidRDefault="00127AAE" w:rsidP="00127AAE">
            <w:pPr>
              <w:spacing w:after="0"/>
              <w:rPr>
                <w:sz w:val="19"/>
              </w:rPr>
            </w:pPr>
            <w:r>
              <w:rPr>
                <w:sz w:val="19"/>
              </w:rPr>
              <w:t>+9.3%</w:t>
            </w:r>
          </w:p>
        </w:tc>
        <w:tc>
          <w:tcPr>
            <w:tcW w:w="2155" w:type="dxa"/>
          </w:tcPr>
          <w:p w14:paraId="31BE5A11" w14:textId="1A58CE8F" w:rsidR="00127AAE" w:rsidRPr="00127AAE" w:rsidRDefault="00127AAE" w:rsidP="00127AAE">
            <w:pPr>
              <w:spacing w:after="0"/>
              <w:rPr>
                <w:sz w:val="19"/>
              </w:rPr>
            </w:pPr>
            <w:r>
              <w:rPr>
                <w:sz w:val="19"/>
              </w:rPr>
              <w:t>+8.4%</w:t>
            </w:r>
          </w:p>
        </w:tc>
        <w:tc>
          <w:tcPr>
            <w:tcW w:w="2155" w:type="dxa"/>
          </w:tcPr>
          <w:p w14:paraId="6E920248" w14:textId="5BF8F7E0" w:rsidR="00127AAE" w:rsidRPr="00127AAE" w:rsidRDefault="00127AAE" w:rsidP="00127AAE">
            <w:pPr>
              <w:spacing w:after="0"/>
              <w:rPr>
                <w:sz w:val="19"/>
              </w:rPr>
            </w:pPr>
            <w:r>
              <w:rPr>
                <w:sz w:val="19"/>
              </w:rPr>
              <w:t>+6.7%</w:t>
            </w:r>
          </w:p>
        </w:tc>
      </w:tr>
      <w:tr w:rsidR="00127AAE" w:rsidRPr="00127AAE" w14:paraId="6B79440B" w14:textId="77777777" w:rsidTr="00127AAE">
        <w:tblPrEx>
          <w:tblCellMar>
            <w:top w:w="0" w:type="dxa"/>
            <w:bottom w:w="0" w:type="dxa"/>
          </w:tblCellMar>
        </w:tblPrEx>
        <w:tc>
          <w:tcPr>
            <w:tcW w:w="2608" w:type="dxa"/>
          </w:tcPr>
          <w:p w14:paraId="157C67BA" w14:textId="794A217E" w:rsidR="00127AAE" w:rsidRPr="00127AAE" w:rsidRDefault="00127AAE" w:rsidP="00127AAE">
            <w:pPr>
              <w:spacing w:after="0"/>
              <w:rPr>
                <w:sz w:val="19"/>
              </w:rPr>
            </w:pPr>
            <w:r>
              <w:rPr>
                <w:sz w:val="19"/>
              </w:rPr>
              <w:t>Maximum drawdown</w:t>
            </w:r>
          </w:p>
        </w:tc>
        <w:tc>
          <w:tcPr>
            <w:tcW w:w="2155" w:type="dxa"/>
          </w:tcPr>
          <w:p w14:paraId="60A3F8F3" w14:textId="2BF3C5CD" w:rsidR="00127AAE" w:rsidRPr="00127AAE" w:rsidRDefault="00127AAE" w:rsidP="00127AAE">
            <w:pPr>
              <w:spacing w:after="0"/>
              <w:rPr>
                <w:sz w:val="19"/>
              </w:rPr>
            </w:pPr>
            <w:r>
              <w:rPr>
                <w:sz w:val="19"/>
              </w:rPr>
              <w:t>23%</w:t>
            </w:r>
          </w:p>
        </w:tc>
        <w:tc>
          <w:tcPr>
            <w:tcW w:w="2155" w:type="dxa"/>
          </w:tcPr>
          <w:p w14:paraId="0D926CD4" w14:textId="41F81A05" w:rsidR="00127AAE" w:rsidRPr="00127AAE" w:rsidRDefault="00127AAE" w:rsidP="00127AAE">
            <w:pPr>
              <w:spacing w:after="0"/>
              <w:rPr>
                <w:sz w:val="19"/>
              </w:rPr>
            </w:pPr>
            <w:r>
              <w:rPr>
                <w:sz w:val="19"/>
              </w:rPr>
              <w:t>32%</w:t>
            </w:r>
          </w:p>
        </w:tc>
        <w:tc>
          <w:tcPr>
            <w:tcW w:w="2155" w:type="dxa"/>
          </w:tcPr>
          <w:p w14:paraId="4565BFBB" w14:textId="660B15C5" w:rsidR="00127AAE" w:rsidRPr="00127AAE" w:rsidRDefault="00127AAE" w:rsidP="00127AAE">
            <w:pPr>
              <w:spacing w:after="0"/>
              <w:rPr>
                <w:sz w:val="19"/>
              </w:rPr>
            </w:pPr>
            <w:r>
              <w:rPr>
                <w:sz w:val="19"/>
              </w:rPr>
              <w:t>54%</w:t>
            </w:r>
          </w:p>
        </w:tc>
      </w:tr>
    </w:tbl>
    <w:p w14:paraId="6F575EBC" w14:textId="77777777" w:rsidR="00127AAE" w:rsidRDefault="00127AAE" w:rsidP="00127AAE"/>
    <w:p w14:paraId="3D959305" w14:textId="68DAFDAB" w:rsidR="00127AAE" w:rsidRDefault="00127AAE" w:rsidP="00127AAE">
      <w:pPr>
        <w:jc w:val="both"/>
      </w:pPr>
      <w:r>
        <w:t>The model is not meant to reproduce these historical crashes: the shocks are stylised and are used to compare interruption rules. Since each stress period has only about 50 trading days, higher-order statistics such as kurtosis and autocorrelations are unreliable there and are not used as targets.</w:t>
      </w:r>
    </w:p>
    <w:p w14:paraId="72990080" w14:textId="72B52ACE" w:rsidR="00127AAE" w:rsidRDefault="00127AAE" w:rsidP="00127AAE">
      <w:pPr>
        <w:pStyle w:val="Heading2"/>
      </w:pPr>
      <w:bookmarkStart w:id="16" w:name="_Toc243931755"/>
      <w:r>
        <w:t>Key Assumptions</w:t>
      </w:r>
      <w:bookmarkEnd w:id="16"/>
    </w:p>
    <w:p w14:paraId="1F9279D6" w14:textId="5570D68E" w:rsidR="00127AAE" w:rsidRDefault="00127AAE" w:rsidP="00127AAE">
      <w:pPr>
        <w:jc w:val="both"/>
      </w:pPr>
      <w:r>
        <w:t>Public data on the order book and on investor behaviour in Euronext Lisbon is scarce. For this reason, every value that does not come directly from data is recorded in an assumptions register (Appendix E), with its justification and the way it is tested: calibrated against the stylised facts (C), included in the sensitivity analysis (S), covered by the extreme condition tests (V), or fixed as a rule or simplification (—). The most relevant assumptions are:</w:t>
      </w:r>
    </w:p>
    <w:p w14:paraId="17CAEA12" w14:textId="5E82713B" w:rsidR="00127AAE" w:rsidRDefault="00127AAE" w:rsidP="00127AAE">
      <w:pPr>
        <w:pStyle w:val="ListParagraph"/>
        <w:numPr>
          <w:ilvl w:val="0"/>
          <w:numId w:val="5"/>
        </w:numPr>
        <w:jc w:val="both"/>
      </w:pPr>
      <w:r>
        <w:t>a single stock (BCP) is modelled, without contagion to other stocks;</w:t>
      </w:r>
    </w:p>
    <w:p w14:paraId="7BD40C90" w14:textId="10F2EC9F" w:rsidR="00127AAE" w:rsidRDefault="00127AAE" w:rsidP="00127AAE">
      <w:pPr>
        <w:pStyle w:val="ListParagraph"/>
        <w:numPr>
          <w:ilvl w:val="0"/>
          <w:numId w:val="5"/>
        </w:numPr>
        <w:jc w:val="both"/>
      </w:pPr>
      <w:r>
        <w:t>the trading day is a continuous 510-minute session, without opening and closing auctions;</w:t>
      </w:r>
    </w:p>
    <w:p w14:paraId="20563613" w14:textId="26652D87" w:rsidR="00127AAE" w:rsidRDefault="00127AAE" w:rsidP="00127AAE">
      <w:pPr>
        <w:pStyle w:val="ListParagraph"/>
        <w:numPr>
          <w:ilvl w:val="0"/>
          <w:numId w:val="5"/>
        </w:numPr>
        <w:jc w:val="both"/>
      </w:pPr>
      <w:r>
        <w:t>all orders are limit orders, and an aggressive limit order plays the role of a market order;</w:t>
      </w:r>
    </w:p>
    <w:p w14:paraId="4678CF71" w14:textId="23BB0003" w:rsidR="00127AAE" w:rsidRDefault="00127AAE" w:rsidP="00127AAE">
      <w:pPr>
        <w:pStyle w:val="ListParagraph"/>
        <w:numPr>
          <w:ilvl w:val="0"/>
          <w:numId w:val="5"/>
        </w:numPr>
        <w:jc w:val="both"/>
      </w:pPr>
      <w:r>
        <w:t>the number of agents of each type and their behavioural parameters are not observable; they are taken from the agent-based market literature and calibrated against the stylised facts;</w:t>
      </w:r>
    </w:p>
    <w:p w14:paraId="03D866E1" w14:textId="1FEF8235" w:rsidR="00127AAE" w:rsidRDefault="00127AAE" w:rsidP="00127AAE">
      <w:pPr>
        <w:pStyle w:val="ListParagraph"/>
        <w:numPr>
          <w:ilvl w:val="0"/>
          <w:numId w:val="5"/>
        </w:numPr>
        <w:jc w:val="both"/>
      </w:pPr>
      <w:r>
        <w:t>the shocks are stylised news events inspired by the BES resolution, not reproductions of historical crashes.</w:t>
      </w:r>
    </w:p>
    <w:p w14:paraId="6962F6EF" w14:textId="1F2EABF6" w:rsidR="00127AAE" w:rsidRDefault="00127AAE" w:rsidP="00127AAE">
      <w:pPr>
        <w:pStyle w:val="Heading1"/>
      </w:pPr>
      <w:bookmarkStart w:id="17" w:name="_Toc243931756"/>
      <w:r>
        <w:lastRenderedPageBreak/>
        <w:t>System Modelling</w:t>
      </w:r>
      <w:bookmarkEnd w:id="17"/>
    </w:p>
    <w:p w14:paraId="5EB66904" w14:textId="16E7A362" w:rsidR="00127AAE" w:rsidRDefault="00127AAE" w:rsidP="00127AAE">
      <w:pPr>
        <w:pStyle w:val="Heading2"/>
      </w:pPr>
      <w:bookmarkStart w:id="18" w:name="_Toc243931757"/>
      <w:r>
        <w:t>Modelling Approach</w:t>
      </w:r>
      <w:bookmarkEnd w:id="18"/>
    </w:p>
    <w:p w14:paraId="24C4B695" w14:textId="0EB3B498" w:rsidR="00127AAE" w:rsidRDefault="00127AAE" w:rsidP="00127AAE">
      <w:pPr>
        <w:jc w:val="both"/>
      </w:pPr>
      <w:r>
        <w:t>The model is an agent-based simulation built in AnyLogic, with a discrete-event core: the order book is a queueing system in which orders arrive, wait, are executed or abandon the queue. Following the feedback on the proposal, the order book was implemented in Java inside the Stock agent type, instead of with Process Modeling Library blocks; orders are plain Java objects rather than agents, which also keeps the model within the limits of AnyLogic PLE. The time unit is the minute and one trading day lasts 510 minutes.</w:t>
      </w:r>
    </w:p>
    <w:p w14:paraId="407EC92E" w14:textId="5AF8ADAB" w:rsidR="00127AAE" w:rsidRDefault="00127AAE" w:rsidP="00127AAE">
      <w:pPr>
        <w:jc w:val="both"/>
      </w:pPr>
      <w:r>
        <w:t>The model contains the following agent types:</w:t>
      </w:r>
    </w:p>
    <w:p w14:paraId="4A676782" w14:textId="7BFABA25" w:rsidR="00127AAE" w:rsidRDefault="00127AAE" w:rsidP="00127AAE">
      <w:pPr>
        <w:pStyle w:val="ListParagraph"/>
        <w:numPr>
          <w:ilvl w:val="0"/>
          <w:numId w:val="6"/>
        </w:numPr>
        <w:jc w:val="both"/>
      </w:pPr>
      <w:r>
        <w:t>Stock: the BCP share, its order book, the volatility interruptions and the reopening auction;</w:t>
      </w:r>
    </w:p>
    <w:p w14:paraId="677639EF" w14:textId="3D9963C9" w:rsidR="00127AAE" w:rsidRDefault="00127AAE" w:rsidP="00127AAE">
      <w:pPr>
        <w:pStyle w:val="ListParagraph"/>
        <w:numPr>
          <w:ilvl w:val="0"/>
          <w:numId w:val="6"/>
        </w:numPr>
        <w:jc w:val="both"/>
      </w:pPr>
      <w:r>
        <w:t>Fundamentalist: informed investors who buy below and sell above their estimate of the value of the share;</w:t>
      </w:r>
    </w:p>
    <w:p w14:paraId="51D7EB56" w14:textId="636C2512" w:rsidR="00127AAE" w:rsidRDefault="00127AAE" w:rsidP="00127AAE">
      <w:pPr>
        <w:pStyle w:val="ListParagraph"/>
        <w:numPr>
          <w:ilvl w:val="0"/>
          <w:numId w:val="6"/>
        </w:numPr>
        <w:jc w:val="both"/>
      </w:pPr>
      <w:r>
        <w:t>Trend Follower: investors who follow the price trend and spread panic to their neighbours in a network (herding);</w:t>
      </w:r>
    </w:p>
    <w:p w14:paraId="441EBD3E" w14:textId="6A4EC857" w:rsidR="00127AAE" w:rsidRDefault="00127AAE" w:rsidP="00127AAE">
      <w:pPr>
        <w:pStyle w:val="ListParagraph"/>
        <w:numPr>
          <w:ilvl w:val="0"/>
          <w:numId w:val="6"/>
        </w:numPr>
        <w:jc w:val="both"/>
      </w:pPr>
      <w:r>
        <w:t>Noise Trader: uninformed investors who provide the baseline volume and liquidity;</w:t>
      </w:r>
    </w:p>
    <w:p w14:paraId="2846BD39" w14:textId="3CD5E8FB" w:rsidR="00127AAE" w:rsidRDefault="00127AAE" w:rsidP="00127AAE">
      <w:pPr>
        <w:pStyle w:val="ListParagraph"/>
        <w:numPr>
          <w:ilvl w:val="0"/>
          <w:numId w:val="6"/>
        </w:numPr>
        <w:jc w:val="both"/>
      </w:pPr>
      <w:r>
        <w:t>Market Maker: a liquidity provider that quotes buy and sell prices around the mid price;</w:t>
      </w:r>
    </w:p>
    <w:p w14:paraId="431FB127" w14:textId="31DBFC76" w:rsidR="00127AAE" w:rsidRDefault="00127AAE" w:rsidP="00127AAE">
      <w:pPr>
        <w:pStyle w:val="ListParagraph"/>
        <w:numPr>
          <w:ilvl w:val="0"/>
          <w:numId w:val="6"/>
        </w:numPr>
        <w:jc w:val="both"/>
      </w:pPr>
      <w:r>
        <w:t>News: the source of small news events and of the large stylised shock of the scenarios.</w:t>
      </w:r>
    </w:p>
    <w:p w14:paraId="0DF82F2A" w14:textId="587DA57F" w:rsidR="00127AAE" w:rsidRDefault="00127AAE" w:rsidP="00127AAE">
      <w:pPr>
        <w:jc w:val="both"/>
      </w:pPr>
      <w:r>
        <w:t>All investors trade only by submitting orders to the Stock agent. The Stock agent informs every agent of the start and end of a reservation period with the messages HALT and REOPEN, the News agent announces shocks with the message SHOCK, and trend followers warn their neighbours with SELL_SIGNAL. Each simulation run records the price, the best prices and the volume every minute, and every interruption, in CSV files; Python scripts then compute the stylised facts and the indicators used in Chapters 6 to 8.</w:t>
      </w:r>
    </w:p>
    <w:p w14:paraId="0B5C5EB5" w14:textId="71AA0E6F" w:rsidR="00127AAE" w:rsidRDefault="00127AAE" w:rsidP="00127AAE">
      <w:pPr>
        <w:pStyle w:val="Heading2"/>
      </w:pPr>
      <w:bookmarkStart w:id="19" w:name="_Toc243931758"/>
      <w:r>
        <w:t>Implementation</w:t>
      </w:r>
      <w:bookmarkEnd w:id="19"/>
    </w:p>
    <w:p w14:paraId="1325DA55" w14:textId="2E35BB02" w:rsidR="00127AAE" w:rsidRDefault="00127AAE" w:rsidP="00127AAE">
      <w:pPr>
        <w:pStyle w:val="Heading3"/>
      </w:pPr>
      <w:bookmarkStart w:id="20" w:name="_Toc243931759"/>
      <w:r>
        <w:t>Main agent</w:t>
      </w:r>
      <w:bookmarkEnd w:id="20"/>
    </w:p>
    <w:p w14:paraId="58314B5A" w14:textId="74054063" w:rsidR="00127AAE" w:rsidRDefault="00127AAE" w:rsidP="00127AAE">
      <w:pPr>
        <w:jc w:val="both"/>
      </w:pPr>
      <w:r>
        <w:t>The Main agent is the top-level agent of the model. It holds every agent population and the global parameters, so that scenarios can be changed without modifying the model logic, together with three utility functions shared by all agents. The model time unit is the minute, and one trading day corresponds to 510 minutes, the length of the continuous trading session of Euronext Lisbon (08:00-16:30).</w:t>
      </w:r>
    </w:p>
    <w:p w14:paraId="4DEBC606" w14:textId="412B718F" w:rsidR="00127AAE" w:rsidRDefault="00127AAE" w:rsidP="00127AAE">
      <w:pPr>
        <w:jc w:val="both"/>
      </w:pPr>
      <w:r>
        <w:fldChar w:fldCharType="begin"/>
      </w:r>
      <w:r>
        <w:instrText xml:space="preserve"> REF ref_T_mainParams \h </w:instrText>
      </w:r>
      <w:r>
        <w:fldChar w:fldCharType="separate"/>
      </w:r>
      <w:r>
        <w:t xml:space="preserve">Table </w:t>
      </w:r>
      <w:r>
        <w:rPr>
          <w:noProof/>
        </w:rPr>
        <w:t>3</w:t>
      </w:r>
      <w:r>
        <w:fldChar w:fldCharType="end"/>
      </w:r>
      <w:r>
        <w:t xml:space="preserve"> lists the parameters and variables of the market core. The parameters that define the scenarios and the output files are presented in Chapter 7.</w:t>
      </w:r>
    </w:p>
    <w:p w14:paraId="6AC5724C" w14:textId="229C5F27" w:rsidR="00127AAE" w:rsidRDefault="00127AAE" w:rsidP="00127AAE">
      <w:pPr>
        <w:pStyle w:val="Caption"/>
        <w:jc w:val="center"/>
      </w:pPr>
      <w:bookmarkStart w:id="21" w:name="ref_T_mainParams"/>
      <w:bookmarkStart w:id="22" w:name="_Toc243931810"/>
      <w:r>
        <w:t xml:space="preserve">Table </w:t>
      </w:r>
      <w:fldSimple w:instr=" SEQ Table \* ARABIC ">
        <w:r>
          <w:rPr>
            <w:noProof/>
          </w:rPr>
          <w:t>3</w:t>
        </w:r>
      </w:fldSimple>
      <w:bookmarkEnd w:id="21"/>
      <w:r>
        <w:t xml:space="preserve"> - Key parameters and variables present in the Main agent</w:t>
      </w:r>
      <w:bookmarkEnd w:id="22"/>
    </w:p>
    <w:tbl>
      <w:tblPr>
        <w:tblW w:w="907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14"/>
        <w:gridCol w:w="1814"/>
        <w:gridCol w:w="1304"/>
        <w:gridCol w:w="4139"/>
      </w:tblGrid>
      <w:tr w:rsidR="00127AAE" w:rsidRPr="00127AAE" w14:paraId="67BBA9DA" w14:textId="77777777" w:rsidTr="00127AAE">
        <w:tblPrEx>
          <w:tblCellMar>
            <w:top w:w="0" w:type="dxa"/>
            <w:bottom w:w="0" w:type="dxa"/>
          </w:tblCellMar>
        </w:tblPrEx>
        <w:trPr>
          <w:tblHeader/>
        </w:trPr>
        <w:tc>
          <w:tcPr>
            <w:tcW w:w="1814" w:type="dxa"/>
            <w:shd w:val="clear" w:color="auto" w:fill="E6E6E6"/>
          </w:tcPr>
          <w:p w14:paraId="774139BA" w14:textId="6970E43D" w:rsidR="00127AAE" w:rsidRPr="00127AAE" w:rsidRDefault="00127AAE" w:rsidP="00127AAE">
            <w:pPr>
              <w:spacing w:after="0"/>
              <w:rPr>
                <w:b/>
                <w:sz w:val="19"/>
              </w:rPr>
            </w:pPr>
            <w:r w:rsidRPr="00127AAE">
              <w:rPr>
                <w:b/>
                <w:sz w:val="19"/>
              </w:rPr>
              <w:t>Name</w:t>
            </w:r>
          </w:p>
        </w:tc>
        <w:tc>
          <w:tcPr>
            <w:tcW w:w="1814" w:type="dxa"/>
            <w:shd w:val="clear" w:color="auto" w:fill="E6E6E6"/>
          </w:tcPr>
          <w:p w14:paraId="1C5081BE" w14:textId="2AF0E449" w:rsidR="00127AAE" w:rsidRPr="00127AAE" w:rsidRDefault="00127AAE" w:rsidP="00127AAE">
            <w:pPr>
              <w:spacing w:after="0"/>
              <w:rPr>
                <w:b/>
                <w:sz w:val="19"/>
              </w:rPr>
            </w:pPr>
            <w:r w:rsidRPr="00127AAE">
              <w:rPr>
                <w:b/>
                <w:sz w:val="19"/>
              </w:rPr>
              <w:t>Type</w:t>
            </w:r>
          </w:p>
        </w:tc>
        <w:tc>
          <w:tcPr>
            <w:tcW w:w="1304" w:type="dxa"/>
            <w:shd w:val="clear" w:color="auto" w:fill="E6E6E6"/>
          </w:tcPr>
          <w:p w14:paraId="578E2286" w14:textId="76727C1D" w:rsidR="00127AAE" w:rsidRPr="00127AAE" w:rsidRDefault="00127AAE" w:rsidP="00127AAE">
            <w:pPr>
              <w:spacing w:after="0"/>
              <w:rPr>
                <w:b/>
                <w:sz w:val="19"/>
              </w:rPr>
            </w:pPr>
            <w:r w:rsidRPr="00127AAE">
              <w:rPr>
                <w:b/>
                <w:sz w:val="19"/>
              </w:rPr>
              <w:t>Value</w:t>
            </w:r>
          </w:p>
        </w:tc>
        <w:tc>
          <w:tcPr>
            <w:tcW w:w="4139" w:type="dxa"/>
            <w:shd w:val="clear" w:color="auto" w:fill="E6E6E6"/>
          </w:tcPr>
          <w:p w14:paraId="02CF59FB" w14:textId="21105C33" w:rsidR="00127AAE" w:rsidRPr="00127AAE" w:rsidRDefault="00127AAE" w:rsidP="00127AAE">
            <w:pPr>
              <w:spacing w:after="0"/>
              <w:rPr>
                <w:b/>
                <w:sz w:val="19"/>
              </w:rPr>
            </w:pPr>
            <w:r w:rsidRPr="00127AAE">
              <w:rPr>
                <w:b/>
                <w:sz w:val="19"/>
              </w:rPr>
              <w:t>Description</w:t>
            </w:r>
          </w:p>
        </w:tc>
      </w:tr>
      <w:tr w:rsidR="00127AAE" w:rsidRPr="00127AAE" w14:paraId="007D3F7A" w14:textId="77777777" w:rsidTr="00127AAE">
        <w:tblPrEx>
          <w:tblCellMar>
            <w:top w:w="0" w:type="dxa"/>
            <w:bottom w:w="0" w:type="dxa"/>
          </w:tblCellMar>
        </w:tblPrEx>
        <w:tc>
          <w:tcPr>
            <w:tcW w:w="1814" w:type="dxa"/>
          </w:tcPr>
          <w:p w14:paraId="25700ED4" w14:textId="0BADC727" w:rsidR="00127AAE" w:rsidRPr="00127AAE" w:rsidRDefault="00127AAE" w:rsidP="00127AAE">
            <w:pPr>
              <w:spacing w:after="0"/>
              <w:rPr>
                <w:sz w:val="19"/>
              </w:rPr>
            </w:pPr>
            <w:r>
              <w:rPr>
                <w:sz w:val="19"/>
              </w:rPr>
              <w:t>nNoise</w:t>
            </w:r>
          </w:p>
        </w:tc>
        <w:tc>
          <w:tcPr>
            <w:tcW w:w="1814" w:type="dxa"/>
          </w:tcPr>
          <w:p w14:paraId="56F5A472" w14:textId="24BDE69B" w:rsidR="00127AAE" w:rsidRPr="00127AAE" w:rsidRDefault="00127AAE" w:rsidP="00127AAE">
            <w:pPr>
              <w:spacing w:after="0"/>
              <w:rPr>
                <w:sz w:val="19"/>
              </w:rPr>
            </w:pPr>
            <w:r>
              <w:rPr>
                <w:sz w:val="19"/>
              </w:rPr>
              <w:t>Parameter (int)</w:t>
            </w:r>
          </w:p>
        </w:tc>
        <w:tc>
          <w:tcPr>
            <w:tcW w:w="1304" w:type="dxa"/>
          </w:tcPr>
          <w:p w14:paraId="28B2838E" w14:textId="24448E12" w:rsidR="00127AAE" w:rsidRPr="00127AAE" w:rsidRDefault="00127AAE" w:rsidP="00127AAE">
            <w:pPr>
              <w:spacing w:after="0"/>
              <w:rPr>
                <w:sz w:val="19"/>
              </w:rPr>
            </w:pPr>
            <w:r>
              <w:rPr>
                <w:sz w:val="19"/>
              </w:rPr>
              <w:t>30</w:t>
            </w:r>
          </w:p>
        </w:tc>
        <w:tc>
          <w:tcPr>
            <w:tcW w:w="4139" w:type="dxa"/>
          </w:tcPr>
          <w:p w14:paraId="636DA5C4" w14:textId="750B0022" w:rsidR="00127AAE" w:rsidRPr="00127AAE" w:rsidRDefault="00127AAE" w:rsidP="00127AAE">
            <w:pPr>
              <w:spacing w:after="0"/>
              <w:rPr>
                <w:sz w:val="19"/>
              </w:rPr>
            </w:pPr>
            <w:r>
              <w:rPr>
                <w:sz w:val="19"/>
              </w:rPr>
              <w:t>Number of noise traders</w:t>
            </w:r>
          </w:p>
        </w:tc>
      </w:tr>
      <w:tr w:rsidR="00127AAE" w:rsidRPr="00127AAE" w14:paraId="64E9FDDA" w14:textId="77777777" w:rsidTr="00127AAE">
        <w:tblPrEx>
          <w:tblCellMar>
            <w:top w:w="0" w:type="dxa"/>
            <w:bottom w:w="0" w:type="dxa"/>
          </w:tblCellMar>
        </w:tblPrEx>
        <w:tc>
          <w:tcPr>
            <w:tcW w:w="1814" w:type="dxa"/>
          </w:tcPr>
          <w:p w14:paraId="5FF8D4AE" w14:textId="42111003" w:rsidR="00127AAE" w:rsidRPr="00127AAE" w:rsidRDefault="00127AAE" w:rsidP="00127AAE">
            <w:pPr>
              <w:spacing w:after="0"/>
              <w:rPr>
                <w:sz w:val="19"/>
              </w:rPr>
            </w:pPr>
            <w:r>
              <w:rPr>
                <w:sz w:val="19"/>
              </w:rPr>
              <w:t>initialPrice</w:t>
            </w:r>
          </w:p>
        </w:tc>
        <w:tc>
          <w:tcPr>
            <w:tcW w:w="1814" w:type="dxa"/>
          </w:tcPr>
          <w:p w14:paraId="6803FB3D" w14:textId="23A02014" w:rsidR="00127AAE" w:rsidRPr="00127AAE" w:rsidRDefault="00127AAE" w:rsidP="00127AAE">
            <w:pPr>
              <w:spacing w:after="0"/>
              <w:rPr>
                <w:sz w:val="19"/>
              </w:rPr>
            </w:pPr>
            <w:r>
              <w:rPr>
                <w:sz w:val="19"/>
              </w:rPr>
              <w:t>Parameter</w:t>
            </w:r>
          </w:p>
        </w:tc>
        <w:tc>
          <w:tcPr>
            <w:tcW w:w="1304" w:type="dxa"/>
          </w:tcPr>
          <w:p w14:paraId="7BCA4B44" w14:textId="50FB62B3" w:rsidR="00127AAE" w:rsidRPr="00127AAE" w:rsidRDefault="00127AAE" w:rsidP="00127AAE">
            <w:pPr>
              <w:spacing w:after="0"/>
              <w:rPr>
                <w:sz w:val="19"/>
              </w:rPr>
            </w:pPr>
            <w:r>
              <w:rPr>
                <w:sz w:val="19"/>
              </w:rPr>
              <w:t>0.50</w:t>
            </w:r>
          </w:p>
        </w:tc>
        <w:tc>
          <w:tcPr>
            <w:tcW w:w="4139" w:type="dxa"/>
          </w:tcPr>
          <w:p w14:paraId="1AB6766D" w14:textId="57065926" w:rsidR="00127AAE" w:rsidRPr="00127AAE" w:rsidRDefault="00127AAE" w:rsidP="00127AAE">
            <w:pPr>
              <w:spacing w:after="0"/>
              <w:rPr>
                <w:sz w:val="19"/>
              </w:rPr>
            </w:pPr>
            <w:r>
              <w:rPr>
                <w:sz w:val="19"/>
              </w:rPr>
              <w:t>Initial price and fundamental value of the stock (EUR), of the order of magnitude of BCP</w:t>
            </w:r>
          </w:p>
        </w:tc>
      </w:tr>
      <w:tr w:rsidR="00127AAE" w:rsidRPr="00127AAE" w14:paraId="593B92EA" w14:textId="77777777" w:rsidTr="00127AAE">
        <w:tblPrEx>
          <w:tblCellMar>
            <w:top w:w="0" w:type="dxa"/>
            <w:bottom w:w="0" w:type="dxa"/>
          </w:tblCellMar>
        </w:tblPrEx>
        <w:tc>
          <w:tcPr>
            <w:tcW w:w="1814" w:type="dxa"/>
          </w:tcPr>
          <w:p w14:paraId="7FBC6E41" w14:textId="2996E4C4" w:rsidR="00127AAE" w:rsidRPr="00127AAE" w:rsidRDefault="00127AAE" w:rsidP="00127AAE">
            <w:pPr>
              <w:spacing w:after="0"/>
              <w:rPr>
                <w:sz w:val="19"/>
              </w:rPr>
            </w:pPr>
            <w:r>
              <w:rPr>
                <w:sz w:val="19"/>
              </w:rPr>
              <w:lastRenderedPageBreak/>
              <w:t>tickSize</w:t>
            </w:r>
          </w:p>
        </w:tc>
        <w:tc>
          <w:tcPr>
            <w:tcW w:w="1814" w:type="dxa"/>
          </w:tcPr>
          <w:p w14:paraId="7ADEC08D" w14:textId="1CD30481" w:rsidR="00127AAE" w:rsidRPr="00127AAE" w:rsidRDefault="00127AAE" w:rsidP="00127AAE">
            <w:pPr>
              <w:spacing w:after="0"/>
              <w:rPr>
                <w:sz w:val="19"/>
              </w:rPr>
            </w:pPr>
            <w:r>
              <w:rPr>
                <w:sz w:val="19"/>
              </w:rPr>
              <w:t>Parameter</w:t>
            </w:r>
          </w:p>
        </w:tc>
        <w:tc>
          <w:tcPr>
            <w:tcW w:w="1304" w:type="dxa"/>
          </w:tcPr>
          <w:p w14:paraId="4E8DD4B0" w14:textId="66607F69" w:rsidR="00127AAE" w:rsidRPr="00127AAE" w:rsidRDefault="00127AAE" w:rsidP="00127AAE">
            <w:pPr>
              <w:spacing w:after="0"/>
              <w:rPr>
                <w:sz w:val="19"/>
              </w:rPr>
            </w:pPr>
            <w:r>
              <w:rPr>
                <w:sz w:val="19"/>
              </w:rPr>
              <w:t>0.0001</w:t>
            </w:r>
          </w:p>
        </w:tc>
        <w:tc>
          <w:tcPr>
            <w:tcW w:w="4139" w:type="dxa"/>
          </w:tcPr>
          <w:p w14:paraId="32253A55" w14:textId="1F04C1FA" w:rsidR="00127AAE" w:rsidRPr="00127AAE" w:rsidRDefault="00127AAE" w:rsidP="00127AAE">
            <w:pPr>
              <w:spacing w:after="0"/>
              <w:rPr>
                <w:sz w:val="19"/>
              </w:rPr>
            </w:pPr>
            <w:r>
              <w:rPr>
                <w:sz w:val="19"/>
              </w:rPr>
              <w:t>Minimum price increment (EUR)</w:t>
            </w:r>
          </w:p>
        </w:tc>
      </w:tr>
      <w:tr w:rsidR="00127AAE" w:rsidRPr="00127AAE" w14:paraId="62503993" w14:textId="77777777" w:rsidTr="00127AAE">
        <w:tblPrEx>
          <w:tblCellMar>
            <w:top w:w="0" w:type="dxa"/>
            <w:bottom w:w="0" w:type="dxa"/>
          </w:tblCellMar>
        </w:tblPrEx>
        <w:tc>
          <w:tcPr>
            <w:tcW w:w="1814" w:type="dxa"/>
          </w:tcPr>
          <w:p w14:paraId="5D7FF226" w14:textId="14925DB4" w:rsidR="00127AAE" w:rsidRPr="00127AAE" w:rsidRDefault="00127AAE" w:rsidP="00127AAE">
            <w:pPr>
              <w:spacing w:after="0"/>
              <w:rPr>
                <w:sz w:val="19"/>
              </w:rPr>
            </w:pPr>
            <w:r>
              <w:rPr>
                <w:sz w:val="19"/>
              </w:rPr>
              <w:t>haltShort</w:t>
            </w:r>
          </w:p>
        </w:tc>
        <w:tc>
          <w:tcPr>
            <w:tcW w:w="1814" w:type="dxa"/>
          </w:tcPr>
          <w:p w14:paraId="10797F2A" w14:textId="4E21799D" w:rsidR="00127AAE" w:rsidRPr="00127AAE" w:rsidRDefault="00127AAE" w:rsidP="00127AAE">
            <w:pPr>
              <w:spacing w:after="0"/>
              <w:rPr>
                <w:sz w:val="19"/>
              </w:rPr>
            </w:pPr>
            <w:r>
              <w:rPr>
                <w:sz w:val="19"/>
              </w:rPr>
              <w:t>Parameter</w:t>
            </w:r>
          </w:p>
        </w:tc>
        <w:tc>
          <w:tcPr>
            <w:tcW w:w="1304" w:type="dxa"/>
          </w:tcPr>
          <w:p w14:paraId="20101C31" w14:textId="754350DA" w:rsidR="00127AAE" w:rsidRPr="00127AAE" w:rsidRDefault="00127AAE" w:rsidP="00127AAE">
            <w:pPr>
              <w:spacing w:after="0"/>
              <w:rPr>
                <w:sz w:val="19"/>
              </w:rPr>
            </w:pPr>
            <w:r>
              <w:rPr>
                <w:sz w:val="19"/>
              </w:rPr>
              <w:t>3</w:t>
            </w:r>
          </w:p>
        </w:tc>
        <w:tc>
          <w:tcPr>
            <w:tcW w:w="4139" w:type="dxa"/>
          </w:tcPr>
          <w:p w14:paraId="2516448A" w14:textId="3281ACB6" w:rsidR="00127AAE" w:rsidRPr="00127AAE" w:rsidRDefault="00127AAE" w:rsidP="00127AAE">
            <w:pPr>
              <w:spacing w:after="0"/>
              <w:rPr>
                <w:sz w:val="19"/>
              </w:rPr>
            </w:pPr>
            <w:r>
              <w:rPr>
                <w:sz w:val="19"/>
              </w:rPr>
              <w:t>Duration of a reservation period (min)</w:t>
            </w:r>
          </w:p>
        </w:tc>
      </w:tr>
      <w:tr w:rsidR="00127AAE" w:rsidRPr="00127AAE" w14:paraId="3D23F985" w14:textId="77777777" w:rsidTr="00127AAE">
        <w:tblPrEx>
          <w:tblCellMar>
            <w:top w:w="0" w:type="dxa"/>
            <w:bottom w:w="0" w:type="dxa"/>
          </w:tblCellMar>
        </w:tblPrEx>
        <w:tc>
          <w:tcPr>
            <w:tcW w:w="1814" w:type="dxa"/>
          </w:tcPr>
          <w:p w14:paraId="3ABD9545" w14:textId="33CBA327" w:rsidR="00127AAE" w:rsidRPr="00127AAE" w:rsidRDefault="00127AAE" w:rsidP="00127AAE">
            <w:pPr>
              <w:spacing w:after="0"/>
              <w:rPr>
                <w:sz w:val="19"/>
              </w:rPr>
            </w:pPr>
            <w:r>
              <w:rPr>
                <w:sz w:val="19"/>
              </w:rPr>
              <w:t>haltLong</w:t>
            </w:r>
          </w:p>
        </w:tc>
        <w:tc>
          <w:tcPr>
            <w:tcW w:w="1814" w:type="dxa"/>
          </w:tcPr>
          <w:p w14:paraId="16143BE1" w14:textId="263ECB43" w:rsidR="00127AAE" w:rsidRPr="00127AAE" w:rsidRDefault="00127AAE" w:rsidP="00127AAE">
            <w:pPr>
              <w:spacing w:after="0"/>
              <w:rPr>
                <w:sz w:val="19"/>
              </w:rPr>
            </w:pPr>
            <w:r>
              <w:rPr>
                <w:sz w:val="19"/>
              </w:rPr>
              <w:t>Parameter</w:t>
            </w:r>
          </w:p>
        </w:tc>
        <w:tc>
          <w:tcPr>
            <w:tcW w:w="1304" w:type="dxa"/>
          </w:tcPr>
          <w:p w14:paraId="2149E8FA" w14:textId="520896BD" w:rsidR="00127AAE" w:rsidRPr="00127AAE" w:rsidRDefault="00127AAE" w:rsidP="00127AAE">
            <w:pPr>
              <w:spacing w:after="0"/>
              <w:rPr>
                <w:sz w:val="19"/>
              </w:rPr>
            </w:pPr>
            <w:r>
              <w:rPr>
                <w:sz w:val="19"/>
              </w:rPr>
              <w:t>10</w:t>
            </w:r>
          </w:p>
        </w:tc>
        <w:tc>
          <w:tcPr>
            <w:tcW w:w="4139" w:type="dxa"/>
          </w:tcPr>
          <w:p w14:paraId="2B7B882D" w14:textId="2E8BC2DA" w:rsidR="00127AAE" w:rsidRPr="00127AAE" w:rsidRDefault="00127AAE" w:rsidP="00127AAE">
            <w:pPr>
              <w:spacing w:after="0"/>
              <w:rPr>
                <w:sz w:val="19"/>
              </w:rPr>
            </w:pPr>
            <w:r>
              <w:rPr>
                <w:sz w:val="19"/>
              </w:rPr>
              <w:t>Duration of a repeated static reservation (min)</w:t>
            </w:r>
          </w:p>
        </w:tc>
      </w:tr>
      <w:tr w:rsidR="00127AAE" w:rsidRPr="00127AAE" w14:paraId="0CE61EC6" w14:textId="77777777" w:rsidTr="00127AAE">
        <w:tblPrEx>
          <w:tblCellMar>
            <w:top w:w="0" w:type="dxa"/>
            <w:bottom w:w="0" w:type="dxa"/>
          </w:tblCellMar>
        </w:tblPrEx>
        <w:tc>
          <w:tcPr>
            <w:tcW w:w="1814" w:type="dxa"/>
          </w:tcPr>
          <w:p w14:paraId="28282E9F" w14:textId="42BEF824" w:rsidR="00127AAE" w:rsidRPr="00127AAE" w:rsidRDefault="00127AAE" w:rsidP="00127AAE">
            <w:pPr>
              <w:spacing w:after="0"/>
              <w:rPr>
                <w:sz w:val="19"/>
              </w:rPr>
            </w:pPr>
            <w:r>
              <w:rPr>
                <w:sz w:val="19"/>
              </w:rPr>
              <w:t>noiseRate</w:t>
            </w:r>
          </w:p>
        </w:tc>
        <w:tc>
          <w:tcPr>
            <w:tcW w:w="1814" w:type="dxa"/>
          </w:tcPr>
          <w:p w14:paraId="2891524B" w14:textId="334259D7" w:rsidR="00127AAE" w:rsidRPr="00127AAE" w:rsidRDefault="00127AAE" w:rsidP="00127AAE">
            <w:pPr>
              <w:spacing w:after="0"/>
              <w:rPr>
                <w:sz w:val="19"/>
              </w:rPr>
            </w:pPr>
            <w:r>
              <w:rPr>
                <w:sz w:val="19"/>
              </w:rPr>
              <w:t>Parameter</w:t>
            </w:r>
          </w:p>
        </w:tc>
        <w:tc>
          <w:tcPr>
            <w:tcW w:w="1304" w:type="dxa"/>
          </w:tcPr>
          <w:p w14:paraId="6A0EDA7D" w14:textId="137D6201" w:rsidR="00127AAE" w:rsidRPr="00127AAE" w:rsidRDefault="00127AAE" w:rsidP="00127AAE">
            <w:pPr>
              <w:spacing w:after="0"/>
              <w:rPr>
                <w:sz w:val="19"/>
              </w:rPr>
            </w:pPr>
            <w:r>
              <w:rPr>
                <w:sz w:val="19"/>
              </w:rPr>
              <w:t>1</w:t>
            </w:r>
          </w:p>
        </w:tc>
        <w:tc>
          <w:tcPr>
            <w:tcW w:w="4139" w:type="dxa"/>
          </w:tcPr>
          <w:p w14:paraId="56E0E60B" w14:textId="4C256C1F" w:rsidR="00127AAE" w:rsidRPr="00127AAE" w:rsidRDefault="00127AAE" w:rsidP="00127AAE">
            <w:pPr>
              <w:spacing w:after="0"/>
              <w:rPr>
                <w:sz w:val="19"/>
              </w:rPr>
            </w:pPr>
            <w:r>
              <w:rPr>
                <w:sz w:val="19"/>
              </w:rPr>
              <w:t>Orders submitted per minute by each noise trader</w:t>
            </w:r>
          </w:p>
        </w:tc>
      </w:tr>
      <w:tr w:rsidR="00127AAE" w:rsidRPr="00127AAE" w14:paraId="568166DE" w14:textId="77777777" w:rsidTr="00127AAE">
        <w:tblPrEx>
          <w:tblCellMar>
            <w:top w:w="0" w:type="dxa"/>
            <w:bottom w:w="0" w:type="dxa"/>
          </w:tblCellMar>
        </w:tblPrEx>
        <w:tc>
          <w:tcPr>
            <w:tcW w:w="1814" w:type="dxa"/>
          </w:tcPr>
          <w:p w14:paraId="73373F2F" w14:textId="52B1BE19" w:rsidR="00127AAE" w:rsidRPr="00127AAE" w:rsidRDefault="00127AAE" w:rsidP="00127AAE">
            <w:pPr>
              <w:spacing w:after="0"/>
              <w:rPr>
                <w:sz w:val="19"/>
              </w:rPr>
            </w:pPr>
            <w:r>
              <w:rPr>
                <w:sz w:val="19"/>
              </w:rPr>
              <w:t>noiseSigma</w:t>
            </w:r>
          </w:p>
        </w:tc>
        <w:tc>
          <w:tcPr>
            <w:tcW w:w="1814" w:type="dxa"/>
          </w:tcPr>
          <w:p w14:paraId="297FE330" w14:textId="07D6A0F3" w:rsidR="00127AAE" w:rsidRPr="00127AAE" w:rsidRDefault="00127AAE" w:rsidP="00127AAE">
            <w:pPr>
              <w:spacing w:after="0"/>
              <w:rPr>
                <w:sz w:val="19"/>
              </w:rPr>
            </w:pPr>
            <w:r>
              <w:rPr>
                <w:sz w:val="19"/>
              </w:rPr>
              <w:t>Parameter</w:t>
            </w:r>
          </w:p>
        </w:tc>
        <w:tc>
          <w:tcPr>
            <w:tcW w:w="1304" w:type="dxa"/>
          </w:tcPr>
          <w:p w14:paraId="2A3B7EAE" w14:textId="4FE931EA" w:rsidR="00127AAE" w:rsidRPr="00127AAE" w:rsidRDefault="00127AAE" w:rsidP="00127AAE">
            <w:pPr>
              <w:spacing w:after="0"/>
              <w:rPr>
                <w:sz w:val="19"/>
              </w:rPr>
            </w:pPr>
            <w:r>
              <w:rPr>
                <w:sz w:val="19"/>
              </w:rPr>
              <w:t>0.002</w:t>
            </w:r>
          </w:p>
        </w:tc>
        <w:tc>
          <w:tcPr>
            <w:tcW w:w="4139" w:type="dxa"/>
          </w:tcPr>
          <w:p w14:paraId="4777B5AC" w14:textId="402CBB38" w:rsidR="00127AAE" w:rsidRPr="00127AAE" w:rsidRDefault="00127AAE" w:rsidP="00127AAE">
            <w:pPr>
              <w:spacing w:after="0"/>
              <w:rPr>
                <w:sz w:val="19"/>
              </w:rPr>
            </w:pPr>
            <w:r>
              <w:rPr>
                <w:sz w:val="19"/>
              </w:rPr>
              <w:t>Dispersion of the noise traders limit prices around the mid price</w:t>
            </w:r>
          </w:p>
        </w:tc>
      </w:tr>
      <w:tr w:rsidR="00127AAE" w:rsidRPr="00127AAE" w14:paraId="1D9559EC" w14:textId="77777777" w:rsidTr="00127AAE">
        <w:tblPrEx>
          <w:tblCellMar>
            <w:top w:w="0" w:type="dxa"/>
            <w:bottom w:w="0" w:type="dxa"/>
          </w:tblCellMar>
        </w:tblPrEx>
        <w:tc>
          <w:tcPr>
            <w:tcW w:w="1814" w:type="dxa"/>
          </w:tcPr>
          <w:p w14:paraId="3D543541" w14:textId="0F172BB0" w:rsidR="00127AAE" w:rsidRPr="00127AAE" w:rsidRDefault="00127AAE" w:rsidP="00127AAE">
            <w:pPr>
              <w:spacing w:after="0"/>
              <w:rPr>
                <w:sz w:val="19"/>
              </w:rPr>
            </w:pPr>
            <w:r>
              <w:rPr>
                <w:sz w:val="19"/>
              </w:rPr>
              <w:t>orderLife</w:t>
            </w:r>
          </w:p>
        </w:tc>
        <w:tc>
          <w:tcPr>
            <w:tcW w:w="1814" w:type="dxa"/>
          </w:tcPr>
          <w:p w14:paraId="628BD9F3" w14:textId="06F3B856" w:rsidR="00127AAE" w:rsidRPr="00127AAE" w:rsidRDefault="00127AAE" w:rsidP="00127AAE">
            <w:pPr>
              <w:spacing w:after="0"/>
              <w:rPr>
                <w:sz w:val="19"/>
              </w:rPr>
            </w:pPr>
            <w:r>
              <w:rPr>
                <w:sz w:val="19"/>
              </w:rPr>
              <w:t>Parameter</w:t>
            </w:r>
          </w:p>
        </w:tc>
        <w:tc>
          <w:tcPr>
            <w:tcW w:w="1304" w:type="dxa"/>
          </w:tcPr>
          <w:p w14:paraId="2A35293A" w14:textId="4EF373F6" w:rsidR="00127AAE" w:rsidRPr="00127AAE" w:rsidRDefault="00127AAE" w:rsidP="00127AAE">
            <w:pPr>
              <w:spacing w:after="0"/>
              <w:rPr>
                <w:sz w:val="19"/>
              </w:rPr>
            </w:pPr>
            <w:r>
              <w:rPr>
                <w:sz w:val="19"/>
              </w:rPr>
              <w:t>35</w:t>
            </w:r>
          </w:p>
        </w:tc>
        <w:tc>
          <w:tcPr>
            <w:tcW w:w="4139" w:type="dxa"/>
          </w:tcPr>
          <w:p w14:paraId="547B69C4" w14:textId="6CB49176" w:rsidR="00127AAE" w:rsidRPr="00127AAE" w:rsidRDefault="00127AAE" w:rsidP="00127AAE">
            <w:pPr>
              <w:spacing w:after="0"/>
              <w:rPr>
                <w:sz w:val="19"/>
              </w:rPr>
            </w:pPr>
            <w:r>
              <w:rPr>
                <w:sz w:val="19"/>
              </w:rPr>
              <w:t>Mean lifetime of an order that is not executed (min)</w:t>
            </w:r>
          </w:p>
        </w:tc>
      </w:tr>
      <w:tr w:rsidR="00127AAE" w:rsidRPr="00127AAE" w14:paraId="1A35B956" w14:textId="77777777" w:rsidTr="00127AAE">
        <w:tblPrEx>
          <w:tblCellMar>
            <w:top w:w="0" w:type="dxa"/>
            <w:bottom w:w="0" w:type="dxa"/>
          </w:tblCellMar>
        </w:tblPrEx>
        <w:tc>
          <w:tcPr>
            <w:tcW w:w="1814" w:type="dxa"/>
          </w:tcPr>
          <w:p w14:paraId="05A784C9" w14:textId="663D47B0" w:rsidR="00127AAE" w:rsidRPr="00127AAE" w:rsidRDefault="00127AAE" w:rsidP="00127AAE">
            <w:pPr>
              <w:spacing w:after="0"/>
              <w:rPr>
                <w:sz w:val="19"/>
              </w:rPr>
            </w:pPr>
            <w:r>
              <w:rPr>
                <w:sz w:val="19"/>
              </w:rPr>
              <w:t>maWindow</w:t>
            </w:r>
          </w:p>
        </w:tc>
        <w:tc>
          <w:tcPr>
            <w:tcW w:w="1814" w:type="dxa"/>
          </w:tcPr>
          <w:p w14:paraId="069DC287" w14:textId="57F41376" w:rsidR="00127AAE" w:rsidRPr="00127AAE" w:rsidRDefault="00127AAE" w:rsidP="00127AAE">
            <w:pPr>
              <w:spacing w:after="0"/>
              <w:rPr>
                <w:sz w:val="19"/>
              </w:rPr>
            </w:pPr>
            <w:r>
              <w:rPr>
                <w:sz w:val="19"/>
              </w:rPr>
              <w:t>Parameter</w:t>
            </w:r>
          </w:p>
        </w:tc>
        <w:tc>
          <w:tcPr>
            <w:tcW w:w="1304" w:type="dxa"/>
          </w:tcPr>
          <w:p w14:paraId="6D3C6EA9" w14:textId="499B7E9E" w:rsidR="00127AAE" w:rsidRPr="00127AAE" w:rsidRDefault="00127AAE" w:rsidP="00127AAE">
            <w:pPr>
              <w:spacing w:after="0"/>
              <w:rPr>
                <w:sz w:val="19"/>
              </w:rPr>
            </w:pPr>
            <w:r>
              <w:rPr>
                <w:sz w:val="19"/>
              </w:rPr>
              <w:t>50</w:t>
            </w:r>
          </w:p>
        </w:tc>
        <w:tc>
          <w:tcPr>
            <w:tcW w:w="4139" w:type="dxa"/>
          </w:tcPr>
          <w:p w14:paraId="426E3D62" w14:textId="6D554AB0" w:rsidR="00127AAE" w:rsidRPr="00127AAE" w:rsidRDefault="00127AAE" w:rsidP="00127AAE">
            <w:pPr>
              <w:spacing w:after="0"/>
              <w:rPr>
                <w:sz w:val="19"/>
              </w:rPr>
            </w:pPr>
            <w:r>
              <w:rPr>
                <w:sz w:val="19"/>
              </w:rPr>
              <w:t>Memory of the moving average used by trend followers (min)</w:t>
            </w:r>
          </w:p>
        </w:tc>
      </w:tr>
      <w:tr w:rsidR="00127AAE" w:rsidRPr="00127AAE" w14:paraId="0EAB2F04" w14:textId="77777777" w:rsidTr="00127AAE">
        <w:tblPrEx>
          <w:tblCellMar>
            <w:top w:w="0" w:type="dxa"/>
            <w:bottom w:w="0" w:type="dxa"/>
          </w:tblCellMar>
        </w:tblPrEx>
        <w:tc>
          <w:tcPr>
            <w:tcW w:w="1814" w:type="dxa"/>
          </w:tcPr>
          <w:p w14:paraId="1A13DED4" w14:textId="7C1F333A" w:rsidR="00127AAE" w:rsidRPr="00127AAE" w:rsidRDefault="00127AAE" w:rsidP="00127AAE">
            <w:pPr>
              <w:spacing w:after="0"/>
              <w:rPr>
                <w:sz w:val="19"/>
              </w:rPr>
            </w:pPr>
            <w:r>
              <w:rPr>
                <w:sz w:val="19"/>
              </w:rPr>
              <w:t>runTests</w:t>
            </w:r>
          </w:p>
        </w:tc>
        <w:tc>
          <w:tcPr>
            <w:tcW w:w="1814" w:type="dxa"/>
          </w:tcPr>
          <w:p w14:paraId="0758228B" w14:textId="53FD2A7C" w:rsidR="00127AAE" w:rsidRPr="00127AAE" w:rsidRDefault="00127AAE" w:rsidP="00127AAE">
            <w:pPr>
              <w:spacing w:after="0"/>
              <w:rPr>
                <w:sz w:val="19"/>
              </w:rPr>
            </w:pPr>
            <w:r>
              <w:rPr>
                <w:sz w:val="19"/>
              </w:rPr>
              <w:t>Parameter (boolean)</w:t>
            </w:r>
          </w:p>
        </w:tc>
        <w:tc>
          <w:tcPr>
            <w:tcW w:w="1304" w:type="dxa"/>
          </w:tcPr>
          <w:p w14:paraId="5B31D276" w14:textId="3253BEF9" w:rsidR="00127AAE" w:rsidRPr="00127AAE" w:rsidRDefault="00127AAE" w:rsidP="00127AAE">
            <w:pPr>
              <w:spacing w:after="0"/>
              <w:rPr>
                <w:sz w:val="19"/>
              </w:rPr>
            </w:pPr>
            <w:r>
              <w:rPr>
                <w:sz w:val="19"/>
              </w:rPr>
              <w:t>false</w:t>
            </w:r>
          </w:p>
        </w:tc>
        <w:tc>
          <w:tcPr>
            <w:tcW w:w="4139" w:type="dxa"/>
          </w:tcPr>
          <w:p w14:paraId="2163D9E7" w14:textId="51D22DD3" w:rsidR="00127AAE" w:rsidRPr="00127AAE" w:rsidRDefault="00127AAE" w:rsidP="00127AAE">
            <w:pPr>
              <w:spacing w:after="0"/>
              <w:rPr>
                <w:sz w:val="19"/>
              </w:rPr>
            </w:pPr>
            <w:r>
              <w:rPr>
                <w:sz w:val="19"/>
              </w:rPr>
              <w:t>Runs the order book tests at start-up</w:t>
            </w:r>
          </w:p>
        </w:tc>
      </w:tr>
      <w:tr w:rsidR="00127AAE" w:rsidRPr="00127AAE" w14:paraId="6596BABF" w14:textId="77777777" w:rsidTr="00127AAE">
        <w:tblPrEx>
          <w:tblCellMar>
            <w:top w:w="0" w:type="dxa"/>
            <w:bottom w:w="0" w:type="dxa"/>
          </w:tblCellMar>
        </w:tblPrEx>
        <w:tc>
          <w:tcPr>
            <w:tcW w:w="1814" w:type="dxa"/>
          </w:tcPr>
          <w:p w14:paraId="5837537D" w14:textId="0734C98E" w:rsidR="00127AAE" w:rsidRPr="00127AAE" w:rsidRDefault="00127AAE" w:rsidP="00127AAE">
            <w:pPr>
              <w:spacing w:after="0"/>
              <w:rPr>
                <w:sz w:val="19"/>
              </w:rPr>
            </w:pPr>
            <w:r>
              <w:rPr>
                <w:sz w:val="19"/>
              </w:rPr>
              <w:t>fundamentalValue</w:t>
            </w:r>
          </w:p>
        </w:tc>
        <w:tc>
          <w:tcPr>
            <w:tcW w:w="1814" w:type="dxa"/>
          </w:tcPr>
          <w:p w14:paraId="5D8AD499" w14:textId="0F24EE28" w:rsidR="00127AAE" w:rsidRPr="00127AAE" w:rsidRDefault="00127AAE" w:rsidP="00127AAE">
            <w:pPr>
              <w:spacing w:after="0"/>
              <w:rPr>
                <w:sz w:val="19"/>
              </w:rPr>
            </w:pPr>
            <w:r>
              <w:rPr>
                <w:sz w:val="19"/>
              </w:rPr>
              <w:t>Variable</w:t>
            </w:r>
          </w:p>
        </w:tc>
        <w:tc>
          <w:tcPr>
            <w:tcW w:w="1304" w:type="dxa"/>
          </w:tcPr>
          <w:p w14:paraId="320AEAE4" w14:textId="16D13665" w:rsidR="00127AAE" w:rsidRPr="00127AAE" w:rsidRDefault="00127AAE" w:rsidP="00127AAE">
            <w:pPr>
              <w:spacing w:after="0"/>
              <w:rPr>
                <w:sz w:val="19"/>
              </w:rPr>
            </w:pPr>
            <w:r>
              <w:rPr>
                <w:sz w:val="19"/>
              </w:rPr>
              <w:t>initialPrice</w:t>
            </w:r>
          </w:p>
        </w:tc>
        <w:tc>
          <w:tcPr>
            <w:tcW w:w="4139" w:type="dxa"/>
          </w:tcPr>
          <w:p w14:paraId="67E20996" w14:textId="73208D91" w:rsidR="00127AAE" w:rsidRPr="00127AAE" w:rsidRDefault="00127AAE" w:rsidP="00127AAE">
            <w:pPr>
              <w:spacing w:after="0"/>
              <w:rPr>
                <w:sz w:val="19"/>
              </w:rPr>
            </w:pPr>
            <w:r>
              <w:rPr>
                <w:sz w:val="19"/>
              </w:rPr>
              <w:t>Fundamental value of the stock, changed by news</w:t>
            </w:r>
          </w:p>
        </w:tc>
      </w:tr>
      <w:tr w:rsidR="00127AAE" w:rsidRPr="00127AAE" w14:paraId="7156A4B5" w14:textId="77777777" w:rsidTr="00127AAE">
        <w:tblPrEx>
          <w:tblCellMar>
            <w:top w:w="0" w:type="dxa"/>
            <w:bottom w:w="0" w:type="dxa"/>
          </w:tblCellMar>
        </w:tblPrEx>
        <w:tc>
          <w:tcPr>
            <w:tcW w:w="1814" w:type="dxa"/>
          </w:tcPr>
          <w:p w14:paraId="628729DF" w14:textId="42E3DB74" w:rsidR="00127AAE" w:rsidRPr="00127AAE" w:rsidRDefault="00127AAE" w:rsidP="00127AAE">
            <w:pPr>
              <w:spacing w:after="0"/>
              <w:rPr>
                <w:sz w:val="19"/>
              </w:rPr>
            </w:pPr>
            <w:r>
              <w:rPr>
                <w:sz w:val="19"/>
              </w:rPr>
              <w:t>dynamicThreshold</w:t>
            </w:r>
          </w:p>
        </w:tc>
        <w:tc>
          <w:tcPr>
            <w:tcW w:w="1814" w:type="dxa"/>
          </w:tcPr>
          <w:p w14:paraId="765E2CD8" w14:textId="3A66BAA5" w:rsidR="00127AAE" w:rsidRPr="00127AAE" w:rsidRDefault="00127AAE" w:rsidP="00127AAE">
            <w:pPr>
              <w:spacing w:after="0"/>
              <w:rPr>
                <w:sz w:val="19"/>
              </w:rPr>
            </w:pPr>
            <w:r>
              <w:rPr>
                <w:sz w:val="19"/>
              </w:rPr>
              <w:t>Variable</w:t>
            </w:r>
          </w:p>
        </w:tc>
        <w:tc>
          <w:tcPr>
            <w:tcW w:w="1304" w:type="dxa"/>
          </w:tcPr>
          <w:p w14:paraId="15EB5CB2" w14:textId="12132D0D" w:rsidR="00127AAE" w:rsidRPr="00127AAE" w:rsidRDefault="00127AAE" w:rsidP="00127AAE">
            <w:pPr>
              <w:spacing w:after="0"/>
              <w:rPr>
                <w:sz w:val="19"/>
              </w:rPr>
            </w:pPr>
            <w:r>
              <w:rPr>
                <w:sz w:val="19"/>
              </w:rPr>
              <w:t>0.03</w:t>
            </w:r>
          </w:p>
        </w:tc>
        <w:tc>
          <w:tcPr>
            <w:tcW w:w="4139" w:type="dxa"/>
          </w:tcPr>
          <w:p w14:paraId="014FE6D2" w14:textId="04B40ECA" w:rsidR="00127AAE" w:rsidRPr="00127AAE" w:rsidRDefault="00127AAE" w:rsidP="00127AAE">
            <w:pPr>
              <w:spacing w:after="0"/>
              <w:rPr>
                <w:sz w:val="19"/>
              </w:rPr>
            </w:pPr>
            <w:r>
              <w:rPr>
                <w:sz w:val="19"/>
              </w:rPr>
              <w:t>Dynamic collar, relative to the last traded price</w:t>
            </w:r>
          </w:p>
        </w:tc>
      </w:tr>
      <w:tr w:rsidR="00127AAE" w:rsidRPr="00127AAE" w14:paraId="093EFE41" w14:textId="77777777" w:rsidTr="00127AAE">
        <w:tblPrEx>
          <w:tblCellMar>
            <w:top w:w="0" w:type="dxa"/>
            <w:bottom w:w="0" w:type="dxa"/>
          </w:tblCellMar>
        </w:tblPrEx>
        <w:tc>
          <w:tcPr>
            <w:tcW w:w="1814" w:type="dxa"/>
          </w:tcPr>
          <w:p w14:paraId="23F9AA38" w14:textId="0AA7FE4E" w:rsidR="00127AAE" w:rsidRPr="00127AAE" w:rsidRDefault="00127AAE" w:rsidP="00127AAE">
            <w:pPr>
              <w:spacing w:after="0"/>
              <w:rPr>
                <w:sz w:val="19"/>
              </w:rPr>
            </w:pPr>
            <w:r>
              <w:rPr>
                <w:sz w:val="19"/>
              </w:rPr>
              <w:t>staticThreshold</w:t>
            </w:r>
          </w:p>
        </w:tc>
        <w:tc>
          <w:tcPr>
            <w:tcW w:w="1814" w:type="dxa"/>
          </w:tcPr>
          <w:p w14:paraId="3C03EC1A" w14:textId="69D39C2C" w:rsidR="00127AAE" w:rsidRPr="00127AAE" w:rsidRDefault="00127AAE" w:rsidP="00127AAE">
            <w:pPr>
              <w:spacing w:after="0"/>
              <w:rPr>
                <w:sz w:val="19"/>
              </w:rPr>
            </w:pPr>
            <w:r>
              <w:rPr>
                <w:sz w:val="19"/>
              </w:rPr>
              <w:t>Variable</w:t>
            </w:r>
          </w:p>
        </w:tc>
        <w:tc>
          <w:tcPr>
            <w:tcW w:w="1304" w:type="dxa"/>
          </w:tcPr>
          <w:p w14:paraId="7D857F67" w14:textId="761B39C5" w:rsidR="00127AAE" w:rsidRPr="00127AAE" w:rsidRDefault="00127AAE" w:rsidP="00127AAE">
            <w:pPr>
              <w:spacing w:after="0"/>
              <w:rPr>
                <w:sz w:val="19"/>
              </w:rPr>
            </w:pPr>
            <w:r>
              <w:rPr>
                <w:sz w:val="19"/>
              </w:rPr>
              <w:t>0.08</w:t>
            </w:r>
          </w:p>
        </w:tc>
        <w:tc>
          <w:tcPr>
            <w:tcW w:w="4139" w:type="dxa"/>
          </w:tcPr>
          <w:p w14:paraId="05758A15" w14:textId="0D842917" w:rsidR="00127AAE" w:rsidRPr="00127AAE" w:rsidRDefault="00127AAE" w:rsidP="00127AAE">
            <w:pPr>
              <w:spacing w:after="0"/>
              <w:rPr>
                <w:sz w:val="19"/>
              </w:rPr>
            </w:pPr>
            <w:r>
              <w:rPr>
                <w:sz w:val="19"/>
              </w:rPr>
              <w:t>Static collar, relative to the reference price</w:t>
            </w:r>
          </w:p>
        </w:tc>
      </w:tr>
      <w:tr w:rsidR="00127AAE" w:rsidRPr="00127AAE" w14:paraId="15333B26" w14:textId="77777777" w:rsidTr="00127AAE">
        <w:tblPrEx>
          <w:tblCellMar>
            <w:top w:w="0" w:type="dxa"/>
            <w:bottom w:w="0" w:type="dxa"/>
          </w:tblCellMar>
        </w:tblPrEx>
        <w:tc>
          <w:tcPr>
            <w:tcW w:w="1814" w:type="dxa"/>
          </w:tcPr>
          <w:p w14:paraId="50ACC70C" w14:textId="222907D6" w:rsidR="00127AAE" w:rsidRPr="00127AAE" w:rsidRDefault="00127AAE" w:rsidP="00127AAE">
            <w:pPr>
              <w:spacing w:after="0"/>
              <w:rPr>
                <w:sz w:val="19"/>
              </w:rPr>
            </w:pPr>
            <w:r>
              <w:rPr>
                <w:sz w:val="19"/>
              </w:rPr>
              <w:t>collarsActive</w:t>
            </w:r>
          </w:p>
        </w:tc>
        <w:tc>
          <w:tcPr>
            <w:tcW w:w="1814" w:type="dxa"/>
          </w:tcPr>
          <w:p w14:paraId="0F5D037C" w14:textId="1B1E643A" w:rsidR="00127AAE" w:rsidRPr="00127AAE" w:rsidRDefault="00127AAE" w:rsidP="00127AAE">
            <w:pPr>
              <w:spacing w:after="0"/>
              <w:rPr>
                <w:sz w:val="19"/>
              </w:rPr>
            </w:pPr>
            <w:r>
              <w:rPr>
                <w:sz w:val="19"/>
              </w:rPr>
              <w:t>Variable (boolean)</w:t>
            </w:r>
          </w:p>
        </w:tc>
        <w:tc>
          <w:tcPr>
            <w:tcW w:w="1304" w:type="dxa"/>
          </w:tcPr>
          <w:p w14:paraId="7E5B63A4" w14:textId="77F7C37C" w:rsidR="00127AAE" w:rsidRPr="00127AAE" w:rsidRDefault="00127AAE" w:rsidP="00127AAE">
            <w:pPr>
              <w:spacing w:after="0"/>
              <w:rPr>
                <w:sz w:val="19"/>
              </w:rPr>
            </w:pPr>
            <w:r>
              <w:rPr>
                <w:sz w:val="19"/>
              </w:rPr>
              <w:t>true</w:t>
            </w:r>
          </w:p>
        </w:tc>
        <w:tc>
          <w:tcPr>
            <w:tcW w:w="4139" w:type="dxa"/>
          </w:tcPr>
          <w:p w14:paraId="130A823E" w14:textId="771351A6" w:rsidR="00127AAE" w:rsidRPr="00127AAE" w:rsidRDefault="00127AAE" w:rsidP="00127AAE">
            <w:pPr>
              <w:spacing w:after="0"/>
              <w:rPr>
                <w:sz w:val="19"/>
              </w:rPr>
            </w:pPr>
            <w:r>
              <w:rPr>
                <w:sz w:val="19"/>
              </w:rPr>
              <w:t>Switches the volatility interruptions on or off</w:t>
            </w:r>
          </w:p>
        </w:tc>
      </w:tr>
    </w:tbl>
    <w:p w14:paraId="2806B3C7" w14:textId="77777777" w:rsidR="00127AAE" w:rsidRDefault="00127AAE" w:rsidP="00127AAE"/>
    <w:p w14:paraId="431AF403" w14:textId="028A9B9D" w:rsidR="00127AAE" w:rsidRDefault="00127AAE" w:rsidP="00127AAE">
      <w:pPr>
        <w:pStyle w:val="Caption"/>
        <w:jc w:val="center"/>
      </w:pPr>
      <w:bookmarkStart w:id="23" w:name="_Toc243931811"/>
      <w:r>
        <w:t xml:space="preserve">Table </w:t>
      </w:r>
      <w:fldSimple w:instr=" SEQ Table \* ARABIC ">
        <w:r>
          <w:rPr>
            <w:noProof/>
          </w:rPr>
          <w:t>4</w:t>
        </w:r>
      </w:fldSimple>
      <w:r>
        <w:t xml:space="preserve"> - Key functions present in the Main agent</w:t>
      </w:r>
      <w:bookmarkEnd w:id="23"/>
    </w:p>
    <w:tbl>
      <w:tblPr>
        <w:tblW w:w="907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52"/>
        <w:gridCol w:w="6521"/>
      </w:tblGrid>
      <w:tr w:rsidR="00127AAE" w:rsidRPr="00127AAE" w14:paraId="117642AD" w14:textId="77777777" w:rsidTr="00127AAE">
        <w:tblPrEx>
          <w:tblCellMar>
            <w:top w:w="0" w:type="dxa"/>
            <w:bottom w:w="0" w:type="dxa"/>
          </w:tblCellMar>
        </w:tblPrEx>
        <w:trPr>
          <w:tblHeader/>
        </w:trPr>
        <w:tc>
          <w:tcPr>
            <w:tcW w:w="2552" w:type="dxa"/>
            <w:shd w:val="clear" w:color="auto" w:fill="E6E6E6"/>
          </w:tcPr>
          <w:p w14:paraId="3BBEE20C" w14:textId="7573826A" w:rsidR="00127AAE" w:rsidRPr="00127AAE" w:rsidRDefault="00127AAE" w:rsidP="00127AAE">
            <w:pPr>
              <w:spacing w:after="0"/>
              <w:rPr>
                <w:b/>
                <w:sz w:val="19"/>
              </w:rPr>
            </w:pPr>
            <w:r w:rsidRPr="00127AAE">
              <w:rPr>
                <w:b/>
                <w:sz w:val="19"/>
              </w:rPr>
              <w:t>Function</w:t>
            </w:r>
          </w:p>
        </w:tc>
        <w:tc>
          <w:tcPr>
            <w:tcW w:w="6521" w:type="dxa"/>
            <w:shd w:val="clear" w:color="auto" w:fill="E6E6E6"/>
          </w:tcPr>
          <w:p w14:paraId="24F2CB84" w14:textId="6B5F064E" w:rsidR="00127AAE" w:rsidRPr="00127AAE" w:rsidRDefault="00127AAE" w:rsidP="00127AAE">
            <w:pPr>
              <w:spacing w:after="0"/>
              <w:rPr>
                <w:b/>
                <w:sz w:val="19"/>
              </w:rPr>
            </w:pPr>
            <w:r w:rsidRPr="00127AAE">
              <w:rPr>
                <w:b/>
                <w:sz w:val="19"/>
              </w:rPr>
              <w:t>Description</w:t>
            </w:r>
          </w:p>
        </w:tc>
      </w:tr>
      <w:tr w:rsidR="00127AAE" w:rsidRPr="00127AAE" w14:paraId="4696C60E" w14:textId="77777777" w:rsidTr="00127AAE">
        <w:tblPrEx>
          <w:tblCellMar>
            <w:top w:w="0" w:type="dxa"/>
            <w:bottom w:w="0" w:type="dxa"/>
          </w:tblCellMar>
        </w:tblPrEx>
        <w:tc>
          <w:tcPr>
            <w:tcW w:w="2552" w:type="dxa"/>
          </w:tcPr>
          <w:p w14:paraId="00E89169" w14:textId="3781CA75" w:rsidR="00127AAE" w:rsidRPr="00127AAE" w:rsidRDefault="00127AAE" w:rsidP="00127AAE">
            <w:pPr>
              <w:spacing w:after="0"/>
              <w:rPr>
                <w:sz w:val="19"/>
              </w:rPr>
            </w:pPr>
            <w:r>
              <w:rPr>
                <w:sz w:val="19"/>
              </w:rPr>
              <w:t>roundTick(p)</w:t>
            </w:r>
          </w:p>
        </w:tc>
        <w:tc>
          <w:tcPr>
            <w:tcW w:w="6521" w:type="dxa"/>
          </w:tcPr>
          <w:p w14:paraId="751F2336" w14:textId="0940C88B" w:rsidR="00127AAE" w:rsidRPr="00127AAE" w:rsidRDefault="00127AAE" w:rsidP="00127AAE">
            <w:pPr>
              <w:spacing w:after="0"/>
              <w:rPr>
                <w:sz w:val="19"/>
              </w:rPr>
            </w:pPr>
            <w:r>
              <w:rPr>
                <w:sz w:val="19"/>
              </w:rPr>
              <w:t>Rounds a price to the tick size</w:t>
            </w:r>
          </w:p>
        </w:tc>
      </w:tr>
      <w:tr w:rsidR="00127AAE" w:rsidRPr="00127AAE" w14:paraId="2C446124" w14:textId="77777777" w:rsidTr="00127AAE">
        <w:tblPrEx>
          <w:tblCellMar>
            <w:top w:w="0" w:type="dxa"/>
            <w:bottom w:w="0" w:type="dxa"/>
          </w:tblCellMar>
        </w:tblPrEx>
        <w:tc>
          <w:tcPr>
            <w:tcW w:w="2552" w:type="dxa"/>
          </w:tcPr>
          <w:p w14:paraId="2138DAA2" w14:textId="155A2E67" w:rsidR="00127AAE" w:rsidRPr="00127AAE" w:rsidRDefault="00127AAE" w:rsidP="00127AAE">
            <w:pPr>
              <w:spacing w:after="0"/>
              <w:rPr>
                <w:sz w:val="19"/>
              </w:rPr>
            </w:pPr>
            <w:r>
              <w:rPr>
                <w:sz w:val="19"/>
              </w:rPr>
              <w:t>onFill(t, side, q, p)</w:t>
            </w:r>
          </w:p>
        </w:tc>
        <w:tc>
          <w:tcPr>
            <w:tcW w:w="6521" w:type="dxa"/>
          </w:tcPr>
          <w:p w14:paraId="1D2840A3" w14:textId="3FB2D7D8" w:rsidR="00127AAE" w:rsidRPr="00127AAE" w:rsidRDefault="00127AAE" w:rsidP="00127AAE">
            <w:pPr>
              <w:spacing w:after="0"/>
              <w:rPr>
                <w:sz w:val="19"/>
              </w:rPr>
            </w:pPr>
            <w:r>
              <w:rPr>
                <w:sz w:val="19"/>
              </w:rPr>
              <w:t>Updates the cash and the position of a trader after one of its orders is executed</w:t>
            </w:r>
          </w:p>
        </w:tc>
      </w:tr>
      <w:tr w:rsidR="00127AAE" w:rsidRPr="00127AAE" w14:paraId="30BA4846" w14:textId="77777777" w:rsidTr="00127AAE">
        <w:tblPrEx>
          <w:tblCellMar>
            <w:top w:w="0" w:type="dxa"/>
            <w:bottom w:w="0" w:type="dxa"/>
          </w:tblCellMar>
        </w:tblPrEx>
        <w:tc>
          <w:tcPr>
            <w:tcW w:w="2552" w:type="dxa"/>
          </w:tcPr>
          <w:p w14:paraId="564F7732" w14:textId="4B0F5CAC" w:rsidR="00127AAE" w:rsidRPr="00127AAE" w:rsidRDefault="00127AAE" w:rsidP="00127AAE">
            <w:pPr>
              <w:spacing w:after="0"/>
              <w:rPr>
                <w:sz w:val="19"/>
              </w:rPr>
            </w:pPr>
            <w:r>
              <w:rPr>
                <w:sz w:val="19"/>
              </w:rPr>
              <w:t>broadcast(msg)</w:t>
            </w:r>
          </w:p>
        </w:tc>
        <w:tc>
          <w:tcPr>
            <w:tcW w:w="6521" w:type="dxa"/>
          </w:tcPr>
          <w:p w14:paraId="419CA031" w14:textId="27631F35" w:rsidR="00127AAE" w:rsidRPr="00127AAE" w:rsidRDefault="00127AAE" w:rsidP="00127AAE">
            <w:pPr>
              <w:spacing w:after="0"/>
              <w:rPr>
                <w:sz w:val="19"/>
              </w:rPr>
            </w:pPr>
            <w:r>
              <w:rPr>
                <w:sz w:val="19"/>
              </w:rPr>
              <w:t>Delivers a message (HALT, REOPEN or SHOCK) to the statecharts of all agents</w:t>
            </w:r>
          </w:p>
        </w:tc>
      </w:tr>
    </w:tbl>
    <w:p w14:paraId="2592022C" w14:textId="77777777" w:rsidR="00127AAE" w:rsidRDefault="00127AAE" w:rsidP="00127AAE"/>
    <w:p w14:paraId="40EFBD7D" w14:textId="48454451" w:rsidR="00127AAE" w:rsidRDefault="00127AAE" w:rsidP="00127AAE">
      <w:pPr>
        <w:pStyle w:val="Heading3"/>
      </w:pPr>
      <w:bookmarkStart w:id="24" w:name="_Toc243931760"/>
      <w:r>
        <w:t>Order Book (Stock agent type)</w:t>
      </w:r>
      <w:bookmarkEnd w:id="24"/>
    </w:p>
    <w:p w14:paraId="492F2E44" w14:textId="1708C1AE" w:rsidR="00127AAE" w:rsidRDefault="00127AAE" w:rsidP="00127AAE">
      <w:pPr>
        <w:jc w:val="both"/>
      </w:pPr>
      <w:r>
        <w:t>The Stock agent type represents the BCP share and its limit order book. Following the recommendation received on the project proposal, the order book was implemented in Java and was built and tested before any trading agent was added to the model. Each order is a lightweight Java object (class Order) holding an identifier, the side (buy or sell), the limit price, the quantity left to execute, the submission time, the expiry time and a reference to the submitting agent. Representing orders as plain objects rather than as agents also keeps the model within the limits of AnyLogic PLE, which allows at most 50 000 dynamically created agents, since a single run generates millions of orders.</w:t>
      </w:r>
    </w:p>
    <w:p w14:paraId="45CC9F4C" w14:textId="5F0093F4" w:rsidR="00127AAE" w:rsidRDefault="00127AAE" w:rsidP="00127AAE">
      <w:pPr>
        <w:jc w:val="both"/>
      </w:pPr>
      <w:r>
        <w:t>The order book is modelled as a queueing system with two priority queues. The bid queue is ordered by decreasing price and the ask queue by increasing price; orders with the same price are served by order of arrival, which is the price-time priority rule used by Euronext (first come, first served within each price level). Orders that are not executed within their lifetime leave the book, which represents order cancellations (reneging); the lifetime of each order is drawn uniformly between 0.3 and 1.7 times orderLife. A third queue, pending, holds the orders received during a reservation period until the reopening auction.</w:t>
      </w:r>
    </w:p>
    <w:p w14:paraId="02984F8F" w14:textId="23319AD9" w:rsidR="00127AAE" w:rsidRDefault="00127AAE" w:rsidP="00127AAE">
      <w:pPr>
        <w:jc w:val="both"/>
      </w:pPr>
      <w:r>
        <w:lastRenderedPageBreak/>
        <w:t>Matching is triggered every time an order arrives. While the best bid price is greater than or equal to the best ask price, a trade is executed at the price of the order that was already resting in the book, for the smallest of the two quantities, and fully executed orders leave their queue. An aggressive order can therefore sweep several price levels, which reproduces the behaviour of a market order. Before each trade, the function collarHit checks whether the trade price would breach a volatility collar; if it does, the trade is not executed and a reservation period starts (Section 4.2.3).</w:t>
      </w:r>
    </w:p>
    <w:p w14:paraId="5A8D86EF" w14:textId="340D4BCB" w:rsidR="00127AAE" w:rsidRDefault="00127AAE" w:rsidP="00127AAE">
      <w:pPr>
        <w:pStyle w:val="Caption"/>
        <w:jc w:val="center"/>
      </w:pPr>
      <w:bookmarkStart w:id="25" w:name="_Toc243931812"/>
      <w:r>
        <w:t xml:space="preserve">Table </w:t>
      </w:r>
      <w:fldSimple w:instr=" SEQ Table \* ARABIC ">
        <w:r>
          <w:rPr>
            <w:noProof/>
          </w:rPr>
          <w:t>5</w:t>
        </w:r>
      </w:fldSimple>
      <w:r>
        <w:t xml:space="preserve"> - Key variables present in the Stock agent type</w:t>
      </w:r>
      <w:bookmarkEnd w:id="25"/>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01"/>
        <w:gridCol w:w="2381"/>
        <w:gridCol w:w="4990"/>
      </w:tblGrid>
      <w:tr w:rsidR="00127AAE" w:rsidRPr="00127AAE" w14:paraId="54184143" w14:textId="77777777" w:rsidTr="00127AAE">
        <w:tblPrEx>
          <w:tblCellMar>
            <w:top w:w="0" w:type="dxa"/>
            <w:bottom w:w="0" w:type="dxa"/>
          </w:tblCellMar>
        </w:tblPrEx>
        <w:trPr>
          <w:tblHeader/>
        </w:trPr>
        <w:tc>
          <w:tcPr>
            <w:tcW w:w="1701" w:type="dxa"/>
            <w:shd w:val="clear" w:color="auto" w:fill="E6E6E6"/>
          </w:tcPr>
          <w:p w14:paraId="0E31BEE3" w14:textId="2E7EE956" w:rsidR="00127AAE" w:rsidRPr="00127AAE" w:rsidRDefault="00127AAE" w:rsidP="00127AAE">
            <w:pPr>
              <w:spacing w:after="0"/>
              <w:rPr>
                <w:b/>
                <w:sz w:val="19"/>
              </w:rPr>
            </w:pPr>
            <w:r w:rsidRPr="00127AAE">
              <w:rPr>
                <w:b/>
                <w:sz w:val="19"/>
              </w:rPr>
              <w:t>Name</w:t>
            </w:r>
          </w:p>
        </w:tc>
        <w:tc>
          <w:tcPr>
            <w:tcW w:w="2381" w:type="dxa"/>
            <w:shd w:val="clear" w:color="auto" w:fill="E6E6E6"/>
          </w:tcPr>
          <w:p w14:paraId="2574D313" w14:textId="55CA43A9" w:rsidR="00127AAE" w:rsidRPr="00127AAE" w:rsidRDefault="00127AAE" w:rsidP="00127AAE">
            <w:pPr>
              <w:spacing w:after="0"/>
              <w:rPr>
                <w:b/>
                <w:sz w:val="19"/>
              </w:rPr>
            </w:pPr>
            <w:r w:rsidRPr="00127AAE">
              <w:rPr>
                <w:b/>
                <w:sz w:val="19"/>
              </w:rPr>
              <w:t>Type</w:t>
            </w:r>
          </w:p>
        </w:tc>
        <w:tc>
          <w:tcPr>
            <w:tcW w:w="4990" w:type="dxa"/>
            <w:shd w:val="clear" w:color="auto" w:fill="E6E6E6"/>
          </w:tcPr>
          <w:p w14:paraId="0DD233C2" w14:textId="4B9285CF" w:rsidR="00127AAE" w:rsidRPr="00127AAE" w:rsidRDefault="00127AAE" w:rsidP="00127AAE">
            <w:pPr>
              <w:spacing w:after="0"/>
              <w:rPr>
                <w:b/>
                <w:sz w:val="19"/>
              </w:rPr>
            </w:pPr>
            <w:r w:rsidRPr="00127AAE">
              <w:rPr>
                <w:b/>
                <w:sz w:val="19"/>
              </w:rPr>
              <w:t>Description</w:t>
            </w:r>
          </w:p>
        </w:tc>
      </w:tr>
      <w:tr w:rsidR="00127AAE" w:rsidRPr="00127AAE" w14:paraId="7D9E1056" w14:textId="77777777" w:rsidTr="00127AAE">
        <w:tblPrEx>
          <w:tblCellMar>
            <w:top w:w="0" w:type="dxa"/>
            <w:bottom w:w="0" w:type="dxa"/>
          </w:tblCellMar>
        </w:tblPrEx>
        <w:tc>
          <w:tcPr>
            <w:tcW w:w="1701" w:type="dxa"/>
          </w:tcPr>
          <w:p w14:paraId="418C927D" w14:textId="4F2420C1" w:rsidR="00127AAE" w:rsidRPr="00127AAE" w:rsidRDefault="00127AAE" w:rsidP="00127AAE">
            <w:pPr>
              <w:spacing w:after="0"/>
              <w:rPr>
                <w:sz w:val="19"/>
              </w:rPr>
            </w:pPr>
            <w:r>
              <w:rPr>
                <w:sz w:val="19"/>
              </w:rPr>
              <w:t>bids, asks</w:t>
            </w:r>
          </w:p>
        </w:tc>
        <w:tc>
          <w:tcPr>
            <w:tcW w:w="2381" w:type="dxa"/>
          </w:tcPr>
          <w:p w14:paraId="48DC9582" w14:textId="38095BB0" w:rsidR="00127AAE" w:rsidRPr="00127AAE" w:rsidRDefault="00127AAE" w:rsidP="00127AAE">
            <w:pPr>
              <w:spacing w:after="0"/>
              <w:rPr>
                <w:sz w:val="19"/>
              </w:rPr>
            </w:pPr>
            <w:r>
              <w:rPr>
                <w:sz w:val="19"/>
              </w:rPr>
              <w:t>PriorityQueue&lt;Order&gt;</w:t>
            </w:r>
          </w:p>
        </w:tc>
        <w:tc>
          <w:tcPr>
            <w:tcW w:w="4990" w:type="dxa"/>
          </w:tcPr>
          <w:p w14:paraId="51607CBC" w14:textId="5A0F4507" w:rsidR="00127AAE" w:rsidRPr="00127AAE" w:rsidRDefault="00127AAE" w:rsidP="00127AAE">
            <w:pPr>
              <w:spacing w:after="0"/>
              <w:rPr>
                <w:sz w:val="19"/>
              </w:rPr>
            </w:pPr>
            <w:r>
              <w:rPr>
                <w:sz w:val="19"/>
              </w:rPr>
              <w:t>The two sides of the order book, with price-time priority</w:t>
            </w:r>
          </w:p>
        </w:tc>
      </w:tr>
      <w:tr w:rsidR="00127AAE" w:rsidRPr="00127AAE" w14:paraId="2305D533" w14:textId="77777777" w:rsidTr="00127AAE">
        <w:tblPrEx>
          <w:tblCellMar>
            <w:top w:w="0" w:type="dxa"/>
            <w:bottom w:w="0" w:type="dxa"/>
          </w:tblCellMar>
        </w:tblPrEx>
        <w:tc>
          <w:tcPr>
            <w:tcW w:w="1701" w:type="dxa"/>
          </w:tcPr>
          <w:p w14:paraId="33E59D7E" w14:textId="16D8126F" w:rsidR="00127AAE" w:rsidRPr="00127AAE" w:rsidRDefault="00127AAE" w:rsidP="00127AAE">
            <w:pPr>
              <w:spacing w:after="0"/>
              <w:rPr>
                <w:sz w:val="19"/>
              </w:rPr>
            </w:pPr>
            <w:r>
              <w:rPr>
                <w:sz w:val="19"/>
              </w:rPr>
              <w:t>pending</w:t>
            </w:r>
          </w:p>
        </w:tc>
        <w:tc>
          <w:tcPr>
            <w:tcW w:w="2381" w:type="dxa"/>
          </w:tcPr>
          <w:p w14:paraId="0AD7B422" w14:textId="7A47ED95" w:rsidR="00127AAE" w:rsidRPr="00127AAE" w:rsidRDefault="00127AAE" w:rsidP="00127AAE">
            <w:pPr>
              <w:spacing w:after="0"/>
              <w:rPr>
                <w:sz w:val="19"/>
              </w:rPr>
            </w:pPr>
            <w:r>
              <w:rPr>
                <w:sz w:val="19"/>
              </w:rPr>
              <w:t>ArrayList&lt;Order&gt;</w:t>
            </w:r>
          </w:p>
        </w:tc>
        <w:tc>
          <w:tcPr>
            <w:tcW w:w="4990" w:type="dxa"/>
          </w:tcPr>
          <w:p w14:paraId="10262929" w14:textId="34727559" w:rsidR="00127AAE" w:rsidRPr="00127AAE" w:rsidRDefault="00127AAE" w:rsidP="00127AAE">
            <w:pPr>
              <w:spacing w:after="0"/>
              <w:rPr>
                <w:sz w:val="19"/>
              </w:rPr>
            </w:pPr>
            <w:r>
              <w:rPr>
                <w:sz w:val="19"/>
              </w:rPr>
              <w:t>Orders received during a reservation, waiting for the reopening auction</w:t>
            </w:r>
          </w:p>
        </w:tc>
      </w:tr>
      <w:tr w:rsidR="00127AAE" w:rsidRPr="00127AAE" w14:paraId="0660A99A" w14:textId="77777777" w:rsidTr="00127AAE">
        <w:tblPrEx>
          <w:tblCellMar>
            <w:top w:w="0" w:type="dxa"/>
            <w:bottom w:w="0" w:type="dxa"/>
          </w:tblCellMar>
        </w:tblPrEx>
        <w:tc>
          <w:tcPr>
            <w:tcW w:w="1701" w:type="dxa"/>
          </w:tcPr>
          <w:p w14:paraId="31D0CE0F" w14:textId="260CB9DD" w:rsidR="00127AAE" w:rsidRPr="00127AAE" w:rsidRDefault="00127AAE" w:rsidP="00127AAE">
            <w:pPr>
              <w:spacing w:after="0"/>
              <w:rPr>
                <w:sz w:val="19"/>
              </w:rPr>
            </w:pPr>
            <w:r>
              <w:rPr>
                <w:sz w:val="19"/>
              </w:rPr>
              <w:t>lastPrice</w:t>
            </w:r>
          </w:p>
        </w:tc>
        <w:tc>
          <w:tcPr>
            <w:tcW w:w="2381" w:type="dxa"/>
          </w:tcPr>
          <w:p w14:paraId="327DE8B2" w14:textId="514327A7" w:rsidR="00127AAE" w:rsidRPr="00127AAE" w:rsidRDefault="00127AAE" w:rsidP="00127AAE">
            <w:pPr>
              <w:spacing w:after="0"/>
              <w:rPr>
                <w:sz w:val="19"/>
              </w:rPr>
            </w:pPr>
            <w:r>
              <w:rPr>
                <w:sz w:val="19"/>
              </w:rPr>
              <w:t>double</w:t>
            </w:r>
          </w:p>
        </w:tc>
        <w:tc>
          <w:tcPr>
            <w:tcW w:w="4990" w:type="dxa"/>
          </w:tcPr>
          <w:p w14:paraId="2354C6F0" w14:textId="18551FBE" w:rsidR="00127AAE" w:rsidRPr="00127AAE" w:rsidRDefault="00127AAE" w:rsidP="00127AAE">
            <w:pPr>
              <w:spacing w:after="0"/>
              <w:rPr>
                <w:sz w:val="19"/>
              </w:rPr>
            </w:pPr>
            <w:r>
              <w:rPr>
                <w:sz w:val="19"/>
              </w:rPr>
              <w:t>Last traded price</w:t>
            </w:r>
          </w:p>
        </w:tc>
      </w:tr>
      <w:tr w:rsidR="00127AAE" w:rsidRPr="00127AAE" w14:paraId="66DB78E1" w14:textId="77777777" w:rsidTr="00127AAE">
        <w:tblPrEx>
          <w:tblCellMar>
            <w:top w:w="0" w:type="dxa"/>
            <w:bottom w:w="0" w:type="dxa"/>
          </w:tblCellMar>
        </w:tblPrEx>
        <w:tc>
          <w:tcPr>
            <w:tcW w:w="1701" w:type="dxa"/>
          </w:tcPr>
          <w:p w14:paraId="45572634" w14:textId="14AF68FC" w:rsidR="00127AAE" w:rsidRPr="00127AAE" w:rsidRDefault="00127AAE" w:rsidP="00127AAE">
            <w:pPr>
              <w:spacing w:after="0"/>
              <w:rPr>
                <w:sz w:val="19"/>
              </w:rPr>
            </w:pPr>
            <w:r>
              <w:rPr>
                <w:sz w:val="19"/>
              </w:rPr>
              <w:t>refPrice</w:t>
            </w:r>
          </w:p>
        </w:tc>
        <w:tc>
          <w:tcPr>
            <w:tcW w:w="2381" w:type="dxa"/>
          </w:tcPr>
          <w:p w14:paraId="3B6167A4" w14:textId="285B3E6D" w:rsidR="00127AAE" w:rsidRPr="00127AAE" w:rsidRDefault="00127AAE" w:rsidP="00127AAE">
            <w:pPr>
              <w:spacing w:after="0"/>
              <w:rPr>
                <w:sz w:val="19"/>
              </w:rPr>
            </w:pPr>
            <w:r>
              <w:rPr>
                <w:sz w:val="19"/>
              </w:rPr>
              <w:t>double</w:t>
            </w:r>
          </w:p>
        </w:tc>
        <w:tc>
          <w:tcPr>
            <w:tcW w:w="4990" w:type="dxa"/>
          </w:tcPr>
          <w:p w14:paraId="22D1D4BF" w14:textId="4F769BE3" w:rsidR="00127AAE" w:rsidRPr="00127AAE" w:rsidRDefault="00127AAE" w:rsidP="00127AAE">
            <w:pPr>
              <w:spacing w:after="0"/>
              <w:rPr>
                <w:sz w:val="19"/>
              </w:rPr>
            </w:pPr>
            <w:r>
              <w:rPr>
                <w:sz w:val="19"/>
              </w:rPr>
              <w:t>Reference price of the static collar (opening or last auction price)</w:t>
            </w:r>
          </w:p>
        </w:tc>
      </w:tr>
      <w:tr w:rsidR="00127AAE" w:rsidRPr="00127AAE" w14:paraId="1CB715A6" w14:textId="77777777" w:rsidTr="00127AAE">
        <w:tblPrEx>
          <w:tblCellMar>
            <w:top w:w="0" w:type="dxa"/>
            <w:bottom w:w="0" w:type="dxa"/>
          </w:tblCellMar>
        </w:tblPrEx>
        <w:tc>
          <w:tcPr>
            <w:tcW w:w="1701" w:type="dxa"/>
          </w:tcPr>
          <w:p w14:paraId="0CB9333F" w14:textId="14472776" w:rsidR="00127AAE" w:rsidRPr="00127AAE" w:rsidRDefault="00127AAE" w:rsidP="00127AAE">
            <w:pPr>
              <w:spacing w:after="0"/>
              <w:rPr>
                <w:sz w:val="19"/>
              </w:rPr>
            </w:pPr>
            <w:r>
              <w:rPr>
                <w:sz w:val="19"/>
              </w:rPr>
              <w:t>ma</w:t>
            </w:r>
          </w:p>
        </w:tc>
        <w:tc>
          <w:tcPr>
            <w:tcW w:w="2381" w:type="dxa"/>
          </w:tcPr>
          <w:p w14:paraId="37EFB3C1" w14:textId="08C1A519" w:rsidR="00127AAE" w:rsidRPr="00127AAE" w:rsidRDefault="00127AAE" w:rsidP="00127AAE">
            <w:pPr>
              <w:spacing w:after="0"/>
              <w:rPr>
                <w:sz w:val="19"/>
              </w:rPr>
            </w:pPr>
            <w:r>
              <w:rPr>
                <w:sz w:val="19"/>
              </w:rPr>
              <w:t>double</w:t>
            </w:r>
          </w:p>
        </w:tc>
        <w:tc>
          <w:tcPr>
            <w:tcW w:w="4990" w:type="dxa"/>
          </w:tcPr>
          <w:p w14:paraId="01CFD1FA" w14:textId="07E771A6" w:rsidR="00127AAE" w:rsidRPr="00127AAE" w:rsidRDefault="00127AAE" w:rsidP="00127AAE">
            <w:pPr>
              <w:spacing w:after="0"/>
              <w:rPr>
                <w:sz w:val="19"/>
              </w:rPr>
            </w:pPr>
            <w:r>
              <w:rPr>
                <w:sz w:val="19"/>
              </w:rPr>
              <w:t>Moving average of the price, used by the trend followers</w:t>
            </w:r>
          </w:p>
        </w:tc>
      </w:tr>
      <w:tr w:rsidR="00127AAE" w:rsidRPr="00127AAE" w14:paraId="184C6223" w14:textId="77777777" w:rsidTr="00127AAE">
        <w:tblPrEx>
          <w:tblCellMar>
            <w:top w:w="0" w:type="dxa"/>
            <w:bottom w:w="0" w:type="dxa"/>
          </w:tblCellMar>
        </w:tblPrEx>
        <w:tc>
          <w:tcPr>
            <w:tcW w:w="1701" w:type="dxa"/>
          </w:tcPr>
          <w:p w14:paraId="36C65321" w14:textId="54FF9E4F" w:rsidR="00127AAE" w:rsidRPr="00127AAE" w:rsidRDefault="00127AAE" w:rsidP="00127AAE">
            <w:pPr>
              <w:spacing w:after="0"/>
              <w:rPr>
                <w:sz w:val="19"/>
              </w:rPr>
            </w:pPr>
            <w:r>
              <w:rPr>
                <w:sz w:val="19"/>
              </w:rPr>
              <w:t>halted</w:t>
            </w:r>
          </w:p>
        </w:tc>
        <w:tc>
          <w:tcPr>
            <w:tcW w:w="2381" w:type="dxa"/>
          </w:tcPr>
          <w:p w14:paraId="716FF0F4" w14:textId="6D690E98" w:rsidR="00127AAE" w:rsidRPr="00127AAE" w:rsidRDefault="00127AAE" w:rsidP="00127AAE">
            <w:pPr>
              <w:spacing w:after="0"/>
              <w:rPr>
                <w:sz w:val="19"/>
              </w:rPr>
            </w:pPr>
            <w:r>
              <w:rPr>
                <w:sz w:val="19"/>
              </w:rPr>
              <w:t>boolean</w:t>
            </w:r>
          </w:p>
        </w:tc>
        <w:tc>
          <w:tcPr>
            <w:tcW w:w="4990" w:type="dxa"/>
          </w:tcPr>
          <w:p w14:paraId="6E7BA3EB" w14:textId="7261CB83" w:rsidR="00127AAE" w:rsidRPr="00127AAE" w:rsidRDefault="00127AAE" w:rsidP="00127AAE">
            <w:pPr>
              <w:spacing w:after="0"/>
              <w:rPr>
                <w:sz w:val="19"/>
              </w:rPr>
            </w:pPr>
            <w:r>
              <w:rPr>
                <w:sz w:val="19"/>
              </w:rPr>
              <w:t>True during a reservation period</w:t>
            </w:r>
          </w:p>
        </w:tc>
      </w:tr>
      <w:tr w:rsidR="00127AAE" w:rsidRPr="00127AAE" w14:paraId="521862A9" w14:textId="77777777" w:rsidTr="00127AAE">
        <w:tblPrEx>
          <w:tblCellMar>
            <w:top w:w="0" w:type="dxa"/>
            <w:bottom w:w="0" w:type="dxa"/>
          </w:tblCellMar>
        </w:tblPrEx>
        <w:tc>
          <w:tcPr>
            <w:tcW w:w="1701" w:type="dxa"/>
          </w:tcPr>
          <w:p w14:paraId="455DA49E" w14:textId="2CC948D1" w:rsidR="00127AAE" w:rsidRPr="00127AAE" w:rsidRDefault="00127AAE" w:rsidP="00127AAE">
            <w:pPr>
              <w:spacing w:after="0"/>
              <w:rPr>
                <w:sz w:val="19"/>
              </w:rPr>
            </w:pPr>
            <w:r>
              <w:rPr>
                <w:sz w:val="19"/>
              </w:rPr>
              <w:t>volume</w:t>
            </w:r>
          </w:p>
        </w:tc>
        <w:tc>
          <w:tcPr>
            <w:tcW w:w="2381" w:type="dxa"/>
          </w:tcPr>
          <w:p w14:paraId="34811B50" w14:textId="40FB46E1" w:rsidR="00127AAE" w:rsidRPr="00127AAE" w:rsidRDefault="00127AAE" w:rsidP="00127AAE">
            <w:pPr>
              <w:spacing w:after="0"/>
              <w:rPr>
                <w:sz w:val="19"/>
              </w:rPr>
            </w:pPr>
            <w:r>
              <w:rPr>
                <w:sz w:val="19"/>
              </w:rPr>
              <w:t>int</w:t>
            </w:r>
          </w:p>
        </w:tc>
        <w:tc>
          <w:tcPr>
            <w:tcW w:w="4990" w:type="dxa"/>
          </w:tcPr>
          <w:p w14:paraId="5801A4B4" w14:textId="02DAEE20" w:rsidR="00127AAE" w:rsidRPr="00127AAE" w:rsidRDefault="00127AAE" w:rsidP="00127AAE">
            <w:pPr>
              <w:spacing w:after="0"/>
              <w:rPr>
                <w:sz w:val="19"/>
              </w:rPr>
            </w:pPr>
            <w:r>
              <w:rPr>
                <w:sz w:val="19"/>
              </w:rPr>
              <w:t>Cumulative traded volume</w:t>
            </w:r>
          </w:p>
        </w:tc>
      </w:tr>
      <w:tr w:rsidR="00127AAE" w:rsidRPr="00127AAE" w14:paraId="7056015B" w14:textId="77777777" w:rsidTr="00127AAE">
        <w:tblPrEx>
          <w:tblCellMar>
            <w:top w:w="0" w:type="dxa"/>
            <w:bottom w:w="0" w:type="dxa"/>
          </w:tblCellMar>
        </w:tblPrEx>
        <w:tc>
          <w:tcPr>
            <w:tcW w:w="1701" w:type="dxa"/>
          </w:tcPr>
          <w:p w14:paraId="0C8DBBFF" w14:textId="23EDE093" w:rsidR="00127AAE" w:rsidRPr="00127AAE" w:rsidRDefault="00127AAE" w:rsidP="00127AAE">
            <w:pPr>
              <w:spacing w:after="0"/>
              <w:rPr>
                <w:sz w:val="19"/>
              </w:rPr>
            </w:pPr>
            <w:r>
              <w:rPr>
                <w:sz w:val="19"/>
              </w:rPr>
              <w:t>lastStaticDir</w:t>
            </w:r>
          </w:p>
        </w:tc>
        <w:tc>
          <w:tcPr>
            <w:tcW w:w="2381" w:type="dxa"/>
          </w:tcPr>
          <w:p w14:paraId="3471EDDE" w14:textId="77CD1B8D" w:rsidR="00127AAE" w:rsidRPr="00127AAE" w:rsidRDefault="00127AAE" w:rsidP="00127AAE">
            <w:pPr>
              <w:spacing w:after="0"/>
              <w:rPr>
                <w:sz w:val="19"/>
              </w:rPr>
            </w:pPr>
            <w:r>
              <w:rPr>
                <w:sz w:val="19"/>
              </w:rPr>
              <w:t>int</w:t>
            </w:r>
          </w:p>
        </w:tc>
        <w:tc>
          <w:tcPr>
            <w:tcW w:w="4990" w:type="dxa"/>
          </w:tcPr>
          <w:p w14:paraId="11BF3B63" w14:textId="12A6F141" w:rsidR="00127AAE" w:rsidRPr="00127AAE" w:rsidRDefault="00127AAE" w:rsidP="00127AAE">
            <w:pPr>
              <w:spacing w:after="0"/>
              <w:rPr>
                <w:sz w:val="19"/>
              </w:rPr>
            </w:pPr>
            <w:r>
              <w:rPr>
                <w:sz w:val="19"/>
              </w:rPr>
              <w:t>Direction of the last static collar of the day (+1 or -1)</w:t>
            </w:r>
          </w:p>
        </w:tc>
      </w:tr>
    </w:tbl>
    <w:p w14:paraId="76306BF5" w14:textId="77777777" w:rsidR="00127AAE" w:rsidRDefault="00127AAE" w:rsidP="00127AAE"/>
    <w:p w14:paraId="79C717FE" w14:textId="65077EEA" w:rsidR="00127AAE" w:rsidRDefault="00127AAE" w:rsidP="00127AAE">
      <w:pPr>
        <w:pStyle w:val="Caption"/>
        <w:jc w:val="center"/>
      </w:pPr>
      <w:bookmarkStart w:id="26" w:name="_Toc243931813"/>
      <w:r>
        <w:t xml:space="preserve">Table </w:t>
      </w:r>
      <w:fldSimple w:instr=" SEQ Table \* ARABIC ">
        <w:r>
          <w:rPr>
            <w:noProof/>
          </w:rPr>
          <w:t>6</w:t>
        </w:r>
      </w:fldSimple>
      <w:r>
        <w:t xml:space="preserve"> - Key functions present in the Stock agent type</w:t>
      </w:r>
      <w:bookmarkEnd w:id="26"/>
    </w:p>
    <w:tbl>
      <w:tblPr>
        <w:tblW w:w="907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119"/>
        <w:gridCol w:w="5954"/>
      </w:tblGrid>
      <w:tr w:rsidR="00127AAE" w:rsidRPr="00127AAE" w14:paraId="25A7F423" w14:textId="77777777" w:rsidTr="00127AAE">
        <w:tblPrEx>
          <w:tblCellMar>
            <w:top w:w="0" w:type="dxa"/>
            <w:bottom w:w="0" w:type="dxa"/>
          </w:tblCellMar>
        </w:tblPrEx>
        <w:trPr>
          <w:tblHeader/>
        </w:trPr>
        <w:tc>
          <w:tcPr>
            <w:tcW w:w="3119" w:type="dxa"/>
            <w:shd w:val="clear" w:color="auto" w:fill="E6E6E6"/>
          </w:tcPr>
          <w:p w14:paraId="416BDDF1" w14:textId="6210AA4A" w:rsidR="00127AAE" w:rsidRPr="00127AAE" w:rsidRDefault="00127AAE" w:rsidP="00127AAE">
            <w:pPr>
              <w:spacing w:after="0"/>
              <w:rPr>
                <w:b/>
                <w:sz w:val="19"/>
              </w:rPr>
            </w:pPr>
            <w:r w:rsidRPr="00127AAE">
              <w:rPr>
                <w:b/>
                <w:sz w:val="19"/>
              </w:rPr>
              <w:t>Function</w:t>
            </w:r>
          </w:p>
        </w:tc>
        <w:tc>
          <w:tcPr>
            <w:tcW w:w="5954" w:type="dxa"/>
            <w:shd w:val="clear" w:color="auto" w:fill="E6E6E6"/>
          </w:tcPr>
          <w:p w14:paraId="622E4F60" w14:textId="3461BDAA" w:rsidR="00127AAE" w:rsidRPr="00127AAE" w:rsidRDefault="00127AAE" w:rsidP="00127AAE">
            <w:pPr>
              <w:spacing w:after="0"/>
              <w:rPr>
                <w:b/>
                <w:sz w:val="19"/>
              </w:rPr>
            </w:pPr>
            <w:r w:rsidRPr="00127AAE">
              <w:rPr>
                <w:b/>
                <w:sz w:val="19"/>
              </w:rPr>
              <w:t>Description</w:t>
            </w:r>
          </w:p>
        </w:tc>
      </w:tr>
      <w:tr w:rsidR="00127AAE" w:rsidRPr="00127AAE" w14:paraId="30275E24" w14:textId="77777777" w:rsidTr="00127AAE">
        <w:tblPrEx>
          <w:tblCellMar>
            <w:top w:w="0" w:type="dxa"/>
            <w:bottom w:w="0" w:type="dxa"/>
          </w:tblCellMar>
        </w:tblPrEx>
        <w:tc>
          <w:tcPr>
            <w:tcW w:w="3119" w:type="dxa"/>
          </w:tcPr>
          <w:p w14:paraId="374DA986" w14:textId="24B5E200" w:rsidR="00127AAE" w:rsidRPr="00127AAE" w:rsidRDefault="00127AAE" w:rsidP="00127AAE">
            <w:pPr>
              <w:spacing w:after="0"/>
              <w:rPr>
                <w:sz w:val="19"/>
              </w:rPr>
            </w:pPr>
            <w:r>
              <w:rPr>
                <w:sz w:val="19"/>
              </w:rPr>
              <w:t>order(trader, side, price, qty)</w:t>
            </w:r>
          </w:p>
        </w:tc>
        <w:tc>
          <w:tcPr>
            <w:tcW w:w="5954" w:type="dxa"/>
          </w:tcPr>
          <w:p w14:paraId="396D461B" w14:textId="70ABD929" w:rsidR="00127AAE" w:rsidRPr="00127AAE" w:rsidRDefault="00127AAE" w:rsidP="00127AAE">
            <w:pPr>
              <w:spacing w:after="0"/>
              <w:rPr>
                <w:sz w:val="19"/>
              </w:rPr>
            </w:pPr>
            <w:r>
              <w:rPr>
                <w:sz w:val="19"/>
              </w:rPr>
              <w:t>Entry point used by all agents: creates an order and adds it to the book, or to the pending queue during a reservation</w:t>
            </w:r>
          </w:p>
        </w:tc>
      </w:tr>
      <w:tr w:rsidR="00127AAE" w:rsidRPr="00127AAE" w14:paraId="07D96A4F" w14:textId="77777777" w:rsidTr="00127AAE">
        <w:tblPrEx>
          <w:tblCellMar>
            <w:top w:w="0" w:type="dxa"/>
            <w:bottom w:w="0" w:type="dxa"/>
          </w:tblCellMar>
        </w:tblPrEx>
        <w:tc>
          <w:tcPr>
            <w:tcW w:w="3119" w:type="dxa"/>
          </w:tcPr>
          <w:p w14:paraId="715346DE" w14:textId="0BB6FED2" w:rsidR="00127AAE" w:rsidRPr="00127AAE" w:rsidRDefault="00127AAE" w:rsidP="00127AAE">
            <w:pPr>
              <w:spacing w:after="0"/>
              <w:rPr>
                <w:sz w:val="19"/>
              </w:rPr>
            </w:pPr>
            <w:r>
              <w:rPr>
                <w:sz w:val="19"/>
              </w:rPr>
              <w:t>match()</w:t>
            </w:r>
          </w:p>
        </w:tc>
        <w:tc>
          <w:tcPr>
            <w:tcW w:w="5954" w:type="dxa"/>
          </w:tcPr>
          <w:p w14:paraId="22D2B0E8" w14:textId="065A7AC3" w:rsidR="00127AAE" w:rsidRPr="00127AAE" w:rsidRDefault="00127AAE" w:rsidP="00127AAE">
            <w:pPr>
              <w:spacing w:after="0"/>
              <w:rPr>
                <w:sz w:val="19"/>
              </w:rPr>
            </w:pPr>
            <w:r>
              <w:rPr>
                <w:sz w:val="19"/>
              </w:rPr>
              <w:t>Executes trades while the best bid and the best ask cross</w:t>
            </w:r>
          </w:p>
        </w:tc>
      </w:tr>
      <w:tr w:rsidR="00127AAE" w:rsidRPr="00127AAE" w14:paraId="63847948" w14:textId="77777777" w:rsidTr="00127AAE">
        <w:tblPrEx>
          <w:tblCellMar>
            <w:top w:w="0" w:type="dxa"/>
            <w:bottom w:w="0" w:type="dxa"/>
          </w:tblCellMar>
        </w:tblPrEx>
        <w:tc>
          <w:tcPr>
            <w:tcW w:w="3119" w:type="dxa"/>
          </w:tcPr>
          <w:p w14:paraId="3AD00AC1" w14:textId="58242E5B" w:rsidR="00127AAE" w:rsidRPr="00127AAE" w:rsidRDefault="00127AAE" w:rsidP="00127AAE">
            <w:pPr>
              <w:spacing w:after="0"/>
              <w:rPr>
                <w:sz w:val="19"/>
              </w:rPr>
            </w:pPr>
            <w:r>
              <w:rPr>
                <w:sz w:val="19"/>
              </w:rPr>
              <w:t>execute(b, a, p, q)</w:t>
            </w:r>
          </w:p>
        </w:tc>
        <w:tc>
          <w:tcPr>
            <w:tcW w:w="5954" w:type="dxa"/>
          </w:tcPr>
          <w:p w14:paraId="5A394E7A" w14:textId="7F1336A4" w:rsidR="00127AAE" w:rsidRPr="00127AAE" w:rsidRDefault="00127AAE" w:rsidP="00127AAE">
            <w:pPr>
              <w:spacing w:after="0"/>
              <w:rPr>
                <w:sz w:val="19"/>
              </w:rPr>
            </w:pPr>
            <w:r>
              <w:rPr>
                <w:sz w:val="19"/>
              </w:rPr>
              <w:t>Executes one trade: updates the last price, the volume and the traders, and removes filled orders</w:t>
            </w:r>
          </w:p>
        </w:tc>
      </w:tr>
      <w:tr w:rsidR="00127AAE" w:rsidRPr="00127AAE" w14:paraId="6CE74F71" w14:textId="77777777" w:rsidTr="00127AAE">
        <w:tblPrEx>
          <w:tblCellMar>
            <w:top w:w="0" w:type="dxa"/>
            <w:bottom w:w="0" w:type="dxa"/>
          </w:tblCellMar>
        </w:tblPrEx>
        <w:tc>
          <w:tcPr>
            <w:tcW w:w="3119" w:type="dxa"/>
          </w:tcPr>
          <w:p w14:paraId="6C2DACA0" w14:textId="1F242CC3" w:rsidR="00127AAE" w:rsidRPr="00127AAE" w:rsidRDefault="00127AAE" w:rsidP="00127AAE">
            <w:pPr>
              <w:spacing w:after="0"/>
              <w:rPr>
                <w:sz w:val="19"/>
              </w:rPr>
            </w:pPr>
            <w:r>
              <w:rPr>
                <w:sz w:val="19"/>
              </w:rPr>
              <w:t>bestBid(), bestAsk(), mid(), spread()</w:t>
            </w:r>
          </w:p>
        </w:tc>
        <w:tc>
          <w:tcPr>
            <w:tcW w:w="5954" w:type="dxa"/>
          </w:tcPr>
          <w:p w14:paraId="2F445E6D" w14:textId="49D5FFFE" w:rsidR="00127AAE" w:rsidRPr="00127AAE" w:rsidRDefault="00127AAE" w:rsidP="00127AAE">
            <w:pPr>
              <w:spacing w:after="0"/>
              <w:rPr>
                <w:sz w:val="19"/>
              </w:rPr>
            </w:pPr>
            <w:r>
              <w:rPr>
                <w:sz w:val="19"/>
              </w:rPr>
              <w:t>Best prices, mid price and bid-ask spread of the book</w:t>
            </w:r>
          </w:p>
        </w:tc>
      </w:tr>
      <w:tr w:rsidR="00127AAE" w:rsidRPr="00127AAE" w14:paraId="54EE164F" w14:textId="77777777" w:rsidTr="00127AAE">
        <w:tblPrEx>
          <w:tblCellMar>
            <w:top w:w="0" w:type="dxa"/>
            <w:bottom w:w="0" w:type="dxa"/>
          </w:tblCellMar>
        </w:tblPrEx>
        <w:tc>
          <w:tcPr>
            <w:tcW w:w="3119" w:type="dxa"/>
          </w:tcPr>
          <w:p w14:paraId="00DF85B6" w14:textId="31CA943B" w:rsidR="00127AAE" w:rsidRPr="00127AAE" w:rsidRDefault="00127AAE" w:rsidP="00127AAE">
            <w:pPr>
              <w:spacing w:after="0"/>
              <w:rPr>
                <w:sz w:val="19"/>
              </w:rPr>
            </w:pPr>
            <w:r>
              <w:rPr>
                <w:sz w:val="19"/>
              </w:rPr>
              <w:t>cancelAll(a)</w:t>
            </w:r>
          </w:p>
        </w:tc>
        <w:tc>
          <w:tcPr>
            <w:tcW w:w="5954" w:type="dxa"/>
          </w:tcPr>
          <w:p w14:paraId="1A193AB6" w14:textId="43A576EC" w:rsidR="00127AAE" w:rsidRPr="00127AAE" w:rsidRDefault="00127AAE" w:rsidP="00127AAE">
            <w:pPr>
              <w:spacing w:after="0"/>
              <w:rPr>
                <w:sz w:val="19"/>
              </w:rPr>
            </w:pPr>
            <w:r>
              <w:rPr>
                <w:sz w:val="19"/>
              </w:rPr>
              <w:t>Cancels every order of a given agent</w:t>
            </w:r>
          </w:p>
        </w:tc>
      </w:tr>
      <w:tr w:rsidR="00127AAE" w:rsidRPr="00127AAE" w14:paraId="1D04F0B8" w14:textId="77777777" w:rsidTr="00127AAE">
        <w:tblPrEx>
          <w:tblCellMar>
            <w:top w:w="0" w:type="dxa"/>
            <w:bottom w:w="0" w:type="dxa"/>
          </w:tblCellMar>
        </w:tblPrEx>
        <w:tc>
          <w:tcPr>
            <w:tcW w:w="3119" w:type="dxa"/>
          </w:tcPr>
          <w:p w14:paraId="4CDAB0E6" w14:textId="3DD00D42" w:rsidR="00127AAE" w:rsidRPr="00127AAE" w:rsidRDefault="00127AAE" w:rsidP="00127AAE">
            <w:pPr>
              <w:spacing w:after="0"/>
              <w:rPr>
                <w:sz w:val="19"/>
              </w:rPr>
            </w:pPr>
            <w:r>
              <w:rPr>
                <w:sz w:val="19"/>
              </w:rPr>
              <w:t>collarHit(p)</w:t>
            </w:r>
          </w:p>
        </w:tc>
        <w:tc>
          <w:tcPr>
            <w:tcW w:w="5954" w:type="dxa"/>
          </w:tcPr>
          <w:p w14:paraId="7CC141C4" w14:textId="7199686D" w:rsidR="00127AAE" w:rsidRPr="00127AAE" w:rsidRDefault="00127AAE" w:rsidP="00127AAE">
            <w:pPr>
              <w:spacing w:after="0"/>
              <w:rPr>
                <w:sz w:val="19"/>
              </w:rPr>
            </w:pPr>
            <w:r>
              <w:rPr>
                <w:sz w:val="19"/>
              </w:rPr>
              <w:t>Checks the dynamic and static collars before a trade and starts a reservation when one is breached</w:t>
            </w:r>
          </w:p>
        </w:tc>
      </w:tr>
      <w:tr w:rsidR="00127AAE" w:rsidRPr="00127AAE" w14:paraId="21F4F3E5" w14:textId="77777777" w:rsidTr="00127AAE">
        <w:tblPrEx>
          <w:tblCellMar>
            <w:top w:w="0" w:type="dxa"/>
            <w:bottom w:w="0" w:type="dxa"/>
          </w:tblCellMar>
        </w:tblPrEx>
        <w:tc>
          <w:tcPr>
            <w:tcW w:w="3119" w:type="dxa"/>
          </w:tcPr>
          <w:p w14:paraId="619387B3" w14:textId="25481A6E" w:rsidR="00127AAE" w:rsidRPr="00127AAE" w:rsidRDefault="00127AAE" w:rsidP="00127AAE">
            <w:pPr>
              <w:spacing w:after="0"/>
              <w:rPr>
                <w:sz w:val="19"/>
              </w:rPr>
            </w:pPr>
            <w:r>
              <w:rPr>
                <w:sz w:val="19"/>
              </w:rPr>
              <w:t>runAuction()</w:t>
            </w:r>
          </w:p>
        </w:tc>
        <w:tc>
          <w:tcPr>
            <w:tcW w:w="5954" w:type="dxa"/>
          </w:tcPr>
          <w:p w14:paraId="73C9DB74" w14:textId="5A2AB91D" w:rsidR="00127AAE" w:rsidRPr="00127AAE" w:rsidRDefault="00127AAE" w:rsidP="00127AAE">
            <w:pPr>
              <w:spacing w:after="0"/>
              <w:rPr>
                <w:sz w:val="19"/>
              </w:rPr>
            </w:pPr>
            <w:r>
              <w:rPr>
                <w:sz w:val="19"/>
              </w:rPr>
              <w:t>Reopening auction (Section 4.2.3)</w:t>
            </w:r>
          </w:p>
        </w:tc>
      </w:tr>
      <w:tr w:rsidR="00127AAE" w:rsidRPr="00127AAE" w14:paraId="4673C31B" w14:textId="77777777" w:rsidTr="00127AAE">
        <w:tblPrEx>
          <w:tblCellMar>
            <w:top w:w="0" w:type="dxa"/>
            <w:bottom w:w="0" w:type="dxa"/>
          </w:tblCellMar>
        </w:tblPrEx>
        <w:tc>
          <w:tcPr>
            <w:tcW w:w="3119" w:type="dxa"/>
          </w:tcPr>
          <w:p w14:paraId="4D3D4A51" w14:textId="340C6E7E" w:rsidR="00127AAE" w:rsidRPr="00127AAE" w:rsidRDefault="00127AAE" w:rsidP="00127AAE">
            <w:pPr>
              <w:spacing w:after="0"/>
              <w:rPr>
                <w:sz w:val="19"/>
              </w:rPr>
            </w:pPr>
            <w:r>
              <w:rPr>
                <w:sz w:val="19"/>
              </w:rPr>
              <w:t>testBook(), check(name, ok)</w:t>
            </w:r>
          </w:p>
        </w:tc>
        <w:tc>
          <w:tcPr>
            <w:tcW w:w="5954" w:type="dxa"/>
          </w:tcPr>
          <w:p w14:paraId="4358F31F" w14:textId="5BF7B342" w:rsidR="00127AAE" w:rsidRPr="00127AAE" w:rsidRDefault="00127AAE" w:rsidP="00127AAE">
            <w:pPr>
              <w:spacing w:after="0"/>
              <w:rPr>
                <w:sz w:val="19"/>
              </w:rPr>
            </w:pPr>
            <w:r>
              <w:rPr>
                <w:sz w:val="19"/>
              </w:rPr>
              <w:t>Order book tests (Section 6.1)</w:t>
            </w:r>
          </w:p>
        </w:tc>
      </w:tr>
    </w:tbl>
    <w:p w14:paraId="2E7372CE" w14:textId="77777777" w:rsidR="00127AAE" w:rsidRDefault="00127AAE" w:rsidP="00127AAE"/>
    <w:p w14:paraId="78A003BC" w14:textId="0FC2A692" w:rsidR="00127AAE" w:rsidRDefault="00127AAE" w:rsidP="00127AAE">
      <w:pPr>
        <w:pStyle w:val="Caption"/>
        <w:jc w:val="center"/>
      </w:pPr>
      <w:bookmarkStart w:id="27" w:name="_Toc243931814"/>
      <w:r>
        <w:t xml:space="preserve">Table </w:t>
      </w:r>
      <w:fldSimple w:instr=" SEQ Table \* ARABIC ">
        <w:r>
          <w:rPr>
            <w:noProof/>
          </w:rPr>
          <w:t>7</w:t>
        </w:r>
      </w:fldSimple>
      <w:r>
        <w:t xml:space="preserve"> - Key events present in the Stock agent type</w:t>
      </w:r>
      <w:bookmarkEnd w:id="27"/>
    </w:p>
    <w:tbl>
      <w:tblPr>
        <w:tblW w:w="907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01"/>
        <w:gridCol w:w="1985"/>
        <w:gridCol w:w="5387"/>
      </w:tblGrid>
      <w:tr w:rsidR="00127AAE" w:rsidRPr="00127AAE" w14:paraId="4C7E545B" w14:textId="77777777" w:rsidTr="00127AAE">
        <w:tblPrEx>
          <w:tblCellMar>
            <w:top w:w="0" w:type="dxa"/>
            <w:bottom w:w="0" w:type="dxa"/>
          </w:tblCellMar>
        </w:tblPrEx>
        <w:trPr>
          <w:tblHeader/>
        </w:trPr>
        <w:tc>
          <w:tcPr>
            <w:tcW w:w="1701" w:type="dxa"/>
            <w:shd w:val="clear" w:color="auto" w:fill="E6E6E6"/>
          </w:tcPr>
          <w:p w14:paraId="1CC542D8" w14:textId="2C504B63" w:rsidR="00127AAE" w:rsidRPr="00127AAE" w:rsidRDefault="00127AAE" w:rsidP="00127AAE">
            <w:pPr>
              <w:spacing w:after="0"/>
              <w:rPr>
                <w:b/>
                <w:sz w:val="19"/>
              </w:rPr>
            </w:pPr>
            <w:r w:rsidRPr="00127AAE">
              <w:rPr>
                <w:b/>
                <w:sz w:val="19"/>
              </w:rPr>
              <w:t>Event</w:t>
            </w:r>
          </w:p>
        </w:tc>
        <w:tc>
          <w:tcPr>
            <w:tcW w:w="1985" w:type="dxa"/>
            <w:shd w:val="clear" w:color="auto" w:fill="E6E6E6"/>
          </w:tcPr>
          <w:p w14:paraId="56A21695" w14:textId="1F68D6C1" w:rsidR="00127AAE" w:rsidRPr="00127AAE" w:rsidRDefault="00127AAE" w:rsidP="00127AAE">
            <w:pPr>
              <w:spacing w:after="0"/>
              <w:rPr>
                <w:b/>
                <w:sz w:val="19"/>
              </w:rPr>
            </w:pPr>
            <w:r w:rsidRPr="00127AAE">
              <w:rPr>
                <w:b/>
                <w:sz w:val="19"/>
              </w:rPr>
              <w:t>Trigger</w:t>
            </w:r>
          </w:p>
        </w:tc>
        <w:tc>
          <w:tcPr>
            <w:tcW w:w="5387" w:type="dxa"/>
            <w:shd w:val="clear" w:color="auto" w:fill="E6E6E6"/>
          </w:tcPr>
          <w:p w14:paraId="23494239" w14:textId="14037006" w:rsidR="00127AAE" w:rsidRPr="00127AAE" w:rsidRDefault="00127AAE" w:rsidP="00127AAE">
            <w:pPr>
              <w:spacing w:after="0"/>
              <w:rPr>
                <w:b/>
                <w:sz w:val="19"/>
              </w:rPr>
            </w:pPr>
            <w:r w:rsidRPr="00127AAE">
              <w:rPr>
                <w:b/>
                <w:sz w:val="19"/>
              </w:rPr>
              <w:t>Description</w:t>
            </w:r>
          </w:p>
        </w:tc>
      </w:tr>
      <w:tr w:rsidR="00127AAE" w:rsidRPr="00127AAE" w14:paraId="1D9768D0" w14:textId="77777777" w:rsidTr="00127AAE">
        <w:tblPrEx>
          <w:tblCellMar>
            <w:top w:w="0" w:type="dxa"/>
            <w:bottom w:w="0" w:type="dxa"/>
          </w:tblCellMar>
        </w:tblPrEx>
        <w:tc>
          <w:tcPr>
            <w:tcW w:w="1701" w:type="dxa"/>
          </w:tcPr>
          <w:p w14:paraId="2577041F" w14:textId="62ED5BB6" w:rsidR="00127AAE" w:rsidRPr="00127AAE" w:rsidRDefault="00127AAE" w:rsidP="00127AAE">
            <w:pPr>
              <w:spacing w:after="0"/>
              <w:rPr>
                <w:sz w:val="19"/>
              </w:rPr>
            </w:pPr>
            <w:r>
              <w:rPr>
                <w:sz w:val="19"/>
              </w:rPr>
              <w:t>matchEvent</w:t>
            </w:r>
          </w:p>
        </w:tc>
        <w:tc>
          <w:tcPr>
            <w:tcW w:w="1985" w:type="dxa"/>
          </w:tcPr>
          <w:p w14:paraId="61E5E3AA" w14:textId="46E44489" w:rsidR="00127AAE" w:rsidRPr="00127AAE" w:rsidRDefault="00127AAE" w:rsidP="00127AAE">
            <w:pPr>
              <w:spacing w:after="0"/>
              <w:rPr>
                <w:sz w:val="19"/>
              </w:rPr>
            </w:pPr>
            <w:r>
              <w:rPr>
                <w:sz w:val="19"/>
              </w:rPr>
              <w:t>Called by the model</w:t>
            </w:r>
          </w:p>
        </w:tc>
        <w:tc>
          <w:tcPr>
            <w:tcW w:w="5387" w:type="dxa"/>
          </w:tcPr>
          <w:p w14:paraId="4B5BD8C2" w14:textId="3E26196E" w:rsidR="00127AAE" w:rsidRPr="00127AAE" w:rsidRDefault="00127AAE" w:rsidP="00127AAE">
            <w:pPr>
              <w:spacing w:after="0"/>
              <w:rPr>
                <w:sz w:val="19"/>
              </w:rPr>
            </w:pPr>
            <w:r>
              <w:rPr>
                <w:sz w:val="19"/>
              </w:rPr>
              <w:t>Restarts matching after a reopening auction</w:t>
            </w:r>
          </w:p>
        </w:tc>
      </w:tr>
      <w:tr w:rsidR="00127AAE" w:rsidRPr="00127AAE" w14:paraId="0A9C45F8" w14:textId="77777777" w:rsidTr="00127AAE">
        <w:tblPrEx>
          <w:tblCellMar>
            <w:top w:w="0" w:type="dxa"/>
            <w:bottom w:w="0" w:type="dxa"/>
          </w:tblCellMar>
        </w:tblPrEx>
        <w:tc>
          <w:tcPr>
            <w:tcW w:w="1701" w:type="dxa"/>
          </w:tcPr>
          <w:p w14:paraId="549CC156" w14:textId="56AA6CBF" w:rsidR="00127AAE" w:rsidRPr="00127AAE" w:rsidRDefault="00127AAE" w:rsidP="00127AAE">
            <w:pPr>
              <w:spacing w:after="0"/>
              <w:rPr>
                <w:sz w:val="19"/>
              </w:rPr>
            </w:pPr>
            <w:r>
              <w:rPr>
                <w:sz w:val="19"/>
              </w:rPr>
              <w:t>purgeEvent</w:t>
            </w:r>
          </w:p>
        </w:tc>
        <w:tc>
          <w:tcPr>
            <w:tcW w:w="1985" w:type="dxa"/>
          </w:tcPr>
          <w:p w14:paraId="1CB1EEEA" w14:textId="631AC8C8" w:rsidR="00127AAE" w:rsidRPr="00127AAE" w:rsidRDefault="00127AAE" w:rsidP="00127AAE">
            <w:pPr>
              <w:spacing w:after="0"/>
              <w:rPr>
                <w:sz w:val="19"/>
              </w:rPr>
            </w:pPr>
            <w:r>
              <w:rPr>
                <w:sz w:val="19"/>
              </w:rPr>
              <w:t>Every minute</w:t>
            </w:r>
          </w:p>
        </w:tc>
        <w:tc>
          <w:tcPr>
            <w:tcW w:w="5387" w:type="dxa"/>
          </w:tcPr>
          <w:p w14:paraId="71274558" w14:textId="159581FE" w:rsidR="00127AAE" w:rsidRPr="00127AAE" w:rsidRDefault="00127AAE" w:rsidP="00127AAE">
            <w:pPr>
              <w:spacing w:after="0"/>
              <w:rPr>
                <w:sz w:val="19"/>
              </w:rPr>
            </w:pPr>
            <w:r>
              <w:rPr>
                <w:sz w:val="19"/>
              </w:rPr>
              <w:t>Removes the orders whose lifetime has expired</w:t>
            </w:r>
          </w:p>
        </w:tc>
      </w:tr>
      <w:tr w:rsidR="00127AAE" w:rsidRPr="00127AAE" w14:paraId="2F205F71" w14:textId="77777777" w:rsidTr="00127AAE">
        <w:tblPrEx>
          <w:tblCellMar>
            <w:top w:w="0" w:type="dxa"/>
            <w:bottom w:w="0" w:type="dxa"/>
          </w:tblCellMar>
        </w:tblPrEx>
        <w:tc>
          <w:tcPr>
            <w:tcW w:w="1701" w:type="dxa"/>
          </w:tcPr>
          <w:p w14:paraId="2834FE75" w14:textId="23A89EE1" w:rsidR="00127AAE" w:rsidRPr="00127AAE" w:rsidRDefault="00127AAE" w:rsidP="00127AAE">
            <w:pPr>
              <w:spacing w:after="0"/>
              <w:rPr>
                <w:sz w:val="19"/>
              </w:rPr>
            </w:pPr>
            <w:r>
              <w:rPr>
                <w:sz w:val="19"/>
              </w:rPr>
              <w:t>dayEvent</w:t>
            </w:r>
          </w:p>
        </w:tc>
        <w:tc>
          <w:tcPr>
            <w:tcW w:w="1985" w:type="dxa"/>
          </w:tcPr>
          <w:p w14:paraId="14128D4C" w14:textId="16E3DAA8" w:rsidR="00127AAE" w:rsidRPr="00127AAE" w:rsidRDefault="00127AAE" w:rsidP="00127AAE">
            <w:pPr>
              <w:spacing w:after="0"/>
              <w:rPr>
                <w:sz w:val="19"/>
              </w:rPr>
            </w:pPr>
            <w:r>
              <w:rPr>
                <w:sz w:val="19"/>
              </w:rPr>
              <w:t>Every 510 minutes</w:t>
            </w:r>
          </w:p>
        </w:tc>
        <w:tc>
          <w:tcPr>
            <w:tcW w:w="5387" w:type="dxa"/>
          </w:tcPr>
          <w:p w14:paraId="26C35854" w14:textId="3E482C5C" w:rsidR="00127AAE" w:rsidRPr="00127AAE" w:rsidRDefault="00127AAE" w:rsidP="00127AAE">
            <w:pPr>
              <w:spacing w:after="0"/>
              <w:rPr>
                <w:sz w:val="19"/>
              </w:rPr>
            </w:pPr>
            <w:r>
              <w:rPr>
                <w:sz w:val="19"/>
              </w:rPr>
              <w:t>Starts a new trading day: the last price becomes the reference of the static collar</w:t>
            </w:r>
          </w:p>
        </w:tc>
      </w:tr>
      <w:tr w:rsidR="00127AAE" w:rsidRPr="00127AAE" w14:paraId="4FE20114" w14:textId="77777777" w:rsidTr="00127AAE">
        <w:tblPrEx>
          <w:tblCellMar>
            <w:top w:w="0" w:type="dxa"/>
            <w:bottom w:w="0" w:type="dxa"/>
          </w:tblCellMar>
        </w:tblPrEx>
        <w:tc>
          <w:tcPr>
            <w:tcW w:w="1701" w:type="dxa"/>
          </w:tcPr>
          <w:p w14:paraId="07FA2C20" w14:textId="71DA8A47" w:rsidR="00127AAE" w:rsidRPr="00127AAE" w:rsidRDefault="00127AAE" w:rsidP="00127AAE">
            <w:pPr>
              <w:spacing w:after="0"/>
              <w:rPr>
                <w:sz w:val="19"/>
              </w:rPr>
            </w:pPr>
            <w:r>
              <w:rPr>
                <w:sz w:val="19"/>
              </w:rPr>
              <w:t>maEvent</w:t>
            </w:r>
          </w:p>
        </w:tc>
        <w:tc>
          <w:tcPr>
            <w:tcW w:w="1985" w:type="dxa"/>
          </w:tcPr>
          <w:p w14:paraId="237B7256" w14:textId="67F7C339" w:rsidR="00127AAE" w:rsidRPr="00127AAE" w:rsidRDefault="00127AAE" w:rsidP="00127AAE">
            <w:pPr>
              <w:spacing w:after="0"/>
              <w:rPr>
                <w:sz w:val="19"/>
              </w:rPr>
            </w:pPr>
            <w:r>
              <w:rPr>
                <w:sz w:val="19"/>
              </w:rPr>
              <w:t>Every minute</w:t>
            </w:r>
          </w:p>
        </w:tc>
        <w:tc>
          <w:tcPr>
            <w:tcW w:w="5387" w:type="dxa"/>
          </w:tcPr>
          <w:p w14:paraId="51DE153F" w14:textId="27093E3F" w:rsidR="00127AAE" w:rsidRPr="00127AAE" w:rsidRDefault="00127AAE" w:rsidP="00127AAE">
            <w:pPr>
              <w:spacing w:after="0"/>
              <w:rPr>
                <w:sz w:val="19"/>
              </w:rPr>
            </w:pPr>
            <w:r>
              <w:rPr>
                <w:sz w:val="19"/>
              </w:rPr>
              <w:t>Updates the moving average: ma = ma + (lastPrice - ma) / maWindow</w:t>
            </w:r>
          </w:p>
        </w:tc>
      </w:tr>
    </w:tbl>
    <w:p w14:paraId="3AEF3B96" w14:textId="77777777" w:rsidR="00127AAE" w:rsidRDefault="00127AAE" w:rsidP="00127AAE"/>
    <w:p w14:paraId="78658DDB" w14:textId="6B000CA2" w:rsidR="00127AAE" w:rsidRDefault="00127AAE" w:rsidP="00127AAE">
      <w:pPr>
        <w:pStyle w:val="Heading3"/>
      </w:pPr>
      <w:bookmarkStart w:id="28" w:name="_Toc243931761"/>
      <w:r>
        <w:lastRenderedPageBreak/>
        <w:t>Volatility Interruptions and Reopening Auction</w:t>
      </w:r>
      <w:bookmarkEnd w:id="28"/>
    </w:p>
    <w:p w14:paraId="7C2C4E51" w14:textId="4B694228" w:rsidR="00127AAE" w:rsidRDefault="00127AAE" w:rsidP="00127AAE">
      <w:pPr>
        <w:jc w:val="both"/>
      </w:pPr>
      <w:r>
        <w:t>The volatility interruptions follow the Euronext trading safeguards for the constituents of its main indices, including the PSI. A reservation period starts when a trade would occur more than 3% away from the last traded price (dynamic collar) or more than 8% away from the reference price, which is the opening price or the price of the last auction (static collar). The reservation lasts 3 minutes and is extended to 10 minutes when the static collar is triggered again in the same direction on the same day. Trading then resumes through a reopening auction.</w:t>
      </w:r>
    </w:p>
    <w:p w14:paraId="679E89F5" w14:textId="17C733AC" w:rsidR="00127AAE" w:rsidRDefault="00127AAE" w:rsidP="00127AAE">
      <w:pPr>
        <w:jc w:val="both"/>
      </w:pPr>
      <w:r>
        <w:t xml:space="preserve">This mechanism is implemented with a statechart in the Stock agent type, shown in </w:t>
      </w:r>
      <w:r>
        <w:fldChar w:fldCharType="begin"/>
      </w:r>
      <w:r>
        <w:instrText xml:space="preserve"> REF ref_F_stockChart \h </w:instrText>
      </w:r>
      <w:r>
        <w:fldChar w:fldCharType="separate"/>
      </w:r>
      <w:r>
        <w:t xml:space="preserve">Figure </w:t>
      </w:r>
      <w:r>
        <w:rPr>
          <w:noProof/>
        </w:rPr>
        <w:t>1</w:t>
      </w:r>
      <w:r>
        <w:fldChar w:fldCharType="end"/>
      </w:r>
      <w:r>
        <w:t xml:space="preserve"> and described in </w:t>
      </w:r>
      <w:r>
        <w:fldChar w:fldCharType="begin"/>
      </w:r>
      <w:r>
        <w:instrText xml:space="preserve"> REF ref_T_stockStates \h </w:instrText>
      </w:r>
      <w:r>
        <w:fldChar w:fldCharType="separate"/>
      </w:r>
      <w:r>
        <w:t xml:space="preserve">Table </w:t>
      </w:r>
      <w:r>
        <w:rPr>
          <w:noProof/>
        </w:rPr>
        <w:t>8</w:t>
      </w:r>
      <w:r>
        <w:fldChar w:fldCharType="end"/>
      </w:r>
      <w:r>
        <w:t>. When a reservation starts, every agent receives a HALT message and new orders are kept in the pending queue; at the end of the auction, a REOPEN message is sent and continuous trading resumes.</w:t>
      </w:r>
    </w:p>
    <w:p w14:paraId="267AA8D5" w14:textId="376EE2BF" w:rsidR="00127AAE" w:rsidRDefault="00127AAE" w:rsidP="00127AAE">
      <w:pPr>
        <w:keepNext/>
        <w:jc w:val="center"/>
      </w:pPr>
      <w:r>
        <w:rPr>
          <w:noProof/>
        </w:rPr>
        <w:drawing>
          <wp:inline distT="0" distB="0" distL="0" distR="0" wp14:anchorId="33FD9194" wp14:editId="688F0582">
            <wp:extent cx="3420428" cy="2820709"/>
            <wp:effectExtent l="0" t="0" r="8890" b="0"/>
            <wp:docPr id="460242305" name="Picture 1"/>
            <wp:cNvGraphicFramePr/>
            <a:graphic xmlns:a="http://schemas.openxmlformats.org/drawingml/2006/main">
              <a:graphicData uri="http://schemas.openxmlformats.org/drawingml/2006/picture">
                <pic:pic xmlns:pic="http://schemas.openxmlformats.org/drawingml/2006/picture">
                  <pic:nvPicPr>
                    <pic:cNvPr id="460242305" name=""/>
                    <pic:cNvPicPr/>
                  </pic:nvPicPr>
                  <pic:blipFill>
                    <a:blip r:embed="rId7">
                      <a:extLst>
                        <a:ext uri="{28A0092B-C50C-407E-A947-70E740481C1C}">
                          <a14:useLocalDpi xmlns:a14="http://schemas.microsoft.com/office/drawing/2010/main" val="0"/>
                        </a:ext>
                      </a:extLst>
                    </a:blip>
                    <a:stretch>
                      <a:fillRect/>
                    </a:stretch>
                  </pic:blipFill>
                  <pic:spPr>
                    <a:xfrm>
                      <a:off x="0" y="0"/>
                      <a:ext cx="3420428" cy="2820709"/>
                    </a:xfrm>
                    <a:prstGeom prst="rect">
                      <a:avLst/>
                    </a:prstGeom>
                  </pic:spPr>
                </pic:pic>
              </a:graphicData>
            </a:graphic>
          </wp:inline>
        </w:drawing>
      </w:r>
    </w:p>
    <w:p w14:paraId="31EB8C5A" w14:textId="1EA1D4BF" w:rsidR="00127AAE" w:rsidRDefault="00127AAE" w:rsidP="00127AAE">
      <w:pPr>
        <w:pStyle w:val="Caption"/>
        <w:jc w:val="center"/>
      </w:pPr>
      <w:bookmarkStart w:id="29" w:name="ref_F_stockChart"/>
      <w:bookmarkStart w:id="30" w:name="_Toc243931804"/>
      <w:r>
        <w:t xml:space="preserve">Figure </w:t>
      </w:r>
      <w:fldSimple w:instr=" SEQ Figure \* ARABIC ">
        <w:r>
          <w:rPr>
            <w:noProof/>
          </w:rPr>
          <w:t>1</w:t>
        </w:r>
      </w:fldSimple>
      <w:bookmarkEnd w:id="29"/>
      <w:r>
        <w:t xml:space="preserve"> - Statechart defining the trading phases of the Stock agent type</w:t>
      </w:r>
      <w:bookmarkEnd w:id="30"/>
    </w:p>
    <w:p w14:paraId="1C29E2DE" w14:textId="0CE007BD" w:rsidR="00127AAE" w:rsidRDefault="00127AAE" w:rsidP="00127AAE">
      <w:pPr>
        <w:pStyle w:val="Caption"/>
        <w:jc w:val="center"/>
      </w:pPr>
      <w:bookmarkStart w:id="31" w:name="ref_T_stockStates"/>
      <w:bookmarkStart w:id="32" w:name="_Toc243931815"/>
      <w:r>
        <w:t xml:space="preserve">Table </w:t>
      </w:r>
      <w:fldSimple w:instr=" SEQ Table \* ARABIC ">
        <w:r>
          <w:rPr>
            <w:noProof/>
          </w:rPr>
          <w:t>8</w:t>
        </w:r>
      </w:fldSimple>
      <w:bookmarkEnd w:id="31"/>
      <w:r>
        <w:t xml:space="preserve"> - States and transitions of the Stock agent type statechart</w:t>
      </w:r>
      <w:bookmarkEnd w:id="32"/>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14"/>
        <w:gridCol w:w="3119"/>
        <w:gridCol w:w="4139"/>
      </w:tblGrid>
      <w:tr w:rsidR="00127AAE" w:rsidRPr="00127AAE" w14:paraId="2785F971" w14:textId="77777777" w:rsidTr="00127AAE">
        <w:tblPrEx>
          <w:tblCellMar>
            <w:top w:w="0" w:type="dxa"/>
            <w:bottom w:w="0" w:type="dxa"/>
          </w:tblCellMar>
        </w:tblPrEx>
        <w:trPr>
          <w:tblHeader/>
        </w:trPr>
        <w:tc>
          <w:tcPr>
            <w:tcW w:w="1814" w:type="dxa"/>
            <w:shd w:val="clear" w:color="auto" w:fill="E6E6E6"/>
          </w:tcPr>
          <w:p w14:paraId="3A34C48B" w14:textId="26D3BB4D" w:rsidR="00127AAE" w:rsidRPr="00127AAE" w:rsidRDefault="00127AAE" w:rsidP="00127AAE">
            <w:pPr>
              <w:spacing w:after="0"/>
              <w:rPr>
                <w:b/>
                <w:sz w:val="19"/>
              </w:rPr>
            </w:pPr>
            <w:r w:rsidRPr="00127AAE">
              <w:rPr>
                <w:b/>
                <w:sz w:val="19"/>
              </w:rPr>
              <w:t>State</w:t>
            </w:r>
          </w:p>
        </w:tc>
        <w:tc>
          <w:tcPr>
            <w:tcW w:w="3119" w:type="dxa"/>
            <w:shd w:val="clear" w:color="auto" w:fill="E6E6E6"/>
          </w:tcPr>
          <w:p w14:paraId="1564DAC5" w14:textId="23C54FAB" w:rsidR="00127AAE" w:rsidRPr="00127AAE" w:rsidRDefault="00127AAE" w:rsidP="00127AAE">
            <w:pPr>
              <w:spacing w:after="0"/>
              <w:rPr>
                <w:b/>
                <w:sz w:val="19"/>
              </w:rPr>
            </w:pPr>
            <w:r w:rsidRPr="00127AAE">
              <w:rPr>
                <w:b/>
                <w:sz w:val="19"/>
              </w:rPr>
              <w:t>Meaning</w:t>
            </w:r>
          </w:p>
        </w:tc>
        <w:tc>
          <w:tcPr>
            <w:tcW w:w="4139" w:type="dxa"/>
            <w:shd w:val="clear" w:color="auto" w:fill="E6E6E6"/>
          </w:tcPr>
          <w:p w14:paraId="59297BFA" w14:textId="638E0CAA" w:rsidR="00127AAE" w:rsidRPr="00127AAE" w:rsidRDefault="00127AAE" w:rsidP="00127AAE">
            <w:pPr>
              <w:spacing w:after="0"/>
              <w:rPr>
                <w:b/>
                <w:sz w:val="19"/>
              </w:rPr>
            </w:pPr>
            <w:r w:rsidRPr="00127AAE">
              <w:rPr>
                <w:b/>
                <w:sz w:val="19"/>
              </w:rPr>
              <w:t>Transitions</w:t>
            </w:r>
          </w:p>
        </w:tc>
      </w:tr>
      <w:tr w:rsidR="00127AAE" w:rsidRPr="00127AAE" w14:paraId="4A11330B" w14:textId="77777777" w:rsidTr="00127AAE">
        <w:tblPrEx>
          <w:tblCellMar>
            <w:top w:w="0" w:type="dxa"/>
            <w:bottom w:w="0" w:type="dxa"/>
          </w:tblCellMar>
        </w:tblPrEx>
        <w:tc>
          <w:tcPr>
            <w:tcW w:w="1814" w:type="dxa"/>
          </w:tcPr>
          <w:p w14:paraId="59BF32CD" w14:textId="5B88C2C7" w:rsidR="00127AAE" w:rsidRPr="00127AAE" w:rsidRDefault="00127AAE" w:rsidP="00127AAE">
            <w:pPr>
              <w:spacing w:after="0"/>
              <w:rPr>
                <w:sz w:val="19"/>
              </w:rPr>
            </w:pPr>
            <w:r>
              <w:rPr>
                <w:sz w:val="19"/>
              </w:rPr>
              <w:t>Continuous</w:t>
            </w:r>
          </w:p>
        </w:tc>
        <w:tc>
          <w:tcPr>
            <w:tcW w:w="3119" w:type="dxa"/>
          </w:tcPr>
          <w:p w14:paraId="170CB8A5" w14:textId="28A53126" w:rsidR="00127AAE" w:rsidRPr="00127AAE" w:rsidRDefault="00127AAE" w:rsidP="00127AAE">
            <w:pPr>
              <w:spacing w:after="0"/>
              <w:rPr>
                <w:sz w:val="19"/>
              </w:rPr>
            </w:pPr>
            <w:r>
              <w:rPr>
                <w:sz w:val="19"/>
              </w:rPr>
              <w:t>Continuous trading (initial state)</w:t>
            </w:r>
          </w:p>
        </w:tc>
        <w:tc>
          <w:tcPr>
            <w:tcW w:w="4139" w:type="dxa"/>
          </w:tcPr>
          <w:p w14:paraId="5E144112" w14:textId="645B4503" w:rsidR="00127AAE" w:rsidRPr="00127AAE" w:rsidRDefault="00127AAE" w:rsidP="00127AAE">
            <w:pPr>
              <w:spacing w:after="0"/>
              <w:rPr>
                <w:sz w:val="19"/>
              </w:rPr>
            </w:pPr>
            <w:r>
              <w:rPr>
                <w:sz w:val="19"/>
              </w:rPr>
              <w:t>To ReservDynamic on message DYNAMIC; to ReservStatic on STATIC; to ReservStatic10 on STATIC_REPEAT</w:t>
            </w:r>
          </w:p>
        </w:tc>
      </w:tr>
      <w:tr w:rsidR="00127AAE" w:rsidRPr="00127AAE" w14:paraId="4BA9A490" w14:textId="77777777" w:rsidTr="00127AAE">
        <w:tblPrEx>
          <w:tblCellMar>
            <w:top w:w="0" w:type="dxa"/>
            <w:bottom w:w="0" w:type="dxa"/>
          </w:tblCellMar>
        </w:tblPrEx>
        <w:tc>
          <w:tcPr>
            <w:tcW w:w="1814" w:type="dxa"/>
          </w:tcPr>
          <w:p w14:paraId="10E00F3B" w14:textId="1C736580" w:rsidR="00127AAE" w:rsidRPr="00127AAE" w:rsidRDefault="00127AAE" w:rsidP="00127AAE">
            <w:pPr>
              <w:spacing w:after="0"/>
              <w:rPr>
                <w:sz w:val="19"/>
              </w:rPr>
            </w:pPr>
            <w:r>
              <w:rPr>
                <w:sz w:val="19"/>
              </w:rPr>
              <w:t>ReservDynamic</w:t>
            </w:r>
          </w:p>
        </w:tc>
        <w:tc>
          <w:tcPr>
            <w:tcW w:w="3119" w:type="dxa"/>
          </w:tcPr>
          <w:p w14:paraId="7EB502ED" w14:textId="12099813" w:rsidR="00127AAE" w:rsidRPr="00127AAE" w:rsidRDefault="00127AAE" w:rsidP="00127AAE">
            <w:pPr>
              <w:spacing w:after="0"/>
              <w:rPr>
                <w:sz w:val="19"/>
              </w:rPr>
            </w:pPr>
            <w:r>
              <w:rPr>
                <w:sz w:val="19"/>
              </w:rPr>
              <w:t>Reservation after a breach of the dynamic collar</w:t>
            </w:r>
          </w:p>
        </w:tc>
        <w:tc>
          <w:tcPr>
            <w:tcW w:w="4139" w:type="dxa"/>
          </w:tcPr>
          <w:p w14:paraId="013E3CA8" w14:textId="151BC9B3" w:rsidR="00127AAE" w:rsidRPr="00127AAE" w:rsidRDefault="00127AAE" w:rsidP="00127AAE">
            <w:pPr>
              <w:spacing w:after="0"/>
              <w:rPr>
                <w:sz w:val="19"/>
              </w:rPr>
            </w:pPr>
            <w:r>
              <w:rPr>
                <w:sz w:val="19"/>
              </w:rPr>
              <w:t>To Auction after haltShort (3 min)</w:t>
            </w:r>
          </w:p>
        </w:tc>
      </w:tr>
      <w:tr w:rsidR="00127AAE" w:rsidRPr="00127AAE" w14:paraId="54FE8EFD" w14:textId="77777777" w:rsidTr="00127AAE">
        <w:tblPrEx>
          <w:tblCellMar>
            <w:top w:w="0" w:type="dxa"/>
            <w:bottom w:w="0" w:type="dxa"/>
          </w:tblCellMar>
        </w:tblPrEx>
        <w:tc>
          <w:tcPr>
            <w:tcW w:w="1814" w:type="dxa"/>
          </w:tcPr>
          <w:p w14:paraId="461B169C" w14:textId="6615A5BA" w:rsidR="00127AAE" w:rsidRPr="00127AAE" w:rsidRDefault="00127AAE" w:rsidP="00127AAE">
            <w:pPr>
              <w:spacing w:after="0"/>
              <w:rPr>
                <w:sz w:val="19"/>
              </w:rPr>
            </w:pPr>
            <w:r>
              <w:rPr>
                <w:sz w:val="19"/>
              </w:rPr>
              <w:t>ReservStatic</w:t>
            </w:r>
          </w:p>
        </w:tc>
        <w:tc>
          <w:tcPr>
            <w:tcW w:w="3119" w:type="dxa"/>
          </w:tcPr>
          <w:p w14:paraId="183F2C00" w14:textId="6783B845" w:rsidR="00127AAE" w:rsidRPr="00127AAE" w:rsidRDefault="00127AAE" w:rsidP="00127AAE">
            <w:pPr>
              <w:spacing w:after="0"/>
              <w:rPr>
                <w:sz w:val="19"/>
              </w:rPr>
            </w:pPr>
            <w:r>
              <w:rPr>
                <w:sz w:val="19"/>
              </w:rPr>
              <w:t>Reservation after a breach of the static collar</w:t>
            </w:r>
          </w:p>
        </w:tc>
        <w:tc>
          <w:tcPr>
            <w:tcW w:w="4139" w:type="dxa"/>
          </w:tcPr>
          <w:p w14:paraId="4A87C0DC" w14:textId="434117E4" w:rsidR="00127AAE" w:rsidRPr="00127AAE" w:rsidRDefault="00127AAE" w:rsidP="00127AAE">
            <w:pPr>
              <w:spacing w:after="0"/>
              <w:rPr>
                <w:sz w:val="19"/>
              </w:rPr>
            </w:pPr>
            <w:r>
              <w:rPr>
                <w:sz w:val="19"/>
              </w:rPr>
              <w:t>To Auction after haltShort (3 min)</w:t>
            </w:r>
          </w:p>
        </w:tc>
      </w:tr>
      <w:tr w:rsidR="00127AAE" w:rsidRPr="00127AAE" w14:paraId="5D6FA33E" w14:textId="77777777" w:rsidTr="00127AAE">
        <w:tblPrEx>
          <w:tblCellMar>
            <w:top w:w="0" w:type="dxa"/>
            <w:bottom w:w="0" w:type="dxa"/>
          </w:tblCellMar>
        </w:tblPrEx>
        <w:tc>
          <w:tcPr>
            <w:tcW w:w="1814" w:type="dxa"/>
          </w:tcPr>
          <w:p w14:paraId="44C05C4C" w14:textId="333E6417" w:rsidR="00127AAE" w:rsidRPr="00127AAE" w:rsidRDefault="00127AAE" w:rsidP="00127AAE">
            <w:pPr>
              <w:spacing w:after="0"/>
              <w:rPr>
                <w:sz w:val="19"/>
              </w:rPr>
            </w:pPr>
            <w:r>
              <w:rPr>
                <w:sz w:val="19"/>
              </w:rPr>
              <w:t>ReservStatic10</w:t>
            </w:r>
          </w:p>
        </w:tc>
        <w:tc>
          <w:tcPr>
            <w:tcW w:w="3119" w:type="dxa"/>
          </w:tcPr>
          <w:p w14:paraId="22A1A807" w14:textId="7B928D29" w:rsidR="00127AAE" w:rsidRPr="00127AAE" w:rsidRDefault="00127AAE" w:rsidP="00127AAE">
            <w:pPr>
              <w:spacing w:after="0"/>
              <w:rPr>
                <w:sz w:val="19"/>
              </w:rPr>
            </w:pPr>
            <w:r>
              <w:rPr>
                <w:sz w:val="19"/>
              </w:rPr>
              <w:t>Static collar breached again in the same direction</w:t>
            </w:r>
          </w:p>
        </w:tc>
        <w:tc>
          <w:tcPr>
            <w:tcW w:w="4139" w:type="dxa"/>
          </w:tcPr>
          <w:p w14:paraId="2EB7D4E8" w14:textId="403E50AF" w:rsidR="00127AAE" w:rsidRPr="00127AAE" w:rsidRDefault="00127AAE" w:rsidP="00127AAE">
            <w:pPr>
              <w:spacing w:after="0"/>
              <w:rPr>
                <w:sz w:val="19"/>
              </w:rPr>
            </w:pPr>
            <w:r>
              <w:rPr>
                <w:sz w:val="19"/>
              </w:rPr>
              <w:t>To Auction after haltLong (10 min)</w:t>
            </w:r>
          </w:p>
        </w:tc>
      </w:tr>
      <w:tr w:rsidR="00127AAE" w:rsidRPr="00127AAE" w14:paraId="717EC18A" w14:textId="77777777" w:rsidTr="00127AAE">
        <w:tblPrEx>
          <w:tblCellMar>
            <w:top w:w="0" w:type="dxa"/>
            <w:bottom w:w="0" w:type="dxa"/>
          </w:tblCellMar>
        </w:tblPrEx>
        <w:tc>
          <w:tcPr>
            <w:tcW w:w="1814" w:type="dxa"/>
          </w:tcPr>
          <w:p w14:paraId="1ED66EFF" w14:textId="31AA2DE8" w:rsidR="00127AAE" w:rsidRPr="00127AAE" w:rsidRDefault="00127AAE" w:rsidP="00127AAE">
            <w:pPr>
              <w:spacing w:after="0"/>
              <w:rPr>
                <w:sz w:val="19"/>
              </w:rPr>
            </w:pPr>
            <w:r>
              <w:rPr>
                <w:sz w:val="19"/>
              </w:rPr>
              <w:t>Auction</w:t>
            </w:r>
          </w:p>
        </w:tc>
        <w:tc>
          <w:tcPr>
            <w:tcW w:w="3119" w:type="dxa"/>
          </w:tcPr>
          <w:p w14:paraId="236CEE93" w14:textId="68AFD912" w:rsidR="00127AAE" w:rsidRPr="00127AAE" w:rsidRDefault="00127AAE" w:rsidP="00127AAE">
            <w:pPr>
              <w:spacing w:after="0"/>
              <w:rPr>
                <w:sz w:val="19"/>
              </w:rPr>
            </w:pPr>
            <w:r>
              <w:rPr>
                <w:sz w:val="19"/>
              </w:rPr>
              <w:t>Reopening auction: the pending orders enter the book</w:t>
            </w:r>
          </w:p>
        </w:tc>
        <w:tc>
          <w:tcPr>
            <w:tcW w:w="4139" w:type="dxa"/>
          </w:tcPr>
          <w:p w14:paraId="25095140" w14:textId="3D2785CB" w:rsidR="00127AAE" w:rsidRPr="00127AAE" w:rsidRDefault="00127AAE" w:rsidP="00127AAE">
            <w:pPr>
              <w:spacing w:after="0"/>
              <w:rPr>
                <w:sz w:val="19"/>
              </w:rPr>
            </w:pPr>
            <w:r>
              <w:rPr>
                <w:sz w:val="19"/>
              </w:rPr>
              <w:t>To Continuous after 0.01 min, executing runAuction() and endHalt()</w:t>
            </w:r>
          </w:p>
        </w:tc>
      </w:tr>
    </w:tbl>
    <w:p w14:paraId="4CF271AA" w14:textId="77777777" w:rsidR="00127AAE" w:rsidRDefault="00127AAE" w:rsidP="00127AAE"/>
    <w:p w14:paraId="52B0A5E5" w14:textId="29655C56" w:rsidR="00127AAE" w:rsidRDefault="00127AAE" w:rsidP="00127AAE">
      <w:pPr>
        <w:jc w:val="both"/>
      </w:pPr>
      <w:r>
        <w:t xml:space="preserve">The reopening auction sets a single uncrossing price. For every candidate price p (the limit prices present in the book), the demand is the quantity of bids with a price greater than or equal to p and the supply is the quantity of asks with a price lower than or equal to p; the executable volume is the minimum of the two. The auction selects the price with the largest </w:t>
      </w:r>
      <w:r>
        <w:lastRenderedPageBreak/>
        <w:t>executable volume and, in case of a tie, the one closest to the last traded price. All crossing orders are executed at that single price, which becomes the new reference price of the static collar.</w:t>
      </w:r>
    </w:p>
    <w:p w14:paraId="3E7A61FE" w14:textId="577D39B0" w:rsidR="00127AAE" w:rsidRDefault="00127AAE" w:rsidP="00127AAE">
      <w:pPr>
        <w:jc w:val="both"/>
      </w:pPr>
      <w:r>
        <w:fldChar w:fldCharType="begin"/>
      </w:r>
      <w:r>
        <w:instrText xml:space="preserve"> REF ref_F_halts \h </w:instrText>
      </w:r>
      <w:r>
        <w:fldChar w:fldCharType="separate"/>
      </w:r>
      <w:r>
        <w:t xml:space="preserve">Figure </w:t>
      </w:r>
      <w:r>
        <w:rPr>
          <w:noProof/>
        </w:rPr>
        <w:t>2</w:t>
      </w:r>
      <w:r>
        <w:fldChar w:fldCharType="end"/>
      </w:r>
      <w:r>
        <w:t xml:space="preserve"> shows the mechanism at work in a deliberately volatile market (noise traders with a price dispersion of 5%): every HALT is followed by a REOPEN 3.01 minutes later, that is, the 3-minute reservation plus the auction.</w:t>
      </w:r>
    </w:p>
    <w:p w14:paraId="4085DFCC" w14:textId="48DDB160" w:rsidR="00127AAE" w:rsidRDefault="00127AAE" w:rsidP="00127AAE">
      <w:pPr>
        <w:keepNext/>
        <w:jc w:val="center"/>
      </w:pPr>
      <w:r>
        <w:rPr>
          <w:noProof/>
        </w:rPr>
        <w:drawing>
          <wp:inline distT="0" distB="0" distL="0" distR="0" wp14:anchorId="7BEA8D4F" wp14:editId="6C0D6D3A">
            <wp:extent cx="2160270" cy="3503141"/>
            <wp:effectExtent l="0" t="0" r="0" b="2540"/>
            <wp:docPr id="658107922" name="Picture 2"/>
            <wp:cNvGraphicFramePr/>
            <a:graphic xmlns:a="http://schemas.openxmlformats.org/drawingml/2006/main">
              <a:graphicData uri="http://schemas.openxmlformats.org/drawingml/2006/picture">
                <pic:pic xmlns:pic="http://schemas.openxmlformats.org/drawingml/2006/picture">
                  <pic:nvPicPr>
                    <pic:cNvPr id="658107922" name=""/>
                    <pic:cNvPicPr/>
                  </pic:nvPicPr>
                  <pic:blipFill>
                    <a:blip r:embed="rId8">
                      <a:extLst>
                        <a:ext uri="{28A0092B-C50C-407E-A947-70E740481C1C}">
                          <a14:useLocalDpi xmlns:a14="http://schemas.microsoft.com/office/drawing/2010/main" val="0"/>
                        </a:ext>
                      </a:extLst>
                    </a:blip>
                    <a:stretch>
                      <a:fillRect/>
                    </a:stretch>
                  </pic:blipFill>
                  <pic:spPr>
                    <a:xfrm>
                      <a:off x="0" y="0"/>
                      <a:ext cx="2160270" cy="3503141"/>
                    </a:xfrm>
                    <a:prstGeom prst="rect">
                      <a:avLst/>
                    </a:prstGeom>
                  </pic:spPr>
                </pic:pic>
              </a:graphicData>
            </a:graphic>
          </wp:inline>
        </w:drawing>
      </w:r>
    </w:p>
    <w:p w14:paraId="398D9BDB" w14:textId="28B9FB1A" w:rsidR="00127AAE" w:rsidRDefault="00127AAE" w:rsidP="00127AAE">
      <w:pPr>
        <w:pStyle w:val="Caption"/>
        <w:jc w:val="center"/>
      </w:pPr>
      <w:bookmarkStart w:id="33" w:name="ref_F_halts"/>
      <w:bookmarkStart w:id="34" w:name="_Toc243931805"/>
      <w:r>
        <w:t xml:space="preserve">Figure </w:t>
      </w:r>
      <w:fldSimple w:instr=" SEQ Figure \* ARABIC ">
        <w:r>
          <w:rPr>
            <w:noProof/>
          </w:rPr>
          <w:t>2</w:t>
        </w:r>
      </w:fldSimple>
      <w:bookmarkEnd w:id="33"/>
      <w:r>
        <w:t xml:space="preserve"> - Reservation periods in a volatile market: every HALT is followed by a REOPEN 3.01 minutes later</w:t>
      </w:r>
      <w:bookmarkEnd w:id="34"/>
    </w:p>
    <w:p w14:paraId="72D9285A" w14:textId="0FEDF457" w:rsidR="00127AAE" w:rsidRDefault="00127AAE" w:rsidP="00127AAE">
      <w:pPr>
        <w:pStyle w:val="Heading3"/>
      </w:pPr>
      <w:bookmarkStart w:id="35" w:name="_Toc243931762"/>
      <w:r>
        <w:t>Fundamentalist agent type</w:t>
      </w:r>
      <w:bookmarkEnd w:id="35"/>
    </w:p>
    <w:p w14:paraId="042A895E" w14:textId="531D8C54" w:rsidR="00127AAE" w:rsidRDefault="00127AAE" w:rsidP="00127AAE">
      <w:pPr>
        <w:jc w:val="both"/>
      </w:pPr>
      <w:r>
        <w:t>Fundamentalists represent informed investors who trade on the gap between the market price and their own estimate of the value of the share. They buy when the share is cheap and sell when it is expensive, which pulls the price back towards its fundamental value and stabilises the market.</w:t>
      </w:r>
    </w:p>
    <w:p w14:paraId="416D0662" w14:textId="62C0E199" w:rsidR="00127AAE" w:rsidRDefault="00127AAE" w:rsidP="00127AAE">
      <w:pPr>
        <w:jc w:val="both"/>
      </w:pPr>
      <w:r>
        <w:t>Each fundamentalist has its own estimate of the value, value() = fundamentalValue × (1 + bias), where bias is drawn once per agent from a normal distribution with mean 0 and standard deviation 2%. This heterogeneity of beliefs avoids all fundamentalists trading at the same time and in the same direction. Each agent starts with 5000 € in cash and 10 000 shares.</w:t>
      </w:r>
    </w:p>
    <w:p w14:paraId="16DD61C5" w14:textId="2D37BCC2" w:rsidR="00127AAE" w:rsidRDefault="00127AAE" w:rsidP="00127AAE">
      <w:pPr>
        <w:pStyle w:val="Caption"/>
        <w:jc w:val="center"/>
      </w:pPr>
      <w:bookmarkStart w:id="36" w:name="ref_T_fundParams"/>
      <w:bookmarkStart w:id="37" w:name="_Toc243931816"/>
      <w:r>
        <w:t xml:space="preserve">Table </w:t>
      </w:r>
      <w:fldSimple w:instr=" SEQ Table \* ARABIC ">
        <w:r>
          <w:rPr>
            <w:noProof/>
          </w:rPr>
          <w:t>9</w:t>
        </w:r>
      </w:fldSimple>
      <w:bookmarkEnd w:id="36"/>
      <w:r>
        <w:t xml:space="preserve"> - Key parameters, variables and functions of the Fundamentalist agent type</w:t>
      </w:r>
      <w:bookmarkEnd w:id="37"/>
    </w:p>
    <w:tbl>
      <w:tblPr>
        <w:tblW w:w="907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14"/>
        <w:gridCol w:w="2041"/>
        <w:gridCol w:w="1474"/>
        <w:gridCol w:w="3742"/>
      </w:tblGrid>
      <w:tr w:rsidR="00127AAE" w:rsidRPr="00127AAE" w14:paraId="540FD99A" w14:textId="77777777" w:rsidTr="00127AAE">
        <w:tblPrEx>
          <w:tblCellMar>
            <w:top w:w="0" w:type="dxa"/>
            <w:bottom w:w="0" w:type="dxa"/>
          </w:tblCellMar>
        </w:tblPrEx>
        <w:trPr>
          <w:tblHeader/>
        </w:trPr>
        <w:tc>
          <w:tcPr>
            <w:tcW w:w="1814" w:type="dxa"/>
            <w:shd w:val="clear" w:color="auto" w:fill="E6E6E6"/>
          </w:tcPr>
          <w:p w14:paraId="7EEFEEF9" w14:textId="6E738548" w:rsidR="00127AAE" w:rsidRPr="00127AAE" w:rsidRDefault="00127AAE" w:rsidP="00127AAE">
            <w:pPr>
              <w:spacing w:after="0"/>
              <w:rPr>
                <w:b/>
                <w:sz w:val="19"/>
              </w:rPr>
            </w:pPr>
            <w:r w:rsidRPr="00127AAE">
              <w:rPr>
                <w:b/>
                <w:sz w:val="19"/>
              </w:rPr>
              <w:t>Name</w:t>
            </w:r>
          </w:p>
        </w:tc>
        <w:tc>
          <w:tcPr>
            <w:tcW w:w="2041" w:type="dxa"/>
            <w:shd w:val="clear" w:color="auto" w:fill="E6E6E6"/>
          </w:tcPr>
          <w:p w14:paraId="55AFD438" w14:textId="60CCFCF0" w:rsidR="00127AAE" w:rsidRPr="00127AAE" w:rsidRDefault="00127AAE" w:rsidP="00127AAE">
            <w:pPr>
              <w:spacing w:after="0"/>
              <w:rPr>
                <w:b/>
                <w:sz w:val="19"/>
              </w:rPr>
            </w:pPr>
            <w:r w:rsidRPr="00127AAE">
              <w:rPr>
                <w:b/>
                <w:sz w:val="19"/>
              </w:rPr>
              <w:t>Type</w:t>
            </w:r>
          </w:p>
        </w:tc>
        <w:tc>
          <w:tcPr>
            <w:tcW w:w="1474" w:type="dxa"/>
            <w:shd w:val="clear" w:color="auto" w:fill="E6E6E6"/>
          </w:tcPr>
          <w:p w14:paraId="556D5BA8" w14:textId="33105EAD" w:rsidR="00127AAE" w:rsidRPr="00127AAE" w:rsidRDefault="00127AAE" w:rsidP="00127AAE">
            <w:pPr>
              <w:spacing w:after="0"/>
              <w:rPr>
                <w:b/>
                <w:sz w:val="19"/>
              </w:rPr>
            </w:pPr>
            <w:r w:rsidRPr="00127AAE">
              <w:rPr>
                <w:b/>
                <w:sz w:val="19"/>
              </w:rPr>
              <w:t>Value</w:t>
            </w:r>
          </w:p>
        </w:tc>
        <w:tc>
          <w:tcPr>
            <w:tcW w:w="3742" w:type="dxa"/>
            <w:shd w:val="clear" w:color="auto" w:fill="E6E6E6"/>
          </w:tcPr>
          <w:p w14:paraId="5F622AC6" w14:textId="160CE45F" w:rsidR="00127AAE" w:rsidRPr="00127AAE" w:rsidRDefault="00127AAE" w:rsidP="00127AAE">
            <w:pPr>
              <w:spacing w:after="0"/>
              <w:rPr>
                <w:b/>
                <w:sz w:val="19"/>
              </w:rPr>
            </w:pPr>
            <w:r w:rsidRPr="00127AAE">
              <w:rPr>
                <w:b/>
                <w:sz w:val="19"/>
              </w:rPr>
              <w:t>Description</w:t>
            </w:r>
          </w:p>
        </w:tc>
      </w:tr>
      <w:tr w:rsidR="00127AAE" w:rsidRPr="00127AAE" w14:paraId="50EB3002" w14:textId="77777777" w:rsidTr="00127AAE">
        <w:tblPrEx>
          <w:tblCellMar>
            <w:top w:w="0" w:type="dxa"/>
            <w:bottom w:w="0" w:type="dxa"/>
          </w:tblCellMar>
        </w:tblPrEx>
        <w:tc>
          <w:tcPr>
            <w:tcW w:w="1814" w:type="dxa"/>
          </w:tcPr>
          <w:p w14:paraId="7F1BC375" w14:textId="07A1DBF8" w:rsidR="00127AAE" w:rsidRPr="00127AAE" w:rsidRDefault="00127AAE" w:rsidP="00127AAE">
            <w:pPr>
              <w:spacing w:after="0"/>
              <w:rPr>
                <w:sz w:val="19"/>
              </w:rPr>
            </w:pPr>
            <w:r>
              <w:rPr>
                <w:sz w:val="19"/>
              </w:rPr>
              <w:t>nFundamentalists</w:t>
            </w:r>
          </w:p>
        </w:tc>
        <w:tc>
          <w:tcPr>
            <w:tcW w:w="2041" w:type="dxa"/>
          </w:tcPr>
          <w:p w14:paraId="67264986" w14:textId="67806932" w:rsidR="00127AAE" w:rsidRPr="00127AAE" w:rsidRDefault="00127AAE" w:rsidP="00127AAE">
            <w:pPr>
              <w:spacing w:after="0"/>
              <w:rPr>
                <w:sz w:val="19"/>
              </w:rPr>
            </w:pPr>
            <w:r>
              <w:rPr>
                <w:sz w:val="19"/>
              </w:rPr>
              <w:t>Parameter (Main, int)</w:t>
            </w:r>
          </w:p>
        </w:tc>
        <w:tc>
          <w:tcPr>
            <w:tcW w:w="1474" w:type="dxa"/>
          </w:tcPr>
          <w:p w14:paraId="42DF9AC8" w14:textId="44509488" w:rsidR="00127AAE" w:rsidRPr="00127AAE" w:rsidRDefault="00127AAE" w:rsidP="00127AAE">
            <w:pPr>
              <w:spacing w:after="0"/>
              <w:rPr>
                <w:sz w:val="19"/>
              </w:rPr>
            </w:pPr>
            <w:r>
              <w:rPr>
                <w:sz w:val="19"/>
              </w:rPr>
              <w:t>40</w:t>
            </w:r>
          </w:p>
        </w:tc>
        <w:tc>
          <w:tcPr>
            <w:tcW w:w="3742" w:type="dxa"/>
          </w:tcPr>
          <w:p w14:paraId="1741C339" w14:textId="625EF86D" w:rsidR="00127AAE" w:rsidRPr="00127AAE" w:rsidRDefault="00127AAE" w:rsidP="00127AAE">
            <w:pPr>
              <w:spacing w:after="0"/>
              <w:rPr>
                <w:sz w:val="19"/>
              </w:rPr>
            </w:pPr>
            <w:r>
              <w:rPr>
                <w:sz w:val="19"/>
              </w:rPr>
              <w:t>Number of fundamentalists</w:t>
            </w:r>
          </w:p>
        </w:tc>
      </w:tr>
      <w:tr w:rsidR="00127AAE" w:rsidRPr="00127AAE" w14:paraId="7E80A605" w14:textId="77777777" w:rsidTr="00127AAE">
        <w:tblPrEx>
          <w:tblCellMar>
            <w:top w:w="0" w:type="dxa"/>
            <w:bottom w:w="0" w:type="dxa"/>
          </w:tblCellMar>
        </w:tblPrEx>
        <w:tc>
          <w:tcPr>
            <w:tcW w:w="1814" w:type="dxa"/>
          </w:tcPr>
          <w:p w14:paraId="699D8F72" w14:textId="706D5153" w:rsidR="00127AAE" w:rsidRPr="00127AAE" w:rsidRDefault="00127AAE" w:rsidP="00127AAE">
            <w:pPr>
              <w:spacing w:after="0"/>
              <w:rPr>
                <w:sz w:val="19"/>
              </w:rPr>
            </w:pPr>
            <w:r>
              <w:rPr>
                <w:sz w:val="19"/>
              </w:rPr>
              <w:t>fundRate</w:t>
            </w:r>
          </w:p>
        </w:tc>
        <w:tc>
          <w:tcPr>
            <w:tcW w:w="2041" w:type="dxa"/>
          </w:tcPr>
          <w:p w14:paraId="5C94F6A2" w14:textId="2CD5D44A" w:rsidR="00127AAE" w:rsidRPr="00127AAE" w:rsidRDefault="00127AAE" w:rsidP="00127AAE">
            <w:pPr>
              <w:spacing w:after="0"/>
              <w:rPr>
                <w:sz w:val="19"/>
              </w:rPr>
            </w:pPr>
            <w:r>
              <w:rPr>
                <w:sz w:val="19"/>
              </w:rPr>
              <w:t>Parameter (Main)</w:t>
            </w:r>
          </w:p>
        </w:tc>
        <w:tc>
          <w:tcPr>
            <w:tcW w:w="1474" w:type="dxa"/>
          </w:tcPr>
          <w:p w14:paraId="59C6861B" w14:textId="223DED88" w:rsidR="00127AAE" w:rsidRPr="00127AAE" w:rsidRDefault="00127AAE" w:rsidP="00127AAE">
            <w:pPr>
              <w:spacing w:after="0"/>
              <w:rPr>
                <w:sz w:val="19"/>
              </w:rPr>
            </w:pPr>
            <w:r>
              <w:rPr>
                <w:sz w:val="19"/>
              </w:rPr>
              <w:t>0.2</w:t>
            </w:r>
          </w:p>
        </w:tc>
        <w:tc>
          <w:tcPr>
            <w:tcW w:w="3742" w:type="dxa"/>
          </w:tcPr>
          <w:p w14:paraId="3013B12C" w14:textId="3CCE3B4B" w:rsidR="00127AAE" w:rsidRPr="00127AAE" w:rsidRDefault="00127AAE" w:rsidP="00127AAE">
            <w:pPr>
              <w:spacing w:after="0"/>
              <w:rPr>
                <w:sz w:val="19"/>
              </w:rPr>
            </w:pPr>
            <w:r>
              <w:rPr>
                <w:sz w:val="19"/>
              </w:rPr>
              <w:t>Decisions per minute of each fundamentalist (one every 5 min on average)</w:t>
            </w:r>
          </w:p>
        </w:tc>
      </w:tr>
      <w:tr w:rsidR="00127AAE" w:rsidRPr="00127AAE" w14:paraId="342D6084" w14:textId="77777777" w:rsidTr="00127AAE">
        <w:tblPrEx>
          <w:tblCellMar>
            <w:top w:w="0" w:type="dxa"/>
            <w:bottom w:w="0" w:type="dxa"/>
          </w:tblCellMar>
        </w:tblPrEx>
        <w:tc>
          <w:tcPr>
            <w:tcW w:w="1814" w:type="dxa"/>
          </w:tcPr>
          <w:p w14:paraId="286E0122" w14:textId="4EC591A0" w:rsidR="00127AAE" w:rsidRPr="00127AAE" w:rsidRDefault="00127AAE" w:rsidP="00127AAE">
            <w:pPr>
              <w:spacing w:after="0"/>
              <w:rPr>
                <w:sz w:val="19"/>
              </w:rPr>
            </w:pPr>
            <w:r>
              <w:rPr>
                <w:sz w:val="19"/>
              </w:rPr>
              <w:t>fundBand</w:t>
            </w:r>
          </w:p>
        </w:tc>
        <w:tc>
          <w:tcPr>
            <w:tcW w:w="2041" w:type="dxa"/>
          </w:tcPr>
          <w:p w14:paraId="1F2E3DCF" w14:textId="0C7077C0" w:rsidR="00127AAE" w:rsidRPr="00127AAE" w:rsidRDefault="00127AAE" w:rsidP="00127AAE">
            <w:pPr>
              <w:spacing w:after="0"/>
              <w:rPr>
                <w:sz w:val="19"/>
              </w:rPr>
            </w:pPr>
            <w:r>
              <w:rPr>
                <w:sz w:val="19"/>
              </w:rPr>
              <w:t>Parameter (Main)</w:t>
            </w:r>
          </w:p>
        </w:tc>
        <w:tc>
          <w:tcPr>
            <w:tcW w:w="1474" w:type="dxa"/>
          </w:tcPr>
          <w:p w14:paraId="4C05FA7A" w14:textId="51AEC54F" w:rsidR="00127AAE" w:rsidRPr="00127AAE" w:rsidRDefault="00127AAE" w:rsidP="00127AAE">
            <w:pPr>
              <w:spacing w:after="0"/>
              <w:rPr>
                <w:sz w:val="19"/>
              </w:rPr>
            </w:pPr>
            <w:r>
              <w:rPr>
                <w:sz w:val="19"/>
              </w:rPr>
              <w:t>0.01</w:t>
            </w:r>
          </w:p>
        </w:tc>
        <w:tc>
          <w:tcPr>
            <w:tcW w:w="3742" w:type="dxa"/>
          </w:tcPr>
          <w:p w14:paraId="1C66F0B7" w14:textId="38D44942" w:rsidR="00127AAE" w:rsidRPr="00127AAE" w:rsidRDefault="00127AAE" w:rsidP="00127AAE">
            <w:pPr>
              <w:spacing w:after="0"/>
              <w:rPr>
                <w:sz w:val="19"/>
              </w:rPr>
            </w:pPr>
            <w:r>
              <w:rPr>
                <w:sz w:val="19"/>
              </w:rPr>
              <w:t>Minimum gap between price and value that triggers a trade</w:t>
            </w:r>
          </w:p>
        </w:tc>
      </w:tr>
      <w:tr w:rsidR="00127AAE" w:rsidRPr="00127AAE" w14:paraId="7FD4A924" w14:textId="77777777" w:rsidTr="00127AAE">
        <w:tblPrEx>
          <w:tblCellMar>
            <w:top w:w="0" w:type="dxa"/>
            <w:bottom w:w="0" w:type="dxa"/>
          </w:tblCellMar>
        </w:tblPrEx>
        <w:tc>
          <w:tcPr>
            <w:tcW w:w="1814" w:type="dxa"/>
          </w:tcPr>
          <w:p w14:paraId="4BDC7F18" w14:textId="430B2F7C" w:rsidR="00127AAE" w:rsidRPr="00127AAE" w:rsidRDefault="00127AAE" w:rsidP="00127AAE">
            <w:pPr>
              <w:spacing w:after="0"/>
              <w:rPr>
                <w:sz w:val="19"/>
              </w:rPr>
            </w:pPr>
            <w:r>
              <w:rPr>
                <w:sz w:val="19"/>
              </w:rPr>
              <w:t>cash</w:t>
            </w:r>
          </w:p>
        </w:tc>
        <w:tc>
          <w:tcPr>
            <w:tcW w:w="2041" w:type="dxa"/>
          </w:tcPr>
          <w:p w14:paraId="65049F12" w14:textId="1F297EF7" w:rsidR="00127AAE" w:rsidRPr="00127AAE" w:rsidRDefault="00127AAE" w:rsidP="00127AAE">
            <w:pPr>
              <w:spacing w:after="0"/>
              <w:rPr>
                <w:sz w:val="19"/>
              </w:rPr>
            </w:pPr>
            <w:r>
              <w:rPr>
                <w:sz w:val="19"/>
              </w:rPr>
              <w:t>Variable (double)</w:t>
            </w:r>
          </w:p>
        </w:tc>
        <w:tc>
          <w:tcPr>
            <w:tcW w:w="1474" w:type="dxa"/>
          </w:tcPr>
          <w:p w14:paraId="7D577031" w14:textId="15F8982F" w:rsidR="00127AAE" w:rsidRPr="00127AAE" w:rsidRDefault="00127AAE" w:rsidP="00127AAE">
            <w:pPr>
              <w:spacing w:after="0"/>
              <w:rPr>
                <w:sz w:val="19"/>
              </w:rPr>
            </w:pPr>
            <w:r>
              <w:rPr>
                <w:sz w:val="19"/>
              </w:rPr>
              <w:t>5000</w:t>
            </w:r>
          </w:p>
        </w:tc>
        <w:tc>
          <w:tcPr>
            <w:tcW w:w="3742" w:type="dxa"/>
          </w:tcPr>
          <w:p w14:paraId="1E781545" w14:textId="7CF2FD5D" w:rsidR="00127AAE" w:rsidRPr="00127AAE" w:rsidRDefault="00127AAE" w:rsidP="00127AAE">
            <w:pPr>
              <w:spacing w:after="0"/>
              <w:rPr>
                <w:sz w:val="19"/>
              </w:rPr>
            </w:pPr>
            <w:r>
              <w:rPr>
                <w:sz w:val="19"/>
              </w:rPr>
              <w:t>Available cash (EUR)</w:t>
            </w:r>
          </w:p>
        </w:tc>
      </w:tr>
      <w:tr w:rsidR="00127AAE" w:rsidRPr="00127AAE" w14:paraId="40831C2A" w14:textId="77777777" w:rsidTr="00127AAE">
        <w:tblPrEx>
          <w:tblCellMar>
            <w:top w:w="0" w:type="dxa"/>
            <w:bottom w:w="0" w:type="dxa"/>
          </w:tblCellMar>
        </w:tblPrEx>
        <w:tc>
          <w:tcPr>
            <w:tcW w:w="1814" w:type="dxa"/>
          </w:tcPr>
          <w:p w14:paraId="1C69C94F" w14:textId="10EEE521" w:rsidR="00127AAE" w:rsidRPr="00127AAE" w:rsidRDefault="00127AAE" w:rsidP="00127AAE">
            <w:pPr>
              <w:spacing w:after="0"/>
              <w:rPr>
                <w:sz w:val="19"/>
              </w:rPr>
            </w:pPr>
            <w:r>
              <w:rPr>
                <w:sz w:val="19"/>
              </w:rPr>
              <w:lastRenderedPageBreak/>
              <w:t>position</w:t>
            </w:r>
          </w:p>
        </w:tc>
        <w:tc>
          <w:tcPr>
            <w:tcW w:w="2041" w:type="dxa"/>
          </w:tcPr>
          <w:p w14:paraId="215C9FA9" w14:textId="37D8DEB5" w:rsidR="00127AAE" w:rsidRPr="00127AAE" w:rsidRDefault="00127AAE" w:rsidP="00127AAE">
            <w:pPr>
              <w:spacing w:after="0"/>
              <w:rPr>
                <w:sz w:val="19"/>
              </w:rPr>
            </w:pPr>
            <w:r>
              <w:rPr>
                <w:sz w:val="19"/>
              </w:rPr>
              <w:t>Variable (int)</w:t>
            </w:r>
          </w:p>
        </w:tc>
        <w:tc>
          <w:tcPr>
            <w:tcW w:w="1474" w:type="dxa"/>
          </w:tcPr>
          <w:p w14:paraId="7965E691" w14:textId="15E496AE" w:rsidR="00127AAE" w:rsidRPr="00127AAE" w:rsidRDefault="00127AAE" w:rsidP="00127AAE">
            <w:pPr>
              <w:spacing w:after="0"/>
              <w:rPr>
                <w:sz w:val="19"/>
              </w:rPr>
            </w:pPr>
            <w:r>
              <w:rPr>
                <w:sz w:val="19"/>
              </w:rPr>
              <w:t>10 000</w:t>
            </w:r>
          </w:p>
        </w:tc>
        <w:tc>
          <w:tcPr>
            <w:tcW w:w="3742" w:type="dxa"/>
          </w:tcPr>
          <w:p w14:paraId="554B3027" w14:textId="7D754B47" w:rsidR="00127AAE" w:rsidRPr="00127AAE" w:rsidRDefault="00127AAE" w:rsidP="00127AAE">
            <w:pPr>
              <w:spacing w:after="0"/>
              <w:rPr>
                <w:sz w:val="19"/>
              </w:rPr>
            </w:pPr>
            <w:r>
              <w:rPr>
                <w:sz w:val="19"/>
              </w:rPr>
              <w:t>Number of shares held</w:t>
            </w:r>
          </w:p>
        </w:tc>
      </w:tr>
      <w:tr w:rsidR="00127AAE" w:rsidRPr="00127AAE" w14:paraId="75A8C24D" w14:textId="77777777" w:rsidTr="00127AAE">
        <w:tblPrEx>
          <w:tblCellMar>
            <w:top w:w="0" w:type="dxa"/>
            <w:bottom w:w="0" w:type="dxa"/>
          </w:tblCellMar>
        </w:tblPrEx>
        <w:tc>
          <w:tcPr>
            <w:tcW w:w="1814" w:type="dxa"/>
          </w:tcPr>
          <w:p w14:paraId="00DC427D" w14:textId="17D5DA3B" w:rsidR="00127AAE" w:rsidRPr="00127AAE" w:rsidRDefault="00127AAE" w:rsidP="00127AAE">
            <w:pPr>
              <w:spacing w:after="0"/>
              <w:rPr>
                <w:sz w:val="19"/>
              </w:rPr>
            </w:pPr>
            <w:r>
              <w:rPr>
                <w:sz w:val="19"/>
              </w:rPr>
              <w:t>bias</w:t>
            </w:r>
          </w:p>
        </w:tc>
        <w:tc>
          <w:tcPr>
            <w:tcW w:w="2041" w:type="dxa"/>
          </w:tcPr>
          <w:p w14:paraId="1CEF76FA" w14:textId="0221D198" w:rsidR="00127AAE" w:rsidRPr="00127AAE" w:rsidRDefault="00127AAE" w:rsidP="00127AAE">
            <w:pPr>
              <w:spacing w:after="0"/>
              <w:rPr>
                <w:sz w:val="19"/>
              </w:rPr>
            </w:pPr>
            <w:r>
              <w:rPr>
                <w:sz w:val="19"/>
              </w:rPr>
              <w:t>Variable (double)</w:t>
            </w:r>
          </w:p>
        </w:tc>
        <w:tc>
          <w:tcPr>
            <w:tcW w:w="1474" w:type="dxa"/>
          </w:tcPr>
          <w:p w14:paraId="29B405D4" w14:textId="6672649F" w:rsidR="00127AAE" w:rsidRPr="00127AAE" w:rsidRDefault="00127AAE" w:rsidP="00127AAE">
            <w:pPr>
              <w:spacing w:after="0"/>
              <w:rPr>
                <w:sz w:val="19"/>
              </w:rPr>
            </w:pPr>
            <w:r>
              <w:rPr>
                <w:sz w:val="19"/>
              </w:rPr>
              <w:t>Normal(0, 2%)</w:t>
            </w:r>
          </w:p>
        </w:tc>
        <w:tc>
          <w:tcPr>
            <w:tcW w:w="3742" w:type="dxa"/>
          </w:tcPr>
          <w:p w14:paraId="7A504D0C" w14:textId="4D8B0EA4" w:rsidR="00127AAE" w:rsidRPr="00127AAE" w:rsidRDefault="00127AAE" w:rsidP="00127AAE">
            <w:pPr>
              <w:spacing w:after="0"/>
              <w:rPr>
                <w:sz w:val="19"/>
              </w:rPr>
            </w:pPr>
            <w:r>
              <w:rPr>
                <w:sz w:val="19"/>
              </w:rPr>
              <w:t>Individual valuation error</w:t>
            </w:r>
          </w:p>
        </w:tc>
      </w:tr>
      <w:tr w:rsidR="00127AAE" w:rsidRPr="00127AAE" w14:paraId="4CCCF8D9" w14:textId="77777777" w:rsidTr="00127AAE">
        <w:tblPrEx>
          <w:tblCellMar>
            <w:top w:w="0" w:type="dxa"/>
            <w:bottom w:w="0" w:type="dxa"/>
          </w:tblCellMar>
        </w:tblPrEx>
        <w:tc>
          <w:tcPr>
            <w:tcW w:w="1814" w:type="dxa"/>
          </w:tcPr>
          <w:p w14:paraId="6632ECA5" w14:textId="6ABD831D" w:rsidR="00127AAE" w:rsidRPr="00127AAE" w:rsidRDefault="00127AAE" w:rsidP="00127AAE">
            <w:pPr>
              <w:spacing w:after="0"/>
              <w:rPr>
                <w:sz w:val="19"/>
              </w:rPr>
            </w:pPr>
            <w:r>
              <w:rPr>
                <w:sz w:val="19"/>
              </w:rPr>
              <w:t>value()</w:t>
            </w:r>
          </w:p>
        </w:tc>
        <w:tc>
          <w:tcPr>
            <w:tcW w:w="2041" w:type="dxa"/>
          </w:tcPr>
          <w:p w14:paraId="4AAD6CB4" w14:textId="035BF210" w:rsidR="00127AAE" w:rsidRPr="00127AAE" w:rsidRDefault="00127AAE" w:rsidP="00127AAE">
            <w:pPr>
              <w:spacing w:after="0"/>
              <w:rPr>
                <w:sz w:val="19"/>
              </w:rPr>
            </w:pPr>
            <w:r>
              <w:rPr>
                <w:sz w:val="19"/>
              </w:rPr>
              <w:t>Function (double)</w:t>
            </w:r>
          </w:p>
        </w:tc>
        <w:tc>
          <w:tcPr>
            <w:tcW w:w="1474" w:type="dxa"/>
          </w:tcPr>
          <w:p w14:paraId="7A300B68" w14:textId="79621352" w:rsidR="00127AAE" w:rsidRPr="00127AAE" w:rsidRDefault="00127AAE" w:rsidP="00127AAE">
            <w:pPr>
              <w:spacing w:after="0"/>
              <w:rPr>
                <w:sz w:val="19"/>
              </w:rPr>
            </w:pPr>
            <w:r>
              <w:rPr>
                <w:sz w:val="19"/>
              </w:rPr>
              <w:t>—</w:t>
            </w:r>
          </w:p>
        </w:tc>
        <w:tc>
          <w:tcPr>
            <w:tcW w:w="3742" w:type="dxa"/>
          </w:tcPr>
          <w:p w14:paraId="203282B4" w14:textId="428C23E1" w:rsidR="00127AAE" w:rsidRPr="00127AAE" w:rsidRDefault="00127AAE" w:rsidP="00127AAE">
            <w:pPr>
              <w:spacing w:after="0"/>
              <w:rPr>
                <w:sz w:val="19"/>
              </w:rPr>
            </w:pPr>
            <w:r>
              <w:rPr>
                <w:sz w:val="19"/>
              </w:rPr>
              <w:t>Value of the share estimated by the agent</w:t>
            </w:r>
          </w:p>
        </w:tc>
      </w:tr>
    </w:tbl>
    <w:p w14:paraId="3B9C7FEE" w14:textId="77777777" w:rsidR="00127AAE" w:rsidRDefault="00127AAE" w:rsidP="00127AAE"/>
    <w:p w14:paraId="37722770" w14:textId="75078074" w:rsidR="00127AAE" w:rsidRDefault="00127AAE" w:rsidP="00127AAE">
      <w:pPr>
        <w:jc w:val="both"/>
      </w:pPr>
      <w:r>
        <w:t xml:space="preserve">The behaviour is defined by the statechart in </w:t>
      </w:r>
      <w:r>
        <w:fldChar w:fldCharType="begin"/>
      </w:r>
      <w:r>
        <w:instrText xml:space="preserve"> REF ref_F_fundChart \h </w:instrText>
      </w:r>
      <w:r>
        <w:fldChar w:fldCharType="separate"/>
      </w:r>
      <w:r>
        <w:t xml:space="preserve">Figure </w:t>
      </w:r>
      <w:r>
        <w:rPr>
          <w:noProof/>
        </w:rPr>
        <w:t>3</w:t>
      </w:r>
      <w:r>
        <w:fldChar w:fldCharType="end"/>
      </w:r>
      <w:r>
        <w:t xml:space="preserve"> and </w:t>
      </w:r>
      <w:r>
        <w:fldChar w:fldCharType="begin"/>
      </w:r>
      <w:r>
        <w:instrText xml:space="preserve"> REF ref_T_fundStates \h </w:instrText>
      </w:r>
      <w:r>
        <w:fldChar w:fldCharType="separate"/>
      </w:r>
      <w:r>
        <w:t xml:space="preserve">Table </w:t>
      </w:r>
      <w:r>
        <w:rPr>
          <w:noProof/>
        </w:rPr>
        <w:t>10</w:t>
      </w:r>
      <w:r>
        <w:fldChar w:fldCharType="end"/>
      </w:r>
      <w:r>
        <w:t>. The composite state Active contains the trading logic. At random instants, with rate fundRate per minute, the agent leaves Watching and compares the mid price with its estimate. It buys if the price is more than fundBand below value() and it can afford at least 100 shares, and sells if the price is more than fundBand above value() and it holds at least 100 shares.</w:t>
      </w:r>
    </w:p>
    <w:p w14:paraId="08824771" w14:textId="31E1D77D" w:rsidR="00127AAE" w:rsidRDefault="00127AAE" w:rsidP="00127AAE">
      <w:pPr>
        <w:keepNext/>
        <w:jc w:val="center"/>
      </w:pPr>
      <w:r>
        <w:rPr>
          <w:noProof/>
        </w:rPr>
        <w:drawing>
          <wp:inline distT="0" distB="0" distL="0" distR="0" wp14:anchorId="4014B6D8" wp14:editId="5E58DDCA">
            <wp:extent cx="4320540" cy="3153599"/>
            <wp:effectExtent l="0" t="0" r="3810" b="8890"/>
            <wp:docPr id="1423389817" name="Picture 3"/>
            <wp:cNvGraphicFramePr/>
            <a:graphic xmlns:a="http://schemas.openxmlformats.org/drawingml/2006/main">
              <a:graphicData uri="http://schemas.openxmlformats.org/drawingml/2006/picture">
                <pic:pic xmlns:pic="http://schemas.openxmlformats.org/drawingml/2006/picture">
                  <pic:nvPicPr>
                    <pic:cNvPr id="1423389817" name=""/>
                    <pic:cNvPicPr/>
                  </pic:nvPicPr>
                  <pic:blipFill>
                    <a:blip r:embed="rId9">
                      <a:extLst>
                        <a:ext uri="{28A0092B-C50C-407E-A947-70E740481C1C}">
                          <a14:useLocalDpi xmlns:a14="http://schemas.microsoft.com/office/drawing/2010/main" val="0"/>
                        </a:ext>
                      </a:extLst>
                    </a:blip>
                    <a:stretch>
                      <a:fillRect/>
                    </a:stretch>
                  </pic:blipFill>
                  <pic:spPr>
                    <a:xfrm>
                      <a:off x="0" y="0"/>
                      <a:ext cx="4320540" cy="3153599"/>
                    </a:xfrm>
                    <a:prstGeom prst="rect">
                      <a:avLst/>
                    </a:prstGeom>
                  </pic:spPr>
                </pic:pic>
              </a:graphicData>
            </a:graphic>
          </wp:inline>
        </w:drawing>
      </w:r>
    </w:p>
    <w:p w14:paraId="73229A8C" w14:textId="34764AAD" w:rsidR="00127AAE" w:rsidRDefault="00127AAE" w:rsidP="00127AAE">
      <w:pPr>
        <w:pStyle w:val="Caption"/>
        <w:jc w:val="center"/>
      </w:pPr>
      <w:bookmarkStart w:id="38" w:name="ref_F_fundChart"/>
      <w:bookmarkStart w:id="39" w:name="_Toc243931806"/>
      <w:r>
        <w:t xml:space="preserve">Figure </w:t>
      </w:r>
      <w:fldSimple w:instr=" SEQ Figure \* ARABIC ">
        <w:r>
          <w:rPr>
            <w:noProof/>
          </w:rPr>
          <w:t>3</w:t>
        </w:r>
      </w:fldSimple>
      <w:bookmarkEnd w:id="38"/>
      <w:r>
        <w:t xml:space="preserve"> - Statechart of the Fundamentalist agent type</w:t>
      </w:r>
      <w:bookmarkEnd w:id="39"/>
    </w:p>
    <w:p w14:paraId="6F8068FC" w14:textId="768B4577" w:rsidR="00127AAE" w:rsidRDefault="00127AAE" w:rsidP="00127AAE">
      <w:pPr>
        <w:pStyle w:val="Caption"/>
        <w:jc w:val="center"/>
      </w:pPr>
      <w:bookmarkStart w:id="40" w:name="ref_T_fundStates"/>
      <w:bookmarkStart w:id="41" w:name="_Toc243931817"/>
      <w:r>
        <w:t xml:space="preserve">Table </w:t>
      </w:r>
      <w:fldSimple w:instr=" SEQ Table \* ARABIC ">
        <w:r>
          <w:rPr>
            <w:noProof/>
          </w:rPr>
          <w:t>10</w:t>
        </w:r>
      </w:fldSimple>
      <w:bookmarkEnd w:id="40"/>
      <w:r>
        <w:t xml:space="preserve"> - States and transitions of the Fundamentalist agent type statechart</w:t>
      </w:r>
      <w:bookmarkEnd w:id="41"/>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01"/>
        <w:gridCol w:w="2948"/>
        <w:gridCol w:w="4423"/>
      </w:tblGrid>
      <w:tr w:rsidR="00127AAE" w:rsidRPr="00127AAE" w14:paraId="2DBD70FB" w14:textId="77777777" w:rsidTr="00127AAE">
        <w:tblPrEx>
          <w:tblCellMar>
            <w:top w:w="0" w:type="dxa"/>
            <w:bottom w:w="0" w:type="dxa"/>
          </w:tblCellMar>
        </w:tblPrEx>
        <w:trPr>
          <w:tblHeader/>
        </w:trPr>
        <w:tc>
          <w:tcPr>
            <w:tcW w:w="1701" w:type="dxa"/>
            <w:shd w:val="clear" w:color="auto" w:fill="E6E6E6"/>
          </w:tcPr>
          <w:p w14:paraId="6F420CC2" w14:textId="405E074B" w:rsidR="00127AAE" w:rsidRPr="00127AAE" w:rsidRDefault="00127AAE" w:rsidP="00127AAE">
            <w:pPr>
              <w:spacing w:after="0"/>
              <w:rPr>
                <w:b/>
                <w:sz w:val="19"/>
              </w:rPr>
            </w:pPr>
            <w:r w:rsidRPr="00127AAE">
              <w:rPr>
                <w:b/>
                <w:sz w:val="19"/>
              </w:rPr>
              <w:t>State</w:t>
            </w:r>
          </w:p>
        </w:tc>
        <w:tc>
          <w:tcPr>
            <w:tcW w:w="2948" w:type="dxa"/>
            <w:shd w:val="clear" w:color="auto" w:fill="E6E6E6"/>
          </w:tcPr>
          <w:p w14:paraId="53F05E7E" w14:textId="724A9904" w:rsidR="00127AAE" w:rsidRPr="00127AAE" w:rsidRDefault="00127AAE" w:rsidP="00127AAE">
            <w:pPr>
              <w:spacing w:after="0"/>
              <w:rPr>
                <w:b/>
                <w:sz w:val="19"/>
              </w:rPr>
            </w:pPr>
            <w:r w:rsidRPr="00127AAE">
              <w:rPr>
                <w:b/>
                <w:sz w:val="19"/>
              </w:rPr>
              <w:t>Meaning</w:t>
            </w:r>
          </w:p>
        </w:tc>
        <w:tc>
          <w:tcPr>
            <w:tcW w:w="4423" w:type="dxa"/>
            <w:shd w:val="clear" w:color="auto" w:fill="E6E6E6"/>
          </w:tcPr>
          <w:p w14:paraId="4765F6E4" w14:textId="32DD2750" w:rsidR="00127AAE" w:rsidRPr="00127AAE" w:rsidRDefault="00127AAE" w:rsidP="00127AAE">
            <w:pPr>
              <w:spacing w:after="0"/>
              <w:rPr>
                <w:b/>
                <w:sz w:val="19"/>
              </w:rPr>
            </w:pPr>
            <w:r w:rsidRPr="00127AAE">
              <w:rPr>
                <w:b/>
                <w:sz w:val="19"/>
              </w:rPr>
              <w:t>Transitions</w:t>
            </w:r>
          </w:p>
        </w:tc>
      </w:tr>
      <w:tr w:rsidR="00127AAE" w:rsidRPr="00127AAE" w14:paraId="4F8558C8" w14:textId="77777777" w:rsidTr="00127AAE">
        <w:tblPrEx>
          <w:tblCellMar>
            <w:top w:w="0" w:type="dxa"/>
            <w:bottom w:w="0" w:type="dxa"/>
          </w:tblCellMar>
        </w:tblPrEx>
        <w:tc>
          <w:tcPr>
            <w:tcW w:w="1701" w:type="dxa"/>
          </w:tcPr>
          <w:p w14:paraId="57A41317" w14:textId="693A0173" w:rsidR="00127AAE" w:rsidRPr="00127AAE" w:rsidRDefault="00127AAE" w:rsidP="00127AAE">
            <w:pPr>
              <w:spacing w:after="0"/>
              <w:rPr>
                <w:sz w:val="19"/>
              </w:rPr>
            </w:pPr>
            <w:r>
              <w:rPr>
                <w:sz w:val="19"/>
              </w:rPr>
              <w:t>Watching</w:t>
            </w:r>
          </w:p>
        </w:tc>
        <w:tc>
          <w:tcPr>
            <w:tcW w:w="2948" w:type="dxa"/>
          </w:tcPr>
          <w:p w14:paraId="4C7D4540" w14:textId="71568D5D" w:rsidR="00127AAE" w:rsidRPr="00127AAE" w:rsidRDefault="00127AAE" w:rsidP="00127AAE">
            <w:pPr>
              <w:spacing w:after="0"/>
              <w:rPr>
                <w:sz w:val="19"/>
              </w:rPr>
            </w:pPr>
            <w:r>
              <w:rPr>
                <w:sz w:val="19"/>
              </w:rPr>
              <w:t>Waiting for the next decision (initial state of Active)</w:t>
            </w:r>
          </w:p>
        </w:tc>
        <w:tc>
          <w:tcPr>
            <w:tcW w:w="4423" w:type="dxa"/>
          </w:tcPr>
          <w:p w14:paraId="7CD697AA" w14:textId="207A1AE7" w:rsidR="00127AAE" w:rsidRPr="00127AAE" w:rsidRDefault="00127AAE" w:rsidP="00127AAE">
            <w:pPr>
              <w:spacing w:after="0"/>
              <w:rPr>
                <w:sz w:val="19"/>
              </w:rPr>
            </w:pPr>
            <w:r>
              <w:rPr>
                <w:sz w:val="19"/>
              </w:rPr>
              <w:t>To the branch decide at rate fundRate</w:t>
            </w:r>
          </w:p>
        </w:tc>
      </w:tr>
      <w:tr w:rsidR="00127AAE" w:rsidRPr="00127AAE" w14:paraId="33C12DC2" w14:textId="77777777" w:rsidTr="00127AAE">
        <w:tblPrEx>
          <w:tblCellMar>
            <w:top w:w="0" w:type="dxa"/>
            <w:bottom w:w="0" w:type="dxa"/>
          </w:tblCellMar>
        </w:tblPrEx>
        <w:tc>
          <w:tcPr>
            <w:tcW w:w="1701" w:type="dxa"/>
          </w:tcPr>
          <w:p w14:paraId="49ABCC98" w14:textId="0766DBF9" w:rsidR="00127AAE" w:rsidRPr="00127AAE" w:rsidRDefault="00127AAE" w:rsidP="00127AAE">
            <w:pPr>
              <w:spacing w:after="0"/>
              <w:rPr>
                <w:sz w:val="19"/>
              </w:rPr>
            </w:pPr>
            <w:r>
              <w:rPr>
                <w:sz w:val="19"/>
              </w:rPr>
              <w:t>decide (branch)</w:t>
            </w:r>
          </w:p>
        </w:tc>
        <w:tc>
          <w:tcPr>
            <w:tcW w:w="2948" w:type="dxa"/>
          </w:tcPr>
          <w:p w14:paraId="5ED4B830" w14:textId="1011A0F3" w:rsidR="00127AAE" w:rsidRPr="00127AAE" w:rsidRDefault="00127AAE" w:rsidP="00127AAE">
            <w:pPr>
              <w:spacing w:after="0"/>
              <w:rPr>
                <w:sz w:val="19"/>
              </w:rPr>
            </w:pPr>
            <w:r>
              <w:rPr>
                <w:sz w:val="19"/>
              </w:rPr>
              <w:t>Compares the mid price with value()</w:t>
            </w:r>
          </w:p>
        </w:tc>
        <w:tc>
          <w:tcPr>
            <w:tcW w:w="4423" w:type="dxa"/>
          </w:tcPr>
          <w:p w14:paraId="21AAE288" w14:textId="0F583451" w:rsidR="00127AAE" w:rsidRPr="00127AAE" w:rsidRDefault="00127AAE" w:rsidP="00127AAE">
            <w:pPr>
              <w:spacing w:after="0"/>
              <w:rPr>
                <w:sz w:val="19"/>
              </w:rPr>
            </w:pPr>
            <w:r>
              <w:rPr>
                <w:sz w:val="19"/>
              </w:rPr>
              <w:t>To Buying if cheap and cash allows; to Selling if expensive and shares allow; to OutOfCash if no cash and no shares; otherwise (default) back to Watching</w:t>
            </w:r>
          </w:p>
        </w:tc>
      </w:tr>
      <w:tr w:rsidR="00127AAE" w:rsidRPr="00127AAE" w14:paraId="34BBE4AC" w14:textId="77777777" w:rsidTr="00127AAE">
        <w:tblPrEx>
          <w:tblCellMar>
            <w:top w:w="0" w:type="dxa"/>
            <w:bottom w:w="0" w:type="dxa"/>
          </w:tblCellMar>
        </w:tblPrEx>
        <w:tc>
          <w:tcPr>
            <w:tcW w:w="1701" w:type="dxa"/>
          </w:tcPr>
          <w:p w14:paraId="150547B7" w14:textId="45DBB715" w:rsidR="00127AAE" w:rsidRPr="00127AAE" w:rsidRDefault="00127AAE" w:rsidP="00127AAE">
            <w:pPr>
              <w:spacing w:after="0"/>
              <w:rPr>
                <w:sz w:val="19"/>
              </w:rPr>
            </w:pPr>
            <w:r>
              <w:rPr>
                <w:sz w:val="19"/>
              </w:rPr>
              <w:t>Buying</w:t>
            </w:r>
          </w:p>
        </w:tc>
        <w:tc>
          <w:tcPr>
            <w:tcW w:w="2948" w:type="dxa"/>
          </w:tcPr>
          <w:p w14:paraId="069D01F7" w14:textId="190B6830" w:rsidR="00127AAE" w:rsidRPr="00127AAE" w:rsidRDefault="00127AAE" w:rsidP="00127AAE">
            <w:pPr>
              <w:spacing w:after="0"/>
              <w:rPr>
                <w:sz w:val="19"/>
              </w:rPr>
            </w:pPr>
            <w:r>
              <w:rPr>
                <w:sz w:val="19"/>
              </w:rPr>
              <w:t>Submits a buy order</w:t>
            </w:r>
          </w:p>
        </w:tc>
        <w:tc>
          <w:tcPr>
            <w:tcW w:w="4423" w:type="dxa"/>
          </w:tcPr>
          <w:p w14:paraId="506102F9" w14:textId="65A8BED2" w:rsidR="00127AAE" w:rsidRPr="00127AAE" w:rsidRDefault="00127AAE" w:rsidP="00127AAE">
            <w:pPr>
              <w:spacing w:after="0"/>
              <w:rPr>
                <w:sz w:val="19"/>
              </w:rPr>
            </w:pPr>
            <w:r>
              <w:rPr>
                <w:sz w:val="19"/>
              </w:rPr>
              <w:t>Back to Watching immediately (timeout 0)</w:t>
            </w:r>
          </w:p>
        </w:tc>
      </w:tr>
      <w:tr w:rsidR="00127AAE" w:rsidRPr="00127AAE" w14:paraId="373879AA" w14:textId="77777777" w:rsidTr="00127AAE">
        <w:tblPrEx>
          <w:tblCellMar>
            <w:top w:w="0" w:type="dxa"/>
            <w:bottom w:w="0" w:type="dxa"/>
          </w:tblCellMar>
        </w:tblPrEx>
        <w:tc>
          <w:tcPr>
            <w:tcW w:w="1701" w:type="dxa"/>
          </w:tcPr>
          <w:p w14:paraId="274068A3" w14:textId="15AD5FC6" w:rsidR="00127AAE" w:rsidRPr="00127AAE" w:rsidRDefault="00127AAE" w:rsidP="00127AAE">
            <w:pPr>
              <w:spacing w:after="0"/>
              <w:rPr>
                <w:sz w:val="19"/>
              </w:rPr>
            </w:pPr>
            <w:r>
              <w:rPr>
                <w:sz w:val="19"/>
              </w:rPr>
              <w:t>Selling</w:t>
            </w:r>
          </w:p>
        </w:tc>
        <w:tc>
          <w:tcPr>
            <w:tcW w:w="2948" w:type="dxa"/>
          </w:tcPr>
          <w:p w14:paraId="6CFAF9FF" w14:textId="373FEE78" w:rsidR="00127AAE" w:rsidRPr="00127AAE" w:rsidRDefault="00127AAE" w:rsidP="00127AAE">
            <w:pPr>
              <w:spacing w:after="0"/>
              <w:rPr>
                <w:sz w:val="19"/>
              </w:rPr>
            </w:pPr>
            <w:r>
              <w:rPr>
                <w:sz w:val="19"/>
              </w:rPr>
              <w:t>Submits a sell order</w:t>
            </w:r>
          </w:p>
        </w:tc>
        <w:tc>
          <w:tcPr>
            <w:tcW w:w="4423" w:type="dxa"/>
          </w:tcPr>
          <w:p w14:paraId="7355A218" w14:textId="2AAC4CA2" w:rsidR="00127AAE" w:rsidRPr="00127AAE" w:rsidRDefault="00127AAE" w:rsidP="00127AAE">
            <w:pPr>
              <w:spacing w:after="0"/>
              <w:rPr>
                <w:sz w:val="19"/>
              </w:rPr>
            </w:pPr>
            <w:r>
              <w:rPr>
                <w:sz w:val="19"/>
              </w:rPr>
              <w:t>Back to Watching immediately (timeout 0)</w:t>
            </w:r>
          </w:p>
        </w:tc>
      </w:tr>
      <w:tr w:rsidR="00127AAE" w:rsidRPr="00127AAE" w14:paraId="36FF1CDC" w14:textId="77777777" w:rsidTr="00127AAE">
        <w:tblPrEx>
          <w:tblCellMar>
            <w:top w:w="0" w:type="dxa"/>
            <w:bottom w:w="0" w:type="dxa"/>
          </w:tblCellMar>
        </w:tblPrEx>
        <w:tc>
          <w:tcPr>
            <w:tcW w:w="1701" w:type="dxa"/>
          </w:tcPr>
          <w:p w14:paraId="0CA04DD8" w14:textId="2F04B0EE" w:rsidR="00127AAE" w:rsidRPr="00127AAE" w:rsidRDefault="00127AAE" w:rsidP="00127AAE">
            <w:pPr>
              <w:spacing w:after="0"/>
              <w:rPr>
                <w:sz w:val="19"/>
              </w:rPr>
            </w:pPr>
            <w:r>
              <w:rPr>
                <w:sz w:val="19"/>
              </w:rPr>
              <w:t>OutOfCash</w:t>
            </w:r>
          </w:p>
        </w:tc>
        <w:tc>
          <w:tcPr>
            <w:tcW w:w="2948" w:type="dxa"/>
          </w:tcPr>
          <w:p w14:paraId="7CD71E33" w14:textId="62045846" w:rsidR="00127AAE" w:rsidRPr="00127AAE" w:rsidRDefault="00127AAE" w:rsidP="00127AAE">
            <w:pPr>
              <w:spacing w:after="0"/>
              <w:rPr>
                <w:sz w:val="19"/>
              </w:rPr>
            </w:pPr>
            <w:r>
              <w:rPr>
                <w:sz w:val="19"/>
              </w:rPr>
              <w:t>No cash and fewer than 100 shares</w:t>
            </w:r>
          </w:p>
        </w:tc>
        <w:tc>
          <w:tcPr>
            <w:tcW w:w="4423" w:type="dxa"/>
          </w:tcPr>
          <w:p w14:paraId="63AE7659" w14:textId="5BBB7003" w:rsidR="00127AAE" w:rsidRPr="00127AAE" w:rsidRDefault="00127AAE" w:rsidP="00127AAE">
            <w:pPr>
              <w:spacing w:after="0"/>
              <w:rPr>
                <w:sz w:val="19"/>
              </w:rPr>
            </w:pPr>
            <w:r>
              <w:rPr>
                <w:sz w:val="19"/>
              </w:rPr>
              <w:t>Back to Watching after 60 min</w:t>
            </w:r>
          </w:p>
        </w:tc>
      </w:tr>
      <w:tr w:rsidR="00127AAE" w:rsidRPr="00127AAE" w14:paraId="33EA58D1" w14:textId="77777777" w:rsidTr="00127AAE">
        <w:tblPrEx>
          <w:tblCellMar>
            <w:top w:w="0" w:type="dxa"/>
            <w:bottom w:w="0" w:type="dxa"/>
          </w:tblCellMar>
        </w:tblPrEx>
        <w:tc>
          <w:tcPr>
            <w:tcW w:w="1701" w:type="dxa"/>
          </w:tcPr>
          <w:p w14:paraId="7402E64E" w14:textId="40C50339" w:rsidR="00127AAE" w:rsidRPr="00127AAE" w:rsidRDefault="00127AAE" w:rsidP="00127AAE">
            <w:pPr>
              <w:spacing w:after="0"/>
              <w:rPr>
                <w:sz w:val="19"/>
              </w:rPr>
            </w:pPr>
            <w:r>
              <w:rPr>
                <w:sz w:val="19"/>
              </w:rPr>
              <w:t>Halted</w:t>
            </w:r>
          </w:p>
        </w:tc>
        <w:tc>
          <w:tcPr>
            <w:tcW w:w="2948" w:type="dxa"/>
          </w:tcPr>
          <w:p w14:paraId="2E4A3BFE" w14:textId="61197D45" w:rsidR="00127AAE" w:rsidRPr="00127AAE" w:rsidRDefault="00127AAE" w:rsidP="00127AAE">
            <w:pPr>
              <w:spacing w:after="0"/>
              <w:rPr>
                <w:sz w:val="19"/>
              </w:rPr>
            </w:pPr>
            <w:r>
              <w:rPr>
                <w:sz w:val="19"/>
              </w:rPr>
              <w:t>Trading suspended during a reservation</w:t>
            </w:r>
          </w:p>
        </w:tc>
        <w:tc>
          <w:tcPr>
            <w:tcW w:w="4423" w:type="dxa"/>
          </w:tcPr>
          <w:p w14:paraId="70EC4A46" w14:textId="29E7988F" w:rsidR="00127AAE" w:rsidRPr="00127AAE" w:rsidRDefault="00127AAE" w:rsidP="00127AAE">
            <w:pPr>
              <w:spacing w:after="0"/>
              <w:rPr>
                <w:sz w:val="19"/>
              </w:rPr>
            </w:pPr>
            <w:r>
              <w:rPr>
                <w:sz w:val="19"/>
              </w:rPr>
              <w:t>From Active on message HALT; back to Active (Watching) on message REOPEN</w:t>
            </w:r>
          </w:p>
        </w:tc>
      </w:tr>
    </w:tbl>
    <w:p w14:paraId="62E1302F" w14:textId="77777777" w:rsidR="00127AAE" w:rsidRDefault="00127AAE" w:rsidP="00127AAE"/>
    <w:p w14:paraId="547139FF" w14:textId="7F062875" w:rsidR="00127AAE" w:rsidRDefault="00127AAE" w:rsidP="00127AAE">
      <w:pPr>
        <w:jc w:val="both"/>
      </w:pPr>
      <w:r>
        <w:t xml:space="preserve">The size of each order grows with the mispricing: a buy order has 100 + 20 000 × (value/mid − 1) shares, limited by the available cash, and a sell order has 100 + 20 000 × (mid/value − 1) shares, limited by the shares held. The limit price never exceeds the agent's own estimate </w:t>
      </w:r>
      <w:r>
        <w:lastRenderedPageBreak/>
        <w:t>and stays within 0.2% of the mid price, so fundamentalists rarely move the price by themselves. The cash and the position are updated by the function onFill of the Main agent every time one of their orders is executed.</w:t>
      </w:r>
    </w:p>
    <w:p w14:paraId="1E900D20" w14:textId="15AE26F9" w:rsidR="00127AAE" w:rsidRDefault="00127AAE" w:rsidP="00127AAE">
      <w:pPr>
        <w:jc w:val="both"/>
      </w:pPr>
      <w:r>
        <w:t>During a reservation period the Stock agent broadcasts a HALT message, which is delivered directly to the statechart of every fundamentalist. Because the transition to Halted leaves the border of the composite state Active, the agent stops trading whatever its current state, and returns to Watching when the REOPEN message arrives after the reopening auction.</w:t>
      </w:r>
    </w:p>
    <w:p w14:paraId="5BDC60E2" w14:textId="5C5D742E" w:rsidR="00127AAE" w:rsidRDefault="00127AAE" w:rsidP="00127AAE">
      <w:pPr>
        <w:jc w:val="both"/>
      </w:pPr>
      <w:r>
        <w:t>Two tests confirmed this behaviour. With noise traders only, the price follows a random walk with no anchor; with 40 fundamentalists it oscillates within about ±2% of the fundamental value of 0.50 €. In a deliberately volatile market (noiseSigma = 0.05), every HALT was followed by a REOPEN 3.01 minutes later and the fundamentalists stayed in Halted during each reservation.</w:t>
      </w:r>
    </w:p>
    <w:p w14:paraId="71045BB1" w14:textId="4F3E8A0A" w:rsidR="00127AAE" w:rsidRDefault="00127AAE" w:rsidP="00127AAE">
      <w:pPr>
        <w:pStyle w:val="Heading3"/>
      </w:pPr>
      <w:bookmarkStart w:id="42" w:name="_Toc243931763"/>
      <w:r>
        <w:t>Trend Follower agent type and Herding</w:t>
      </w:r>
      <w:bookmarkEnd w:id="42"/>
    </w:p>
    <w:p w14:paraId="6A87A2A0" w14:textId="7076D3E0" w:rsidR="00127AAE" w:rsidRDefault="00127AAE" w:rsidP="00127AAE">
      <w:pPr>
        <w:pStyle w:val="Heading3"/>
      </w:pPr>
      <w:bookmarkStart w:id="43" w:name="_Toc243931764"/>
      <w:r>
        <w:t>Noise Trader agent type</w:t>
      </w:r>
      <w:bookmarkEnd w:id="43"/>
    </w:p>
    <w:p w14:paraId="56E8CB7B" w14:textId="31FEA555" w:rsidR="00127AAE" w:rsidRDefault="00127AAE" w:rsidP="00127AAE">
      <w:pPr>
        <w:jc w:val="both"/>
      </w:pPr>
      <w:r>
        <w:t>Noise traders represent uninformed participants and provide the baseline trading volume and liquidity of the market. They have no statechart: each noise trader submits orders at random instants, according to a Poisson process with rate noiseRate per minute. Each order is a buy or a sell with equal probability, has a limit price drawn from a normal distribution centred on the mid price with relative standard deviation noiseSigma, and a quantity drawn uniformly between 100 and 1000 shares. Noise traders keep submitting orders during reservation periods; these orders wait in the pending queue and take part in the reopening auction, as in the real market.</w:t>
      </w:r>
    </w:p>
    <w:p w14:paraId="1AD776C3" w14:textId="33839E48" w:rsidR="00127AAE" w:rsidRDefault="00127AAE" w:rsidP="00127AAE">
      <w:pPr>
        <w:pStyle w:val="Caption"/>
        <w:jc w:val="center"/>
      </w:pPr>
      <w:bookmarkStart w:id="44" w:name="_Toc243931818"/>
      <w:r>
        <w:t xml:space="preserve">Table </w:t>
      </w:r>
      <w:fldSimple w:instr=" SEQ Table \* ARABIC ">
        <w:r>
          <w:rPr>
            <w:noProof/>
          </w:rPr>
          <w:t>11</w:t>
        </w:r>
      </w:fldSimple>
      <w:r>
        <w:t xml:space="preserve"> - Key variables and events present in the Noise Trader agent type</w:t>
      </w:r>
      <w:bookmarkEnd w:id="44"/>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01"/>
        <w:gridCol w:w="2381"/>
        <w:gridCol w:w="4990"/>
      </w:tblGrid>
      <w:tr w:rsidR="00127AAE" w:rsidRPr="00127AAE" w14:paraId="1F44DFC2" w14:textId="77777777" w:rsidTr="00127AAE">
        <w:tblPrEx>
          <w:tblCellMar>
            <w:top w:w="0" w:type="dxa"/>
            <w:bottom w:w="0" w:type="dxa"/>
          </w:tblCellMar>
        </w:tblPrEx>
        <w:trPr>
          <w:tblHeader/>
        </w:trPr>
        <w:tc>
          <w:tcPr>
            <w:tcW w:w="1701" w:type="dxa"/>
            <w:shd w:val="clear" w:color="auto" w:fill="E6E6E6"/>
          </w:tcPr>
          <w:p w14:paraId="47509B65" w14:textId="5B9E4E0C" w:rsidR="00127AAE" w:rsidRPr="00127AAE" w:rsidRDefault="00127AAE" w:rsidP="00127AAE">
            <w:pPr>
              <w:spacing w:after="0"/>
              <w:rPr>
                <w:b/>
                <w:sz w:val="19"/>
              </w:rPr>
            </w:pPr>
            <w:r w:rsidRPr="00127AAE">
              <w:rPr>
                <w:b/>
                <w:sz w:val="19"/>
              </w:rPr>
              <w:t>Name</w:t>
            </w:r>
          </w:p>
        </w:tc>
        <w:tc>
          <w:tcPr>
            <w:tcW w:w="2381" w:type="dxa"/>
            <w:shd w:val="clear" w:color="auto" w:fill="E6E6E6"/>
          </w:tcPr>
          <w:p w14:paraId="7A665F62" w14:textId="63251BE4" w:rsidR="00127AAE" w:rsidRPr="00127AAE" w:rsidRDefault="00127AAE" w:rsidP="00127AAE">
            <w:pPr>
              <w:spacing w:after="0"/>
              <w:rPr>
                <w:b/>
                <w:sz w:val="19"/>
              </w:rPr>
            </w:pPr>
            <w:r w:rsidRPr="00127AAE">
              <w:rPr>
                <w:b/>
                <w:sz w:val="19"/>
              </w:rPr>
              <w:t>Type</w:t>
            </w:r>
          </w:p>
        </w:tc>
        <w:tc>
          <w:tcPr>
            <w:tcW w:w="4990" w:type="dxa"/>
            <w:shd w:val="clear" w:color="auto" w:fill="E6E6E6"/>
          </w:tcPr>
          <w:p w14:paraId="44662FCF" w14:textId="21ABEB7F" w:rsidR="00127AAE" w:rsidRPr="00127AAE" w:rsidRDefault="00127AAE" w:rsidP="00127AAE">
            <w:pPr>
              <w:spacing w:after="0"/>
              <w:rPr>
                <w:b/>
                <w:sz w:val="19"/>
              </w:rPr>
            </w:pPr>
            <w:r w:rsidRPr="00127AAE">
              <w:rPr>
                <w:b/>
                <w:sz w:val="19"/>
              </w:rPr>
              <w:t>Description</w:t>
            </w:r>
          </w:p>
        </w:tc>
      </w:tr>
      <w:tr w:rsidR="00127AAE" w:rsidRPr="00127AAE" w14:paraId="49F2A8D4" w14:textId="77777777" w:rsidTr="00127AAE">
        <w:tblPrEx>
          <w:tblCellMar>
            <w:top w:w="0" w:type="dxa"/>
            <w:bottom w:w="0" w:type="dxa"/>
          </w:tblCellMar>
        </w:tblPrEx>
        <w:tc>
          <w:tcPr>
            <w:tcW w:w="1701" w:type="dxa"/>
          </w:tcPr>
          <w:p w14:paraId="3048DADD" w14:textId="5B762FAA" w:rsidR="00127AAE" w:rsidRPr="00127AAE" w:rsidRDefault="00127AAE" w:rsidP="00127AAE">
            <w:pPr>
              <w:spacing w:after="0"/>
              <w:rPr>
                <w:sz w:val="19"/>
              </w:rPr>
            </w:pPr>
            <w:r>
              <w:rPr>
                <w:sz w:val="19"/>
              </w:rPr>
              <w:t>cash</w:t>
            </w:r>
          </w:p>
        </w:tc>
        <w:tc>
          <w:tcPr>
            <w:tcW w:w="2381" w:type="dxa"/>
          </w:tcPr>
          <w:p w14:paraId="76010B67" w14:textId="600F865D" w:rsidR="00127AAE" w:rsidRPr="00127AAE" w:rsidRDefault="00127AAE" w:rsidP="00127AAE">
            <w:pPr>
              <w:spacing w:after="0"/>
              <w:rPr>
                <w:sz w:val="19"/>
              </w:rPr>
            </w:pPr>
            <w:r>
              <w:rPr>
                <w:sz w:val="19"/>
              </w:rPr>
              <w:t>Variable (double)</w:t>
            </w:r>
          </w:p>
        </w:tc>
        <w:tc>
          <w:tcPr>
            <w:tcW w:w="4990" w:type="dxa"/>
          </w:tcPr>
          <w:p w14:paraId="211F5453" w14:textId="4EA2966B" w:rsidR="00127AAE" w:rsidRPr="00127AAE" w:rsidRDefault="00127AAE" w:rsidP="00127AAE">
            <w:pPr>
              <w:spacing w:after="0"/>
              <w:rPr>
                <w:sz w:val="19"/>
              </w:rPr>
            </w:pPr>
            <w:r>
              <w:rPr>
                <w:sz w:val="19"/>
              </w:rPr>
              <w:t>Available cash; set to a very large value so that noise traders are never constrained</w:t>
            </w:r>
          </w:p>
        </w:tc>
      </w:tr>
      <w:tr w:rsidR="00127AAE" w:rsidRPr="00127AAE" w14:paraId="679145E9" w14:textId="77777777" w:rsidTr="00127AAE">
        <w:tblPrEx>
          <w:tblCellMar>
            <w:top w:w="0" w:type="dxa"/>
            <w:bottom w:w="0" w:type="dxa"/>
          </w:tblCellMar>
        </w:tblPrEx>
        <w:tc>
          <w:tcPr>
            <w:tcW w:w="1701" w:type="dxa"/>
          </w:tcPr>
          <w:p w14:paraId="7D439B16" w14:textId="4E7171A5" w:rsidR="00127AAE" w:rsidRPr="00127AAE" w:rsidRDefault="00127AAE" w:rsidP="00127AAE">
            <w:pPr>
              <w:spacing w:after="0"/>
              <w:rPr>
                <w:sz w:val="19"/>
              </w:rPr>
            </w:pPr>
            <w:r>
              <w:rPr>
                <w:sz w:val="19"/>
              </w:rPr>
              <w:t>position</w:t>
            </w:r>
          </w:p>
        </w:tc>
        <w:tc>
          <w:tcPr>
            <w:tcW w:w="2381" w:type="dxa"/>
          </w:tcPr>
          <w:p w14:paraId="25A1A589" w14:textId="71219A8F" w:rsidR="00127AAE" w:rsidRPr="00127AAE" w:rsidRDefault="00127AAE" w:rsidP="00127AAE">
            <w:pPr>
              <w:spacing w:after="0"/>
              <w:rPr>
                <w:sz w:val="19"/>
              </w:rPr>
            </w:pPr>
            <w:r>
              <w:rPr>
                <w:sz w:val="19"/>
              </w:rPr>
              <w:t>Variable (int)</w:t>
            </w:r>
          </w:p>
        </w:tc>
        <w:tc>
          <w:tcPr>
            <w:tcW w:w="4990" w:type="dxa"/>
          </w:tcPr>
          <w:p w14:paraId="45584D10" w14:textId="31335510" w:rsidR="00127AAE" w:rsidRPr="00127AAE" w:rsidRDefault="00127AAE" w:rsidP="00127AAE">
            <w:pPr>
              <w:spacing w:after="0"/>
              <w:rPr>
                <w:sz w:val="19"/>
              </w:rPr>
            </w:pPr>
            <w:r>
              <w:rPr>
                <w:sz w:val="19"/>
              </w:rPr>
              <w:t>Number of shares held (may become negative)</w:t>
            </w:r>
          </w:p>
        </w:tc>
      </w:tr>
      <w:tr w:rsidR="00127AAE" w:rsidRPr="00127AAE" w14:paraId="4143A85A" w14:textId="77777777" w:rsidTr="00127AAE">
        <w:tblPrEx>
          <w:tblCellMar>
            <w:top w:w="0" w:type="dxa"/>
            <w:bottom w:w="0" w:type="dxa"/>
          </w:tblCellMar>
        </w:tblPrEx>
        <w:tc>
          <w:tcPr>
            <w:tcW w:w="1701" w:type="dxa"/>
          </w:tcPr>
          <w:p w14:paraId="4B33F973" w14:textId="19531D0F" w:rsidR="00127AAE" w:rsidRPr="00127AAE" w:rsidRDefault="00127AAE" w:rsidP="00127AAE">
            <w:pPr>
              <w:spacing w:after="0"/>
              <w:rPr>
                <w:sz w:val="19"/>
              </w:rPr>
            </w:pPr>
            <w:r>
              <w:rPr>
                <w:sz w:val="19"/>
              </w:rPr>
              <w:t>trade</w:t>
            </w:r>
          </w:p>
        </w:tc>
        <w:tc>
          <w:tcPr>
            <w:tcW w:w="2381" w:type="dxa"/>
          </w:tcPr>
          <w:p w14:paraId="23F589A5" w14:textId="248E7E8D" w:rsidR="00127AAE" w:rsidRPr="00127AAE" w:rsidRDefault="00127AAE" w:rsidP="00127AAE">
            <w:pPr>
              <w:spacing w:after="0"/>
              <w:rPr>
                <w:sz w:val="19"/>
              </w:rPr>
            </w:pPr>
            <w:r>
              <w:rPr>
                <w:sz w:val="19"/>
              </w:rPr>
              <w:t>Event (rate noiseRate)</w:t>
            </w:r>
          </w:p>
        </w:tc>
        <w:tc>
          <w:tcPr>
            <w:tcW w:w="4990" w:type="dxa"/>
          </w:tcPr>
          <w:p w14:paraId="1DAE42C1" w14:textId="0999A03F" w:rsidR="00127AAE" w:rsidRPr="00127AAE" w:rsidRDefault="00127AAE" w:rsidP="00127AAE">
            <w:pPr>
              <w:spacing w:after="0"/>
              <w:rPr>
                <w:sz w:val="19"/>
              </w:rPr>
            </w:pPr>
            <w:r>
              <w:rPr>
                <w:sz w:val="19"/>
              </w:rPr>
              <w:t>Submits a random buy or sell order around the mid price</w:t>
            </w:r>
          </w:p>
        </w:tc>
      </w:tr>
    </w:tbl>
    <w:p w14:paraId="1C88EA6E" w14:textId="77777777" w:rsidR="00127AAE" w:rsidRDefault="00127AAE" w:rsidP="00127AAE"/>
    <w:p w14:paraId="118CC654" w14:textId="60A14819" w:rsidR="00127AAE" w:rsidRDefault="00127AAE" w:rsidP="00127AAE">
      <w:pPr>
        <w:pStyle w:val="Heading3"/>
      </w:pPr>
      <w:bookmarkStart w:id="45" w:name="_Toc243931765"/>
      <w:r>
        <w:t>Market Maker agent type</w:t>
      </w:r>
      <w:bookmarkEnd w:id="45"/>
    </w:p>
    <w:p w14:paraId="1464F7CD" w14:textId="00831F29" w:rsidR="00127AAE" w:rsidRDefault="00127AAE" w:rsidP="00127AAE">
      <w:pPr>
        <w:pStyle w:val="Heading3"/>
      </w:pPr>
      <w:bookmarkStart w:id="46" w:name="_Toc243931766"/>
      <w:r>
        <w:t>News agent type</w:t>
      </w:r>
      <w:bookmarkEnd w:id="46"/>
    </w:p>
    <w:p w14:paraId="1241840B" w14:textId="76734CB8" w:rsidR="00127AAE" w:rsidRDefault="00127AAE" w:rsidP="00127AAE">
      <w:pPr>
        <w:pStyle w:val="Heading1"/>
      </w:pPr>
      <w:bookmarkStart w:id="47" w:name="_Toc243931767"/>
      <w:r>
        <w:lastRenderedPageBreak/>
        <w:t>Simulation Interface and User Controls</w:t>
      </w:r>
      <w:bookmarkEnd w:id="47"/>
    </w:p>
    <w:p w14:paraId="521592F8" w14:textId="20B424F0" w:rsidR="00127AAE" w:rsidRDefault="00127AAE" w:rsidP="00127AAE">
      <w:pPr>
        <w:pStyle w:val="Heading2"/>
      </w:pPr>
      <w:bookmarkStart w:id="48" w:name="_Toc243931768"/>
      <w:r>
        <w:t>Initial Setup Page</w:t>
      </w:r>
      <w:bookmarkEnd w:id="48"/>
    </w:p>
    <w:p w14:paraId="403EECF6" w14:textId="49156784" w:rsidR="00127AAE" w:rsidRDefault="00127AAE" w:rsidP="00127AAE">
      <w:pPr>
        <w:pStyle w:val="Heading2"/>
      </w:pPr>
      <w:bookmarkStart w:id="49" w:name="_Toc243931769"/>
      <w:r>
        <w:t>Dashboard</w:t>
      </w:r>
      <w:bookmarkEnd w:id="49"/>
    </w:p>
    <w:p w14:paraId="585C9B8B" w14:textId="73C80400" w:rsidR="00127AAE" w:rsidRDefault="00127AAE" w:rsidP="00127AAE">
      <w:pPr>
        <w:pStyle w:val="Heading2"/>
      </w:pPr>
      <w:bookmarkStart w:id="50" w:name="_Toc243931770"/>
      <w:r>
        <w:t>Data Export</w:t>
      </w:r>
      <w:bookmarkEnd w:id="50"/>
    </w:p>
    <w:p w14:paraId="6B87C3BD" w14:textId="526D2032" w:rsidR="00127AAE" w:rsidRDefault="00127AAE" w:rsidP="00127AAE">
      <w:pPr>
        <w:pStyle w:val="Heading1"/>
      </w:pPr>
      <w:bookmarkStart w:id="51" w:name="_Toc243931771"/>
      <w:r>
        <w:lastRenderedPageBreak/>
        <w:t>Verification, Calibration and Validation</w:t>
      </w:r>
      <w:bookmarkEnd w:id="51"/>
    </w:p>
    <w:p w14:paraId="20DFF83E" w14:textId="4B431E8A" w:rsidR="00127AAE" w:rsidRDefault="00127AAE" w:rsidP="00127AAE">
      <w:pPr>
        <w:pStyle w:val="Heading2"/>
      </w:pPr>
      <w:bookmarkStart w:id="52" w:name="_Toc243931772"/>
      <w:r>
        <w:t>Order Book Tests</w:t>
      </w:r>
      <w:bookmarkEnd w:id="52"/>
    </w:p>
    <w:p w14:paraId="7A19FA68" w14:textId="1D1CFDA8" w:rsidR="00127AAE" w:rsidRDefault="00127AAE" w:rsidP="00127AAE">
      <w:pPr>
        <w:jc w:val="both"/>
      </w:pPr>
      <w:r>
        <w:t xml:space="preserve">Before any trading agent was added, the order book was verified with six scripted tests (function testBook), run with no agents in the model. Each test submits known orders and checks that the resulting state of the book is the expected one. The tests are run again after every change to the Stock agent type. </w:t>
      </w:r>
      <w:r>
        <w:fldChar w:fldCharType="begin"/>
      </w:r>
      <w:r>
        <w:instrText xml:space="preserve"> REF ref_T_tests \h </w:instrText>
      </w:r>
      <w:r>
        <w:fldChar w:fldCharType="separate"/>
      </w:r>
      <w:r>
        <w:t xml:space="preserve">Table </w:t>
      </w:r>
      <w:r>
        <w:rPr>
          <w:noProof/>
        </w:rPr>
        <w:t>12</w:t>
      </w:r>
      <w:r>
        <w:fldChar w:fldCharType="end"/>
      </w:r>
      <w:r>
        <w:t xml:space="preserve"> describes them and </w:t>
      </w:r>
      <w:r>
        <w:fldChar w:fldCharType="begin"/>
      </w:r>
      <w:r>
        <w:instrText xml:space="preserve"> REF ref_F_tests \h </w:instrText>
      </w:r>
      <w:r>
        <w:fldChar w:fldCharType="separate"/>
      </w:r>
      <w:r>
        <w:t xml:space="preserve">Figure </w:t>
      </w:r>
      <w:r>
        <w:rPr>
          <w:noProof/>
        </w:rPr>
        <w:t>4</w:t>
      </w:r>
      <w:r>
        <w:fldChar w:fldCharType="end"/>
      </w:r>
      <w:r>
        <w:t xml:space="preserve"> shows the output of the last run, in which all checks passed.</w:t>
      </w:r>
    </w:p>
    <w:p w14:paraId="625E9FCE" w14:textId="398D0DD8" w:rsidR="00127AAE" w:rsidRDefault="00127AAE" w:rsidP="00127AAE">
      <w:pPr>
        <w:pStyle w:val="Caption"/>
        <w:jc w:val="center"/>
      </w:pPr>
      <w:bookmarkStart w:id="53" w:name="ref_T_tests"/>
      <w:bookmarkStart w:id="54" w:name="_Toc243931819"/>
      <w:r>
        <w:t xml:space="preserve">Table </w:t>
      </w:r>
      <w:fldSimple w:instr=" SEQ Table \* ARABIC ">
        <w:r>
          <w:rPr>
            <w:noProof/>
          </w:rPr>
          <w:t>12</w:t>
        </w:r>
      </w:fldSimple>
      <w:bookmarkEnd w:id="53"/>
      <w:r>
        <w:t xml:space="preserve"> - Order book tests</w:t>
      </w:r>
      <w:bookmarkEnd w:id="54"/>
    </w:p>
    <w:tbl>
      <w:tblPr>
        <w:tblW w:w="907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54"/>
        <w:gridCol w:w="2665"/>
        <w:gridCol w:w="4990"/>
        <w:gridCol w:w="964"/>
      </w:tblGrid>
      <w:tr w:rsidR="00127AAE" w:rsidRPr="00127AAE" w14:paraId="03DC0420" w14:textId="77777777" w:rsidTr="00127AAE">
        <w:tblPrEx>
          <w:tblCellMar>
            <w:top w:w="0" w:type="dxa"/>
            <w:bottom w:w="0" w:type="dxa"/>
          </w:tblCellMar>
        </w:tblPrEx>
        <w:trPr>
          <w:tblHeader/>
        </w:trPr>
        <w:tc>
          <w:tcPr>
            <w:tcW w:w="454" w:type="dxa"/>
            <w:shd w:val="clear" w:color="auto" w:fill="E6E6E6"/>
          </w:tcPr>
          <w:p w14:paraId="51E085C3" w14:textId="7E651E96" w:rsidR="00127AAE" w:rsidRPr="00127AAE" w:rsidRDefault="00127AAE" w:rsidP="00127AAE">
            <w:pPr>
              <w:spacing w:after="0"/>
              <w:rPr>
                <w:b/>
                <w:sz w:val="19"/>
              </w:rPr>
            </w:pPr>
            <w:r w:rsidRPr="00127AAE">
              <w:rPr>
                <w:b/>
                <w:sz w:val="19"/>
              </w:rPr>
              <w:t>#</w:t>
            </w:r>
          </w:p>
        </w:tc>
        <w:tc>
          <w:tcPr>
            <w:tcW w:w="2665" w:type="dxa"/>
            <w:shd w:val="clear" w:color="auto" w:fill="E6E6E6"/>
          </w:tcPr>
          <w:p w14:paraId="2D7871C4" w14:textId="08536319" w:rsidR="00127AAE" w:rsidRPr="00127AAE" w:rsidRDefault="00127AAE" w:rsidP="00127AAE">
            <w:pPr>
              <w:spacing w:after="0"/>
              <w:rPr>
                <w:b/>
                <w:sz w:val="19"/>
              </w:rPr>
            </w:pPr>
            <w:r w:rsidRPr="00127AAE">
              <w:rPr>
                <w:b/>
                <w:sz w:val="19"/>
              </w:rPr>
              <w:t>Situation</w:t>
            </w:r>
          </w:p>
        </w:tc>
        <w:tc>
          <w:tcPr>
            <w:tcW w:w="4990" w:type="dxa"/>
            <w:shd w:val="clear" w:color="auto" w:fill="E6E6E6"/>
          </w:tcPr>
          <w:p w14:paraId="00B14393" w14:textId="020D5A47" w:rsidR="00127AAE" w:rsidRPr="00127AAE" w:rsidRDefault="00127AAE" w:rsidP="00127AAE">
            <w:pPr>
              <w:spacing w:after="0"/>
              <w:rPr>
                <w:b/>
                <w:sz w:val="19"/>
              </w:rPr>
            </w:pPr>
            <w:r w:rsidRPr="00127AAE">
              <w:rPr>
                <w:b/>
                <w:sz w:val="19"/>
              </w:rPr>
              <w:t>Expected behaviour</w:t>
            </w:r>
          </w:p>
        </w:tc>
        <w:tc>
          <w:tcPr>
            <w:tcW w:w="964" w:type="dxa"/>
            <w:shd w:val="clear" w:color="auto" w:fill="E6E6E6"/>
          </w:tcPr>
          <w:p w14:paraId="2B7A09F0" w14:textId="554CFF01" w:rsidR="00127AAE" w:rsidRPr="00127AAE" w:rsidRDefault="00127AAE" w:rsidP="00127AAE">
            <w:pPr>
              <w:spacing w:after="0"/>
              <w:rPr>
                <w:b/>
                <w:sz w:val="19"/>
              </w:rPr>
            </w:pPr>
            <w:r w:rsidRPr="00127AAE">
              <w:rPr>
                <w:b/>
                <w:sz w:val="19"/>
              </w:rPr>
              <w:t>Result</w:t>
            </w:r>
          </w:p>
        </w:tc>
      </w:tr>
      <w:tr w:rsidR="00127AAE" w:rsidRPr="00127AAE" w14:paraId="320879CB" w14:textId="77777777" w:rsidTr="00127AAE">
        <w:tblPrEx>
          <w:tblCellMar>
            <w:top w:w="0" w:type="dxa"/>
            <w:bottom w:w="0" w:type="dxa"/>
          </w:tblCellMar>
        </w:tblPrEx>
        <w:tc>
          <w:tcPr>
            <w:tcW w:w="454" w:type="dxa"/>
          </w:tcPr>
          <w:p w14:paraId="2A96E6A0" w14:textId="05DF9F76" w:rsidR="00127AAE" w:rsidRPr="00127AAE" w:rsidRDefault="00127AAE" w:rsidP="00127AAE">
            <w:pPr>
              <w:spacing w:after="0"/>
              <w:rPr>
                <w:sz w:val="19"/>
              </w:rPr>
            </w:pPr>
            <w:r>
              <w:rPr>
                <w:sz w:val="19"/>
              </w:rPr>
              <w:t>1</w:t>
            </w:r>
          </w:p>
        </w:tc>
        <w:tc>
          <w:tcPr>
            <w:tcW w:w="2665" w:type="dxa"/>
          </w:tcPr>
          <w:p w14:paraId="7A1A63A6" w14:textId="6EF53107" w:rsidR="00127AAE" w:rsidRPr="00127AAE" w:rsidRDefault="00127AAE" w:rsidP="00127AAE">
            <w:pPr>
              <w:spacing w:after="0"/>
              <w:rPr>
                <w:sz w:val="19"/>
              </w:rPr>
            </w:pPr>
            <w:r>
              <w:rPr>
                <w:sz w:val="19"/>
              </w:rPr>
              <w:t>Buy 100 at 0.50 and sell 100 at 0.51</w:t>
            </w:r>
          </w:p>
        </w:tc>
        <w:tc>
          <w:tcPr>
            <w:tcW w:w="4990" w:type="dxa"/>
          </w:tcPr>
          <w:p w14:paraId="616DBF7E" w14:textId="4F66DE77" w:rsidR="00127AAE" w:rsidRPr="00127AAE" w:rsidRDefault="00127AAE" w:rsidP="00127AAE">
            <w:pPr>
              <w:spacing w:after="0"/>
              <w:rPr>
                <w:sz w:val="19"/>
              </w:rPr>
            </w:pPr>
            <w:r>
              <w:rPr>
                <w:sz w:val="19"/>
              </w:rPr>
              <w:t>No trade, since the prices do not cross; spread of 0.01</w:t>
            </w:r>
          </w:p>
        </w:tc>
        <w:tc>
          <w:tcPr>
            <w:tcW w:w="964" w:type="dxa"/>
          </w:tcPr>
          <w:p w14:paraId="4A582176" w14:textId="38715E10" w:rsidR="00127AAE" w:rsidRPr="00127AAE" w:rsidRDefault="00127AAE" w:rsidP="00127AAE">
            <w:pPr>
              <w:spacing w:after="0"/>
              <w:rPr>
                <w:sz w:val="19"/>
              </w:rPr>
            </w:pPr>
            <w:r>
              <w:rPr>
                <w:sz w:val="19"/>
              </w:rPr>
              <w:t>Pass</w:t>
            </w:r>
          </w:p>
        </w:tc>
      </w:tr>
      <w:tr w:rsidR="00127AAE" w:rsidRPr="00127AAE" w14:paraId="4FF31B72" w14:textId="77777777" w:rsidTr="00127AAE">
        <w:tblPrEx>
          <w:tblCellMar>
            <w:top w:w="0" w:type="dxa"/>
            <w:bottom w:w="0" w:type="dxa"/>
          </w:tblCellMar>
        </w:tblPrEx>
        <w:tc>
          <w:tcPr>
            <w:tcW w:w="454" w:type="dxa"/>
          </w:tcPr>
          <w:p w14:paraId="0A3536FE" w14:textId="703255B0" w:rsidR="00127AAE" w:rsidRPr="00127AAE" w:rsidRDefault="00127AAE" w:rsidP="00127AAE">
            <w:pPr>
              <w:spacing w:after="0"/>
              <w:rPr>
                <w:sz w:val="19"/>
              </w:rPr>
            </w:pPr>
            <w:r>
              <w:rPr>
                <w:sz w:val="19"/>
              </w:rPr>
              <w:t>2</w:t>
            </w:r>
          </w:p>
        </w:tc>
        <w:tc>
          <w:tcPr>
            <w:tcW w:w="2665" w:type="dxa"/>
          </w:tcPr>
          <w:p w14:paraId="368B645F" w14:textId="560E44E3" w:rsidR="00127AAE" w:rsidRPr="00127AAE" w:rsidRDefault="00127AAE" w:rsidP="00127AAE">
            <w:pPr>
              <w:spacing w:after="0"/>
              <w:rPr>
                <w:sz w:val="19"/>
              </w:rPr>
            </w:pPr>
            <w:r>
              <w:rPr>
                <w:sz w:val="19"/>
              </w:rPr>
              <w:t>Sell 40 at 0.50</w:t>
            </w:r>
          </w:p>
        </w:tc>
        <w:tc>
          <w:tcPr>
            <w:tcW w:w="4990" w:type="dxa"/>
          </w:tcPr>
          <w:p w14:paraId="1C966FE6" w14:textId="7C758D5B" w:rsidR="00127AAE" w:rsidRPr="00127AAE" w:rsidRDefault="00127AAE" w:rsidP="00127AAE">
            <w:pPr>
              <w:spacing w:after="0"/>
              <w:rPr>
                <w:sz w:val="19"/>
              </w:rPr>
            </w:pPr>
            <w:r>
              <w:rPr>
                <w:sz w:val="19"/>
              </w:rPr>
              <w:t>40 shares traded at 0.50, the price of the resting bid; 60 shares remain on the bid</w:t>
            </w:r>
          </w:p>
        </w:tc>
        <w:tc>
          <w:tcPr>
            <w:tcW w:w="964" w:type="dxa"/>
          </w:tcPr>
          <w:p w14:paraId="524F86CC" w14:textId="44BCD48B" w:rsidR="00127AAE" w:rsidRPr="00127AAE" w:rsidRDefault="00127AAE" w:rsidP="00127AAE">
            <w:pPr>
              <w:spacing w:after="0"/>
              <w:rPr>
                <w:sz w:val="19"/>
              </w:rPr>
            </w:pPr>
            <w:r>
              <w:rPr>
                <w:sz w:val="19"/>
              </w:rPr>
              <w:t>Pass</w:t>
            </w:r>
          </w:p>
        </w:tc>
      </w:tr>
      <w:tr w:rsidR="00127AAE" w:rsidRPr="00127AAE" w14:paraId="66A0A919" w14:textId="77777777" w:rsidTr="00127AAE">
        <w:tblPrEx>
          <w:tblCellMar>
            <w:top w:w="0" w:type="dxa"/>
            <w:bottom w:w="0" w:type="dxa"/>
          </w:tblCellMar>
        </w:tblPrEx>
        <w:tc>
          <w:tcPr>
            <w:tcW w:w="454" w:type="dxa"/>
          </w:tcPr>
          <w:p w14:paraId="3C70CE5D" w14:textId="1B32B556" w:rsidR="00127AAE" w:rsidRPr="00127AAE" w:rsidRDefault="00127AAE" w:rsidP="00127AAE">
            <w:pPr>
              <w:spacing w:after="0"/>
              <w:rPr>
                <w:sz w:val="19"/>
              </w:rPr>
            </w:pPr>
            <w:r>
              <w:rPr>
                <w:sz w:val="19"/>
              </w:rPr>
              <w:t>3</w:t>
            </w:r>
          </w:p>
        </w:tc>
        <w:tc>
          <w:tcPr>
            <w:tcW w:w="2665" w:type="dxa"/>
          </w:tcPr>
          <w:p w14:paraId="4EA9997B" w14:textId="036359BF" w:rsidR="00127AAE" w:rsidRPr="00127AAE" w:rsidRDefault="00127AAE" w:rsidP="00127AAE">
            <w:pPr>
              <w:spacing w:after="0"/>
              <w:rPr>
                <w:sz w:val="19"/>
              </w:rPr>
            </w:pPr>
            <w:r>
              <w:rPr>
                <w:sz w:val="19"/>
              </w:rPr>
              <w:t>Buy 10 at 0.50 after the first bid, then sell 65 at 0.50</w:t>
            </w:r>
          </w:p>
        </w:tc>
        <w:tc>
          <w:tcPr>
            <w:tcW w:w="4990" w:type="dxa"/>
          </w:tcPr>
          <w:p w14:paraId="5B71D966" w14:textId="15769C07" w:rsidR="00127AAE" w:rsidRPr="00127AAE" w:rsidRDefault="00127AAE" w:rsidP="00127AAE">
            <w:pPr>
              <w:spacing w:after="0"/>
              <w:rPr>
                <w:sz w:val="19"/>
              </w:rPr>
            </w:pPr>
            <w:r>
              <w:rPr>
                <w:sz w:val="19"/>
              </w:rPr>
              <w:t>The first bid is filled before the second (first come, first served within the price level); the second bid keeps 5</w:t>
            </w:r>
          </w:p>
        </w:tc>
        <w:tc>
          <w:tcPr>
            <w:tcW w:w="964" w:type="dxa"/>
          </w:tcPr>
          <w:p w14:paraId="39AE1677" w14:textId="024C6F65" w:rsidR="00127AAE" w:rsidRPr="00127AAE" w:rsidRDefault="00127AAE" w:rsidP="00127AAE">
            <w:pPr>
              <w:spacing w:after="0"/>
              <w:rPr>
                <w:sz w:val="19"/>
              </w:rPr>
            </w:pPr>
            <w:r>
              <w:rPr>
                <w:sz w:val="19"/>
              </w:rPr>
              <w:t>Pass</w:t>
            </w:r>
          </w:p>
        </w:tc>
      </w:tr>
      <w:tr w:rsidR="00127AAE" w:rsidRPr="00127AAE" w14:paraId="16458CA1" w14:textId="77777777" w:rsidTr="00127AAE">
        <w:tblPrEx>
          <w:tblCellMar>
            <w:top w:w="0" w:type="dxa"/>
            <w:bottom w:w="0" w:type="dxa"/>
          </w:tblCellMar>
        </w:tblPrEx>
        <w:tc>
          <w:tcPr>
            <w:tcW w:w="454" w:type="dxa"/>
          </w:tcPr>
          <w:p w14:paraId="3C840411" w14:textId="495A27AB" w:rsidR="00127AAE" w:rsidRPr="00127AAE" w:rsidRDefault="00127AAE" w:rsidP="00127AAE">
            <w:pPr>
              <w:spacing w:after="0"/>
              <w:rPr>
                <w:sz w:val="19"/>
              </w:rPr>
            </w:pPr>
            <w:r>
              <w:rPr>
                <w:sz w:val="19"/>
              </w:rPr>
              <w:t>4</w:t>
            </w:r>
          </w:p>
        </w:tc>
        <w:tc>
          <w:tcPr>
            <w:tcW w:w="2665" w:type="dxa"/>
          </w:tcPr>
          <w:p w14:paraId="2F9CCDCE" w14:textId="22B0AAE2" w:rsidR="00127AAE" w:rsidRPr="00127AAE" w:rsidRDefault="00127AAE" w:rsidP="00127AAE">
            <w:pPr>
              <w:spacing w:after="0"/>
              <w:rPr>
                <w:sz w:val="19"/>
              </w:rPr>
            </w:pPr>
            <w:r>
              <w:rPr>
                <w:sz w:val="19"/>
              </w:rPr>
              <w:t>Sell 100 at 0.52, then buy 150 at 0.52</w:t>
            </w:r>
          </w:p>
        </w:tc>
        <w:tc>
          <w:tcPr>
            <w:tcW w:w="4990" w:type="dxa"/>
          </w:tcPr>
          <w:p w14:paraId="2D901235" w14:textId="6E986FD3" w:rsidR="00127AAE" w:rsidRPr="00127AAE" w:rsidRDefault="00127AAE" w:rsidP="00127AAE">
            <w:pPr>
              <w:spacing w:after="0"/>
              <w:rPr>
                <w:sz w:val="19"/>
              </w:rPr>
            </w:pPr>
            <w:r>
              <w:rPr>
                <w:sz w:val="19"/>
              </w:rPr>
              <w:t>The buy order sweeps two levels: 100 at 0.51 and 50 at 0.52; last price of 0.52</w:t>
            </w:r>
          </w:p>
        </w:tc>
        <w:tc>
          <w:tcPr>
            <w:tcW w:w="964" w:type="dxa"/>
          </w:tcPr>
          <w:p w14:paraId="0B1741D7" w14:textId="6906D5AE" w:rsidR="00127AAE" w:rsidRPr="00127AAE" w:rsidRDefault="00127AAE" w:rsidP="00127AAE">
            <w:pPr>
              <w:spacing w:after="0"/>
              <w:rPr>
                <w:sz w:val="19"/>
              </w:rPr>
            </w:pPr>
            <w:r>
              <w:rPr>
                <w:sz w:val="19"/>
              </w:rPr>
              <w:t>Pass</w:t>
            </w:r>
          </w:p>
        </w:tc>
      </w:tr>
      <w:tr w:rsidR="00127AAE" w:rsidRPr="00127AAE" w14:paraId="7BE0EFE4" w14:textId="77777777" w:rsidTr="00127AAE">
        <w:tblPrEx>
          <w:tblCellMar>
            <w:top w:w="0" w:type="dxa"/>
            <w:bottom w:w="0" w:type="dxa"/>
          </w:tblCellMar>
        </w:tblPrEx>
        <w:tc>
          <w:tcPr>
            <w:tcW w:w="454" w:type="dxa"/>
          </w:tcPr>
          <w:p w14:paraId="0530C6D2" w14:textId="464060EF" w:rsidR="00127AAE" w:rsidRPr="00127AAE" w:rsidRDefault="00127AAE" w:rsidP="00127AAE">
            <w:pPr>
              <w:spacing w:after="0"/>
              <w:rPr>
                <w:sz w:val="19"/>
              </w:rPr>
            </w:pPr>
            <w:r>
              <w:rPr>
                <w:sz w:val="19"/>
              </w:rPr>
              <w:t>5</w:t>
            </w:r>
          </w:p>
        </w:tc>
        <w:tc>
          <w:tcPr>
            <w:tcW w:w="2665" w:type="dxa"/>
          </w:tcPr>
          <w:p w14:paraId="3B4820F5" w14:textId="2ED379CE" w:rsidR="00127AAE" w:rsidRPr="00127AAE" w:rsidRDefault="00127AAE" w:rsidP="00127AAE">
            <w:pPr>
              <w:spacing w:after="0"/>
              <w:rPr>
                <w:sz w:val="19"/>
              </w:rPr>
            </w:pPr>
            <w:r>
              <w:rPr>
                <w:sz w:val="19"/>
              </w:rPr>
              <w:t>Sell at 0.40 against the bid at 0.50, with collars active</w:t>
            </w:r>
          </w:p>
        </w:tc>
        <w:tc>
          <w:tcPr>
            <w:tcW w:w="4990" w:type="dxa"/>
          </w:tcPr>
          <w:p w14:paraId="59253975" w14:textId="01F4AA88" w:rsidR="00127AAE" w:rsidRPr="00127AAE" w:rsidRDefault="00127AAE" w:rsidP="00127AAE">
            <w:pPr>
              <w:spacing w:after="0"/>
              <w:rPr>
                <w:sz w:val="19"/>
              </w:rPr>
            </w:pPr>
            <w:r>
              <w:rPr>
                <w:sz w:val="19"/>
              </w:rPr>
              <w:t>The trade (-3.8% from the last price) is blocked and a reservation starts: HALT at t = 0 and REOPEN at t = 3.01 min</w:t>
            </w:r>
          </w:p>
        </w:tc>
        <w:tc>
          <w:tcPr>
            <w:tcW w:w="964" w:type="dxa"/>
          </w:tcPr>
          <w:p w14:paraId="041A3146" w14:textId="223EDCF4" w:rsidR="00127AAE" w:rsidRPr="00127AAE" w:rsidRDefault="00127AAE" w:rsidP="00127AAE">
            <w:pPr>
              <w:spacing w:after="0"/>
              <w:rPr>
                <w:sz w:val="19"/>
              </w:rPr>
            </w:pPr>
            <w:r>
              <w:rPr>
                <w:sz w:val="19"/>
              </w:rPr>
              <w:t>Pass</w:t>
            </w:r>
          </w:p>
        </w:tc>
      </w:tr>
      <w:tr w:rsidR="00127AAE" w:rsidRPr="00127AAE" w14:paraId="51AD3F60" w14:textId="77777777" w:rsidTr="00127AAE">
        <w:tblPrEx>
          <w:tblCellMar>
            <w:top w:w="0" w:type="dxa"/>
            <w:bottom w:w="0" w:type="dxa"/>
          </w:tblCellMar>
        </w:tblPrEx>
        <w:tc>
          <w:tcPr>
            <w:tcW w:w="454" w:type="dxa"/>
          </w:tcPr>
          <w:p w14:paraId="7F5FF722" w14:textId="60AF434C" w:rsidR="00127AAE" w:rsidRPr="00127AAE" w:rsidRDefault="00127AAE" w:rsidP="00127AAE">
            <w:pPr>
              <w:spacing w:after="0"/>
              <w:rPr>
                <w:sz w:val="19"/>
              </w:rPr>
            </w:pPr>
            <w:r>
              <w:rPr>
                <w:sz w:val="19"/>
              </w:rPr>
              <w:t>6</w:t>
            </w:r>
          </w:p>
        </w:tc>
        <w:tc>
          <w:tcPr>
            <w:tcW w:w="2665" w:type="dxa"/>
          </w:tcPr>
          <w:p w14:paraId="1F98D68E" w14:textId="3EB5B677" w:rsidR="00127AAE" w:rsidRPr="00127AAE" w:rsidRDefault="00127AAE" w:rsidP="00127AAE">
            <w:pPr>
              <w:spacing w:after="0"/>
              <w:rPr>
                <w:sz w:val="19"/>
              </w:rPr>
            </w:pPr>
            <w:r>
              <w:rPr>
                <w:sz w:val="19"/>
              </w:rPr>
              <w:t>Cancel all orders</w:t>
            </w:r>
          </w:p>
        </w:tc>
        <w:tc>
          <w:tcPr>
            <w:tcW w:w="4990" w:type="dxa"/>
          </w:tcPr>
          <w:p w14:paraId="456BBB29" w14:textId="5C25D6BC" w:rsidR="00127AAE" w:rsidRPr="00127AAE" w:rsidRDefault="00127AAE" w:rsidP="00127AAE">
            <w:pPr>
              <w:spacing w:after="0"/>
              <w:rPr>
                <w:sz w:val="19"/>
              </w:rPr>
            </w:pPr>
            <w:r>
              <w:rPr>
                <w:sz w:val="19"/>
              </w:rPr>
              <w:t>The order book is empty</w:t>
            </w:r>
          </w:p>
        </w:tc>
        <w:tc>
          <w:tcPr>
            <w:tcW w:w="964" w:type="dxa"/>
          </w:tcPr>
          <w:p w14:paraId="50F7E8DD" w14:textId="32ABCC87" w:rsidR="00127AAE" w:rsidRPr="00127AAE" w:rsidRDefault="00127AAE" w:rsidP="00127AAE">
            <w:pPr>
              <w:spacing w:after="0"/>
              <w:rPr>
                <w:sz w:val="19"/>
              </w:rPr>
            </w:pPr>
            <w:r>
              <w:rPr>
                <w:sz w:val="19"/>
              </w:rPr>
              <w:t>Pass</w:t>
            </w:r>
          </w:p>
        </w:tc>
      </w:tr>
    </w:tbl>
    <w:p w14:paraId="5D30EE33" w14:textId="77777777" w:rsidR="00127AAE" w:rsidRDefault="00127AAE" w:rsidP="00127AAE"/>
    <w:p w14:paraId="326AB71C" w14:textId="5EB7BD99" w:rsidR="00127AAE" w:rsidRDefault="00127AAE" w:rsidP="00127AAE">
      <w:pPr>
        <w:keepNext/>
        <w:jc w:val="center"/>
      </w:pPr>
      <w:r>
        <w:rPr>
          <w:noProof/>
        </w:rPr>
        <w:drawing>
          <wp:inline distT="0" distB="0" distL="0" distR="0" wp14:anchorId="49F182EE" wp14:editId="5082E6E1">
            <wp:extent cx="3240405" cy="1959315"/>
            <wp:effectExtent l="0" t="0" r="0" b="3175"/>
            <wp:docPr id="1114935804" name="Picture 4"/>
            <wp:cNvGraphicFramePr/>
            <a:graphic xmlns:a="http://schemas.openxmlformats.org/drawingml/2006/main">
              <a:graphicData uri="http://schemas.openxmlformats.org/drawingml/2006/picture">
                <pic:pic xmlns:pic="http://schemas.openxmlformats.org/drawingml/2006/picture">
                  <pic:nvPicPr>
                    <pic:cNvPr id="1114935804" name=""/>
                    <pic:cNvPicPr/>
                  </pic:nvPicPr>
                  <pic:blipFill>
                    <a:blip r:embed="rId10">
                      <a:extLst>
                        <a:ext uri="{28A0092B-C50C-407E-A947-70E740481C1C}">
                          <a14:useLocalDpi xmlns:a14="http://schemas.microsoft.com/office/drawing/2010/main" val="0"/>
                        </a:ext>
                      </a:extLst>
                    </a:blip>
                    <a:stretch>
                      <a:fillRect/>
                    </a:stretch>
                  </pic:blipFill>
                  <pic:spPr>
                    <a:xfrm>
                      <a:off x="0" y="0"/>
                      <a:ext cx="3240405" cy="1959315"/>
                    </a:xfrm>
                    <a:prstGeom prst="rect">
                      <a:avLst/>
                    </a:prstGeom>
                  </pic:spPr>
                </pic:pic>
              </a:graphicData>
            </a:graphic>
          </wp:inline>
        </w:drawing>
      </w:r>
    </w:p>
    <w:p w14:paraId="5A927224" w14:textId="0BC5A8C1" w:rsidR="00127AAE" w:rsidRDefault="00127AAE" w:rsidP="00127AAE">
      <w:pPr>
        <w:pStyle w:val="Caption"/>
        <w:jc w:val="center"/>
      </w:pPr>
      <w:bookmarkStart w:id="55" w:name="ref_F_tests"/>
      <w:bookmarkStart w:id="56" w:name="_Toc243931807"/>
      <w:r>
        <w:t xml:space="preserve">Figure </w:t>
      </w:r>
      <w:fldSimple w:instr=" SEQ Figure \* ARABIC ">
        <w:r>
          <w:rPr>
            <w:noProof/>
          </w:rPr>
          <w:t>4</w:t>
        </w:r>
      </w:fldSimple>
      <w:bookmarkEnd w:id="55"/>
      <w:r>
        <w:t xml:space="preserve"> - Output of the order book tests</w:t>
      </w:r>
      <w:bookmarkEnd w:id="56"/>
    </w:p>
    <w:p w14:paraId="0EEAD1D5" w14:textId="6180A46E" w:rsidR="00127AAE" w:rsidRDefault="00127AAE" w:rsidP="00127AAE">
      <w:pPr>
        <w:pStyle w:val="Heading2"/>
      </w:pPr>
      <w:bookmarkStart w:id="57" w:name="_Toc243931773"/>
      <w:r>
        <w:t>Extreme Condition Tests</w:t>
      </w:r>
      <w:bookmarkEnd w:id="57"/>
    </w:p>
    <w:p w14:paraId="349FB6F6" w14:textId="6E3AD162" w:rsidR="00127AAE" w:rsidRDefault="00127AAE" w:rsidP="00127AAE">
      <w:pPr>
        <w:pStyle w:val="Heading2"/>
      </w:pPr>
      <w:bookmarkStart w:id="58" w:name="_Toc243931774"/>
      <w:r>
        <w:t>Calibration</w:t>
      </w:r>
      <w:bookmarkEnd w:id="58"/>
    </w:p>
    <w:p w14:paraId="74F1FC23" w14:textId="0262B32B" w:rsidR="00127AAE" w:rsidRDefault="00127AAE" w:rsidP="00127AAE">
      <w:pPr>
        <w:pStyle w:val="Heading2"/>
      </w:pPr>
      <w:bookmarkStart w:id="59" w:name="_Toc243931775"/>
      <w:r>
        <w:t>Validation</w:t>
      </w:r>
      <w:bookmarkEnd w:id="59"/>
    </w:p>
    <w:p w14:paraId="145EFECB" w14:textId="1B6164B3" w:rsidR="00127AAE" w:rsidRDefault="00127AAE" w:rsidP="00127AAE">
      <w:pPr>
        <w:pStyle w:val="Heading1"/>
      </w:pPr>
      <w:bookmarkStart w:id="60" w:name="_Toc243931776"/>
      <w:r>
        <w:lastRenderedPageBreak/>
        <w:t>Experiments and Simulation Scenarios</w:t>
      </w:r>
      <w:bookmarkEnd w:id="60"/>
    </w:p>
    <w:p w14:paraId="5BA23664" w14:textId="790D8C4B" w:rsidR="00127AAE" w:rsidRDefault="00127AAE" w:rsidP="00127AAE">
      <w:pPr>
        <w:pStyle w:val="Heading2"/>
      </w:pPr>
      <w:bookmarkStart w:id="61" w:name="_Toc243931777"/>
      <w:r>
        <w:t>Baseline Scenario</w:t>
      </w:r>
      <w:bookmarkEnd w:id="61"/>
    </w:p>
    <w:p w14:paraId="0B412ACE" w14:textId="5E13D609" w:rsidR="00127AAE" w:rsidRDefault="00127AAE" w:rsidP="00127AAE">
      <w:pPr>
        <w:pStyle w:val="Heading2"/>
      </w:pPr>
      <w:bookmarkStart w:id="62" w:name="_Toc243931778"/>
      <w:r>
        <w:t>Large Shock with and without Collars</w:t>
      </w:r>
      <w:bookmarkEnd w:id="62"/>
    </w:p>
    <w:p w14:paraId="3728D32C" w14:textId="343A15D4" w:rsidR="00127AAE" w:rsidRDefault="00127AAE" w:rsidP="00127AAE">
      <w:pPr>
        <w:pStyle w:val="Heading2"/>
      </w:pPr>
      <w:bookmarkStart w:id="63" w:name="_Toc243931779"/>
      <w:r>
        <w:t>Shock with a High Share of Trend Followers</w:t>
      </w:r>
      <w:bookmarkEnd w:id="63"/>
    </w:p>
    <w:p w14:paraId="253245EB" w14:textId="14B1079D" w:rsidR="00127AAE" w:rsidRDefault="00127AAE" w:rsidP="00127AAE">
      <w:pPr>
        <w:pStyle w:val="Heading2"/>
      </w:pPr>
      <w:bookmarkStart w:id="64" w:name="_Toc243931780"/>
      <w:r>
        <w:t>Collar Thresholds and Reservation Duration</w:t>
      </w:r>
      <w:bookmarkEnd w:id="64"/>
    </w:p>
    <w:p w14:paraId="03CF7017" w14:textId="480BDEAC" w:rsidR="00127AAE" w:rsidRDefault="00127AAE" w:rsidP="00127AAE">
      <w:pPr>
        <w:pStyle w:val="Heading2"/>
      </w:pPr>
      <w:bookmarkStart w:id="65" w:name="_Toc243931781"/>
      <w:r>
        <w:t>Optimal Thresholds</w:t>
      </w:r>
      <w:bookmarkEnd w:id="65"/>
    </w:p>
    <w:p w14:paraId="2B5D8136" w14:textId="3D32C8B0" w:rsidR="00127AAE" w:rsidRDefault="00127AAE" w:rsidP="00127AAE">
      <w:pPr>
        <w:pStyle w:val="Heading2"/>
      </w:pPr>
      <w:bookmarkStart w:id="66" w:name="_Toc243931782"/>
      <w:r>
        <w:t>Sensitivity Analysis</w:t>
      </w:r>
      <w:bookmarkEnd w:id="66"/>
    </w:p>
    <w:p w14:paraId="0C422E29" w14:textId="61F18C45" w:rsidR="00127AAE" w:rsidRDefault="00127AAE" w:rsidP="00127AAE">
      <w:pPr>
        <w:pStyle w:val="Heading2"/>
      </w:pPr>
      <w:bookmarkStart w:id="67" w:name="_Toc243931783"/>
      <w:r>
        <w:t>Monte Carlo Replications</w:t>
      </w:r>
      <w:bookmarkEnd w:id="67"/>
    </w:p>
    <w:p w14:paraId="16C6E387" w14:textId="671375C7" w:rsidR="00127AAE" w:rsidRDefault="00127AAE" w:rsidP="00127AAE">
      <w:pPr>
        <w:pStyle w:val="Heading1"/>
      </w:pPr>
      <w:bookmarkStart w:id="68" w:name="_Toc243931784"/>
      <w:r>
        <w:lastRenderedPageBreak/>
        <w:t>Results</w:t>
      </w:r>
      <w:bookmarkEnd w:id="68"/>
    </w:p>
    <w:p w14:paraId="66ED3592" w14:textId="352D1B59" w:rsidR="00127AAE" w:rsidRDefault="00127AAE" w:rsidP="00127AAE">
      <w:pPr>
        <w:pStyle w:val="Heading2"/>
      </w:pPr>
      <w:bookmarkStart w:id="69" w:name="_Toc243931785"/>
      <w:r>
        <w:t>Baseline Scenario</w:t>
      </w:r>
      <w:bookmarkEnd w:id="69"/>
    </w:p>
    <w:p w14:paraId="0980279E" w14:textId="147C8429" w:rsidR="00127AAE" w:rsidRDefault="00127AAE" w:rsidP="00127AAE">
      <w:pPr>
        <w:pStyle w:val="Heading2"/>
      </w:pPr>
      <w:bookmarkStart w:id="70" w:name="_Toc243931786"/>
      <w:r>
        <w:t>Large Shock with and without Collars</w:t>
      </w:r>
      <w:bookmarkEnd w:id="70"/>
    </w:p>
    <w:p w14:paraId="3CAE2503" w14:textId="7FCEB216" w:rsidR="00127AAE" w:rsidRDefault="00127AAE" w:rsidP="00127AAE">
      <w:pPr>
        <w:pStyle w:val="Heading2"/>
      </w:pPr>
      <w:bookmarkStart w:id="71" w:name="_Toc243931787"/>
      <w:r>
        <w:t>Shock with a High Share of Trend Followers</w:t>
      </w:r>
      <w:bookmarkEnd w:id="71"/>
    </w:p>
    <w:p w14:paraId="1C7D0805" w14:textId="03A96137" w:rsidR="00127AAE" w:rsidRDefault="00127AAE" w:rsidP="00127AAE">
      <w:pPr>
        <w:pStyle w:val="Heading2"/>
      </w:pPr>
      <w:bookmarkStart w:id="72" w:name="_Toc243931788"/>
      <w:r>
        <w:t>Collar Thresholds and Reservation Duration</w:t>
      </w:r>
      <w:bookmarkEnd w:id="72"/>
    </w:p>
    <w:p w14:paraId="59E3471F" w14:textId="7F2C5C14" w:rsidR="00127AAE" w:rsidRDefault="00127AAE" w:rsidP="00127AAE">
      <w:pPr>
        <w:pStyle w:val="Heading2"/>
      </w:pPr>
      <w:bookmarkStart w:id="73" w:name="_Toc243931789"/>
      <w:r>
        <w:t>Optimal Thresholds</w:t>
      </w:r>
      <w:bookmarkEnd w:id="73"/>
    </w:p>
    <w:p w14:paraId="0FB93333" w14:textId="4EEDEE83" w:rsidR="00127AAE" w:rsidRDefault="00127AAE" w:rsidP="00127AAE">
      <w:pPr>
        <w:pStyle w:val="Heading2"/>
      </w:pPr>
      <w:bookmarkStart w:id="74" w:name="_Toc243931790"/>
      <w:r>
        <w:t>Sensitivity Analysis</w:t>
      </w:r>
      <w:bookmarkEnd w:id="74"/>
    </w:p>
    <w:p w14:paraId="7DEB0106" w14:textId="3B933898" w:rsidR="00127AAE" w:rsidRDefault="00127AAE" w:rsidP="00127AAE">
      <w:pPr>
        <w:pStyle w:val="Heading2"/>
      </w:pPr>
      <w:bookmarkStart w:id="75" w:name="_Toc243931791"/>
      <w:r>
        <w:t>Monte Carlo Replications</w:t>
      </w:r>
      <w:bookmarkEnd w:id="75"/>
    </w:p>
    <w:p w14:paraId="7DB91E6E" w14:textId="41D16935" w:rsidR="00127AAE" w:rsidRDefault="00127AAE" w:rsidP="00127AAE">
      <w:pPr>
        <w:pStyle w:val="Heading1"/>
      </w:pPr>
      <w:bookmarkStart w:id="76" w:name="_Toc243931792"/>
      <w:r>
        <w:lastRenderedPageBreak/>
        <w:t>Discussion and Interpretation of Results</w:t>
      </w:r>
      <w:bookmarkEnd w:id="76"/>
    </w:p>
    <w:p w14:paraId="25E76372" w14:textId="38DED35F" w:rsidR="00127AAE" w:rsidRDefault="00127AAE" w:rsidP="00127AAE">
      <w:pPr>
        <w:pStyle w:val="Heading1"/>
      </w:pPr>
      <w:bookmarkStart w:id="77" w:name="_Toc243931793"/>
      <w:r>
        <w:lastRenderedPageBreak/>
        <w:t>Conclusions</w:t>
      </w:r>
      <w:bookmarkEnd w:id="77"/>
    </w:p>
    <w:p w14:paraId="0F041677" w14:textId="2ADE8FC6" w:rsidR="00127AAE" w:rsidRDefault="00127AAE" w:rsidP="00127AAE">
      <w:pPr>
        <w:pStyle w:val="Heading2"/>
      </w:pPr>
      <w:bookmarkStart w:id="78" w:name="_Toc243931794"/>
      <w:r>
        <w:t>Final Considerations</w:t>
      </w:r>
      <w:bookmarkEnd w:id="78"/>
    </w:p>
    <w:p w14:paraId="7152FEC1" w14:textId="18042DAC" w:rsidR="00127AAE" w:rsidRDefault="00127AAE" w:rsidP="00127AAE">
      <w:pPr>
        <w:pStyle w:val="Heading2"/>
      </w:pPr>
      <w:bookmarkStart w:id="79" w:name="_Toc243931795"/>
      <w:r>
        <w:t>Limitations and Future Work</w:t>
      </w:r>
      <w:bookmarkEnd w:id="79"/>
    </w:p>
    <w:p w14:paraId="34AA161F" w14:textId="7C1F7C7F" w:rsidR="00127AAE" w:rsidRDefault="00127AAE" w:rsidP="00127AAE">
      <w:pPr>
        <w:pStyle w:val="Heading1"/>
        <w:numPr>
          <w:ilvl w:val="0"/>
          <w:numId w:val="0"/>
        </w:numPr>
      </w:pPr>
      <w:bookmarkStart w:id="80" w:name="_Toc243931796"/>
      <w:r>
        <w:lastRenderedPageBreak/>
        <w:t>References</w:t>
      </w:r>
      <w:bookmarkEnd w:id="80"/>
    </w:p>
    <w:p w14:paraId="701CA94F" w14:textId="16983B3B" w:rsidR="00127AAE" w:rsidRDefault="00127AAE" w:rsidP="00127AAE">
      <w:pPr>
        <w:jc w:val="both"/>
      </w:pPr>
      <w:r>
        <w:t>Chiarella, C., &amp; Iori, G. (2002). A simulation analysis of the microstructure of double auction markets. Quantitative Finance, 2(5), 346-353.</w:t>
      </w:r>
    </w:p>
    <w:p w14:paraId="4B7A26F8" w14:textId="2835E112" w:rsidR="00127AAE" w:rsidRDefault="00127AAE" w:rsidP="00127AAE">
      <w:pPr>
        <w:jc w:val="both"/>
      </w:pPr>
      <w:r>
        <w:t>ESMA (2020). Market impacts of circuit breakers: Evidence from EU trading venues. ESMA Economic Report.</w:t>
      </w:r>
    </w:p>
    <w:p w14:paraId="73F46270" w14:textId="0171563B" w:rsidR="00127AAE" w:rsidRDefault="00127AAE" w:rsidP="00127AAE">
      <w:pPr>
        <w:jc w:val="both"/>
      </w:pPr>
      <w:r>
        <w:t>Euronext. Trading safeguards. Euronext Rule Book and trading procedures.</w:t>
      </w:r>
    </w:p>
    <w:p w14:paraId="1D835E1D" w14:textId="53BE371B" w:rsidR="00127AAE" w:rsidRDefault="00127AAE" w:rsidP="00127AAE">
      <w:pPr>
        <w:jc w:val="both"/>
      </w:pPr>
      <w:r>
        <w:t>Lux, T., &amp; Marchesi, M. (1999). Scaling and criticality in a stochastic multi-agent model of a financial market. Nature, 397, 498-500.</w:t>
      </w:r>
    </w:p>
    <w:p w14:paraId="2B0728CC" w14:textId="4CB4DB72" w:rsidR="00127AAE" w:rsidRDefault="00127AAE" w:rsidP="00127AAE">
      <w:pPr>
        <w:pStyle w:val="Heading1"/>
        <w:numPr>
          <w:ilvl w:val="0"/>
          <w:numId w:val="0"/>
        </w:numPr>
      </w:pPr>
      <w:bookmarkStart w:id="81" w:name="_Toc243931797"/>
      <w:r>
        <w:lastRenderedPageBreak/>
        <w:t>APPENDIX A: Model Parameters and Initial Configuration</w:t>
      </w:r>
      <w:bookmarkEnd w:id="81"/>
    </w:p>
    <w:p w14:paraId="0D5E3B6C" w14:textId="731A650A" w:rsidR="00127AAE" w:rsidRDefault="00127AAE" w:rsidP="00127AAE">
      <w:pPr>
        <w:pStyle w:val="Heading1"/>
        <w:numPr>
          <w:ilvl w:val="0"/>
          <w:numId w:val="0"/>
        </w:numPr>
      </w:pPr>
      <w:bookmarkStart w:id="82" w:name="_Toc243931798"/>
      <w:r>
        <w:lastRenderedPageBreak/>
        <w:t>APPENDIX B: Simulation Dashboard</w:t>
      </w:r>
      <w:bookmarkEnd w:id="82"/>
    </w:p>
    <w:p w14:paraId="4B92CA90" w14:textId="5971D878" w:rsidR="00127AAE" w:rsidRDefault="00127AAE" w:rsidP="00127AAE">
      <w:pPr>
        <w:pStyle w:val="Heading1"/>
        <w:numPr>
          <w:ilvl w:val="0"/>
          <w:numId w:val="0"/>
        </w:numPr>
      </w:pPr>
      <w:bookmarkStart w:id="83" w:name="_Toc243931799"/>
      <w:r>
        <w:lastRenderedPageBreak/>
        <w:t>APPENDIX C: Order Book Test Output</w:t>
      </w:r>
      <w:bookmarkEnd w:id="83"/>
    </w:p>
    <w:p w14:paraId="777EB05B" w14:textId="52408ADE" w:rsidR="00127AAE" w:rsidRDefault="00127AAE" w:rsidP="00127AAE">
      <w:pPr>
        <w:pStyle w:val="Heading1"/>
        <w:numPr>
          <w:ilvl w:val="0"/>
          <w:numId w:val="0"/>
        </w:numPr>
      </w:pPr>
      <w:bookmarkStart w:id="84" w:name="_Toc243931800"/>
      <w:r>
        <w:lastRenderedPageBreak/>
        <w:t>APPENDIX D: Calibration Log</w:t>
      </w:r>
      <w:bookmarkEnd w:id="84"/>
    </w:p>
    <w:p w14:paraId="06722F99" w14:textId="6598C716" w:rsidR="00127AAE" w:rsidRDefault="00127AAE" w:rsidP="00127AAE">
      <w:pPr>
        <w:pStyle w:val="Heading1"/>
        <w:numPr>
          <w:ilvl w:val="0"/>
          <w:numId w:val="0"/>
        </w:numPr>
      </w:pPr>
      <w:bookmarkStart w:id="85" w:name="_Toc243931801"/>
      <w:r>
        <w:lastRenderedPageBreak/>
        <w:t>APPENDIX E: Assumptions Register</w:t>
      </w:r>
      <w:bookmarkEnd w:id="85"/>
    </w:p>
    <w:p w14:paraId="63B70FE1" w14:textId="00E90B66" w:rsidR="00127AAE" w:rsidRDefault="00127AAE" w:rsidP="00127AAE">
      <w:pPr>
        <w:jc w:val="both"/>
      </w:pPr>
      <w:r>
        <w:t>Test: C = calibrated against the stylised facts; S = sensitivity analysis; V = extreme condition tests; — = fixed rule or simplification. The Value column is updated with the calibrated values at the end of the project.</w:t>
      </w:r>
    </w:p>
    <w:p w14:paraId="169E0D22" w14:textId="6FF5E4E8" w:rsidR="00127AAE" w:rsidRDefault="00127AAE" w:rsidP="00127AAE">
      <w:pPr>
        <w:pStyle w:val="Caption"/>
        <w:jc w:val="center"/>
      </w:pPr>
      <w:bookmarkStart w:id="86" w:name="ref_T_assumptions"/>
      <w:bookmarkStart w:id="87" w:name="_Toc243931820"/>
      <w:r>
        <w:t xml:space="preserve">Table </w:t>
      </w:r>
      <w:fldSimple w:instr=" SEQ Table \* ARABIC ">
        <w:r>
          <w:rPr>
            <w:noProof/>
          </w:rPr>
          <w:t>13</w:t>
        </w:r>
      </w:fldSimple>
      <w:bookmarkEnd w:id="86"/>
      <w:r>
        <w:t xml:space="preserve"> - Assumptions register</w:t>
      </w:r>
      <w:bookmarkEnd w:id="87"/>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54"/>
        <w:gridCol w:w="3402"/>
        <w:gridCol w:w="1474"/>
        <w:gridCol w:w="2948"/>
        <w:gridCol w:w="794"/>
      </w:tblGrid>
      <w:tr w:rsidR="00127AAE" w:rsidRPr="00127AAE" w14:paraId="2C505C6E" w14:textId="77777777" w:rsidTr="00127AAE">
        <w:tblPrEx>
          <w:tblCellMar>
            <w:top w:w="0" w:type="dxa"/>
            <w:bottom w:w="0" w:type="dxa"/>
          </w:tblCellMar>
        </w:tblPrEx>
        <w:trPr>
          <w:tblHeader/>
        </w:trPr>
        <w:tc>
          <w:tcPr>
            <w:tcW w:w="454" w:type="dxa"/>
            <w:shd w:val="clear" w:color="auto" w:fill="E6E6E6"/>
          </w:tcPr>
          <w:p w14:paraId="5AA1442D" w14:textId="47F9F31D" w:rsidR="00127AAE" w:rsidRPr="00127AAE" w:rsidRDefault="00127AAE" w:rsidP="00127AAE">
            <w:pPr>
              <w:spacing w:after="0"/>
              <w:rPr>
                <w:b/>
                <w:sz w:val="19"/>
              </w:rPr>
            </w:pPr>
            <w:r w:rsidRPr="00127AAE">
              <w:rPr>
                <w:b/>
                <w:sz w:val="19"/>
              </w:rPr>
              <w:t>#</w:t>
            </w:r>
          </w:p>
        </w:tc>
        <w:tc>
          <w:tcPr>
            <w:tcW w:w="3402" w:type="dxa"/>
            <w:shd w:val="clear" w:color="auto" w:fill="E6E6E6"/>
          </w:tcPr>
          <w:p w14:paraId="77C14EF5" w14:textId="5AF07088" w:rsidR="00127AAE" w:rsidRPr="00127AAE" w:rsidRDefault="00127AAE" w:rsidP="00127AAE">
            <w:pPr>
              <w:spacing w:after="0"/>
              <w:rPr>
                <w:b/>
                <w:sz w:val="19"/>
              </w:rPr>
            </w:pPr>
            <w:r w:rsidRPr="00127AAE">
              <w:rPr>
                <w:b/>
                <w:sz w:val="19"/>
              </w:rPr>
              <w:t>Assumption</w:t>
            </w:r>
          </w:p>
        </w:tc>
        <w:tc>
          <w:tcPr>
            <w:tcW w:w="1474" w:type="dxa"/>
            <w:shd w:val="clear" w:color="auto" w:fill="E6E6E6"/>
          </w:tcPr>
          <w:p w14:paraId="4DFEFA53" w14:textId="5519F8CE" w:rsidR="00127AAE" w:rsidRPr="00127AAE" w:rsidRDefault="00127AAE" w:rsidP="00127AAE">
            <w:pPr>
              <w:spacing w:after="0"/>
              <w:rPr>
                <w:b/>
                <w:sz w:val="19"/>
              </w:rPr>
            </w:pPr>
            <w:r w:rsidRPr="00127AAE">
              <w:rPr>
                <w:b/>
                <w:sz w:val="19"/>
              </w:rPr>
              <w:t>Value</w:t>
            </w:r>
          </w:p>
        </w:tc>
        <w:tc>
          <w:tcPr>
            <w:tcW w:w="2948" w:type="dxa"/>
            <w:shd w:val="clear" w:color="auto" w:fill="E6E6E6"/>
          </w:tcPr>
          <w:p w14:paraId="49D61C97" w14:textId="606AEA26" w:rsidR="00127AAE" w:rsidRPr="00127AAE" w:rsidRDefault="00127AAE" w:rsidP="00127AAE">
            <w:pPr>
              <w:spacing w:after="0"/>
              <w:rPr>
                <w:b/>
                <w:sz w:val="19"/>
              </w:rPr>
            </w:pPr>
            <w:r w:rsidRPr="00127AAE">
              <w:rPr>
                <w:b/>
                <w:sz w:val="19"/>
              </w:rPr>
              <w:t>Justification / source</w:t>
            </w:r>
          </w:p>
        </w:tc>
        <w:tc>
          <w:tcPr>
            <w:tcW w:w="794" w:type="dxa"/>
            <w:shd w:val="clear" w:color="auto" w:fill="E6E6E6"/>
          </w:tcPr>
          <w:p w14:paraId="3613AFE9" w14:textId="00A5A28E" w:rsidR="00127AAE" w:rsidRPr="00127AAE" w:rsidRDefault="00127AAE" w:rsidP="00127AAE">
            <w:pPr>
              <w:spacing w:after="0"/>
              <w:rPr>
                <w:b/>
                <w:sz w:val="19"/>
              </w:rPr>
            </w:pPr>
            <w:r w:rsidRPr="00127AAE">
              <w:rPr>
                <w:b/>
                <w:sz w:val="19"/>
              </w:rPr>
              <w:t>Test</w:t>
            </w:r>
          </w:p>
        </w:tc>
      </w:tr>
      <w:tr w:rsidR="00127AAE" w:rsidRPr="00127AAE" w14:paraId="4585DD8D" w14:textId="77777777" w:rsidTr="00127AAE">
        <w:tblPrEx>
          <w:tblCellMar>
            <w:top w:w="0" w:type="dxa"/>
            <w:bottom w:w="0" w:type="dxa"/>
          </w:tblCellMar>
        </w:tblPrEx>
        <w:tc>
          <w:tcPr>
            <w:tcW w:w="454" w:type="dxa"/>
          </w:tcPr>
          <w:p w14:paraId="21F6B92F" w14:textId="6D59C087" w:rsidR="00127AAE" w:rsidRPr="00127AAE" w:rsidRDefault="00127AAE" w:rsidP="00127AAE">
            <w:pPr>
              <w:spacing w:after="0"/>
              <w:rPr>
                <w:sz w:val="19"/>
              </w:rPr>
            </w:pPr>
            <w:r>
              <w:rPr>
                <w:sz w:val="19"/>
              </w:rPr>
              <w:t>1</w:t>
            </w:r>
          </w:p>
        </w:tc>
        <w:tc>
          <w:tcPr>
            <w:tcW w:w="3402" w:type="dxa"/>
          </w:tcPr>
          <w:p w14:paraId="112B1605" w14:textId="273BFBEC" w:rsidR="00127AAE" w:rsidRPr="00127AAE" w:rsidRDefault="00127AAE" w:rsidP="00127AAE">
            <w:pPr>
              <w:spacing w:after="0"/>
              <w:rPr>
                <w:sz w:val="19"/>
              </w:rPr>
            </w:pPr>
            <w:r>
              <w:rPr>
                <w:sz w:val="19"/>
              </w:rPr>
              <w:t>A single stock (BCP), without contagion</w:t>
            </w:r>
          </w:p>
        </w:tc>
        <w:tc>
          <w:tcPr>
            <w:tcW w:w="1474" w:type="dxa"/>
          </w:tcPr>
          <w:p w14:paraId="3CF87E68" w14:textId="433C5BEF" w:rsidR="00127AAE" w:rsidRPr="00127AAE" w:rsidRDefault="00127AAE" w:rsidP="00127AAE">
            <w:pPr>
              <w:spacing w:after="0"/>
              <w:rPr>
                <w:sz w:val="19"/>
              </w:rPr>
            </w:pPr>
            <w:r>
              <w:rPr>
                <w:sz w:val="19"/>
              </w:rPr>
              <w:t>—</w:t>
            </w:r>
          </w:p>
        </w:tc>
        <w:tc>
          <w:tcPr>
            <w:tcW w:w="2948" w:type="dxa"/>
          </w:tcPr>
          <w:p w14:paraId="2416254A" w14:textId="7D9FB96F" w:rsidR="00127AAE" w:rsidRPr="00127AAE" w:rsidRDefault="00127AAE" w:rsidP="00127AAE">
            <w:pPr>
              <w:spacing w:after="0"/>
              <w:rPr>
                <w:sz w:val="19"/>
              </w:rPr>
            </w:pPr>
            <w:r>
              <w:rPr>
                <w:sz w:val="19"/>
              </w:rPr>
              <w:t>Phase 1 scope, as recommended</w:t>
            </w:r>
          </w:p>
        </w:tc>
        <w:tc>
          <w:tcPr>
            <w:tcW w:w="794" w:type="dxa"/>
          </w:tcPr>
          <w:p w14:paraId="00A142A1" w14:textId="7399E0D1" w:rsidR="00127AAE" w:rsidRPr="00127AAE" w:rsidRDefault="00127AAE" w:rsidP="00127AAE">
            <w:pPr>
              <w:spacing w:after="0"/>
              <w:rPr>
                <w:sz w:val="19"/>
              </w:rPr>
            </w:pPr>
            <w:r>
              <w:rPr>
                <w:sz w:val="19"/>
              </w:rPr>
              <w:t>—</w:t>
            </w:r>
          </w:p>
        </w:tc>
      </w:tr>
      <w:tr w:rsidR="00127AAE" w:rsidRPr="00127AAE" w14:paraId="798CACF2" w14:textId="77777777" w:rsidTr="00127AAE">
        <w:tblPrEx>
          <w:tblCellMar>
            <w:top w:w="0" w:type="dxa"/>
            <w:bottom w:w="0" w:type="dxa"/>
          </w:tblCellMar>
        </w:tblPrEx>
        <w:tc>
          <w:tcPr>
            <w:tcW w:w="454" w:type="dxa"/>
          </w:tcPr>
          <w:p w14:paraId="3B913381" w14:textId="715297C0" w:rsidR="00127AAE" w:rsidRPr="00127AAE" w:rsidRDefault="00127AAE" w:rsidP="00127AAE">
            <w:pPr>
              <w:spacing w:after="0"/>
              <w:rPr>
                <w:sz w:val="19"/>
              </w:rPr>
            </w:pPr>
            <w:r>
              <w:rPr>
                <w:sz w:val="19"/>
              </w:rPr>
              <w:t>2</w:t>
            </w:r>
          </w:p>
        </w:tc>
        <w:tc>
          <w:tcPr>
            <w:tcW w:w="3402" w:type="dxa"/>
          </w:tcPr>
          <w:p w14:paraId="4C71B387" w14:textId="08949B43" w:rsidR="00127AAE" w:rsidRPr="00127AAE" w:rsidRDefault="00127AAE" w:rsidP="00127AAE">
            <w:pPr>
              <w:spacing w:after="0"/>
              <w:rPr>
                <w:sz w:val="19"/>
              </w:rPr>
            </w:pPr>
            <w:r>
              <w:rPr>
                <w:sz w:val="19"/>
              </w:rPr>
              <w:t>Collar rules: ±3% dynamic, ±8% static, 3-min reservation (10 min if the static collar repeats), reopening auction</w:t>
            </w:r>
          </w:p>
        </w:tc>
        <w:tc>
          <w:tcPr>
            <w:tcW w:w="1474" w:type="dxa"/>
          </w:tcPr>
          <w:p w14:paraId="41012FD0" w14:textId="48150C37" w:rsidR="00127AAE" w:rsidRPr="00127AAE" w:rsidRDefault="00127AAE" w:rsidP="00127AAE">
            <w:pPr>
              <w:spacing w:after="0"/>
              <w:rPr>
                <w:sz w:val="19"/>
              </w:rPr>
            </w:pPr>
            <w:r>
              <w:rPr>
                <w:sz w:val="19"/>
              </w:rPr>
              <w:t>real rules</w:t>
            </w:r>
          </w:p>
        </w:tc>
        <w:tc>
          <w:tcPr>
            <w:tcW w:w="2948" w:type="dxa"/>
          </w:tcPr>
          <w:p w14:paraId="65941C5F" w14:textId="6A8280A1" w:rsidR="00127AAE" w:rsidRPr="00127AAE" w:rsidRDefault="00127AAE" w:rsidP="00127AAE">
            <w:pPr>
              <w:spacing w:after="0"/>
              <w:rPr>
                <w:sz w:val="19"/>
              </w:rPr>
            </w:pPr>
            <w:r>
              <w:rPr>
                <w:sz w:val="19"/>
              </w:rPr>
              <w:t>Euronext Trading Safeguards</w:t>
            </w:r>
          </w:p>
        </w:tc>
        <w:tc>
          <w:tcPr>
            <w:tcW w:w="794" w:type="dxa"/>
          </w:tcPr>
          <w:p w14:paraId="7E11523B" w14:textId="2B8D9AD9" w:rsidR="00127AAE" w:rsidRPr="00127AAE" w:rsidRDefault="00127AAE" w:rsidP="00127AAE">
            <w:pPr>
              <w:spacing w:after="0"/>
              <w:rPr>
                <w:sz w:val="19"/>
              </w:rPr>
            </w:pPr>
            <w:r>
              <w:rPr>
                <w:sz w:val="19"/>
              </w:rPr>
              <w:t>—</w:t>
            </w:r>
          </w:p>
        </w:tc>
      </w:tr>
      <w:tr w:rsidR="00127AAE" w:rsidRPr="00127AAE" w14:paraId="38C9C973" w14:textId="77777777" w:rsidTr="00127AAE">
        <w:tblPrEx>
          <w:tblCellMar>
            <w:top w:w="0" w:type="dxa"/>
            <w:bottom w:w="0" w:type="dxa"/>
          </w:tblCellMar>
        </w:tblPrEx>
        <w:tc>
          <w:tcPr>
            <w:tcW w:w="454" w:type="dxa"/>
          </w:tcPr>
          <w:p w14:paraId="24D3C883" w14:textId="727A420F" w:rsidR="00127AAE" w:rsidRPr="00127AAE" w:rsidRDefault="00127AAE" w:rsidP="00127AAE">
            <w:pPr>
              <w:spacing w:after="0"/>
              <w:rPr>
                <w:sz w:val="19"/>
              </w:rPr>
            </w:pPr>
            <w:r>
              <w:rPr>
                <w:sz w:val="19"/>
              </w:rPr>
              <w:t>3</w:t>
            </w:r>
          </w:p>
        </w:tc>
        <w:tc>
          <w:tcPr>
            <w:tcW w:w="3402" w:type="dxa"/>
          </w:tcPr>
          <w:p w14:paraId="6BC00229" w14:textId="57452160" w:rsidR="00127AAE" w:rsidRPr="00127AAE" w:rsidRDefault="00127AAE" w:rsidP="00127AAE">
            <w:pPr>
              <w:spacing w:after="0"/>
              <w:rPr>
                <w:sz w:val="19"/>
              </w:rPr>
            </w:pPr>
            <w:r>
              <w:rPr>
                <w:sz w:val="19"/>
              </w:rPr>
              <w:t>Continuous 510-min trading day; no overnight, opening or closing auctions</w:t>
            </w:r>
          </w:p>
        </w:tc>
        <w:tc>
          <w:tcPr>
            <w:tcW w:w="1474" w:type="dxa"/>
          </w:tcPr>
          <w:p w14:paraId="401FBE0E" w14:textId="121E3752" w:rsidR="00127AAE" w:rsidRPr="00127AAE" w:rsidRDefault="00127AAE" w:rsidP="00127AAE">
            <w:pPr>
              <w:spacing w:after="0"/>
              <w:rPr>
                <w:sz w:val="19"/>
              </w:rPr>
            </w:pPr>
            <w:r>
              <w:rPr>
                <w:sz w:val="19"/>
              </w:rPr>
              <w:t>510 min</w:t>
            </w:r>
          </w:p>
        </w:tc>
        <w:tc>
          <w:tcPr>
            <w:tcW w:w="2948" w:type="dxa"/>
          </w:tcPr>
          <w:p w14:paraId="1CCAECF0" w14:textId="2C3CF74B" w:rsidR="00127AAE" w:rsidRPr="00127AAE" w:rsidRDefault="00127AAE" w:rsidP="00127AAE">
            <w:pPr>
              <w:spacing w:after="0"/>
              <w:rPr>
                <w:sz w:val="19"/>
              </w:rPr>
            </w:pPr>
            <w:r>
              <w:rPr>
                <w:sz w:val="19"/>
              </w:rPr>
              <w:t>Simplification; the static reference changes every 510 min</w:t>
            </w:r>
          </w:p>
        </w:tc>
        <w:tc>
          <w:tcPr>
            <w:tcW w:w="794" w:type="dxa"/>
          </w:tcPr>
          <w:p w14:paraId="2FF08277" w14:textId="39E7BC0F" w:rsidR="00127AAE" w:rsidRPr="00127AAE" w:rsidRDefault="00127AAE" w:rsidP="00127AAE">
            <w:pPr>
              <w:spacing w:after="0"/>
              <w:rPr>
                <w:sz w:val="19"/>
              </w:rPr>
            </w:pPr>
            <w:r>
              <w:rPr>
                <w:sz w:val="19"/>
              </w:rPr>
              <w:t>—</w:t>
            </w:r>
          </w:p>
        </w:tc>
      </w:tr>
      <w:tr w:rsidR="00127AAE" w:rsidRPr="00127AAE" w14:paraId="2B9B7D9B" w14:textId="77777777" w:rsidTr="00127AAE">
        <w:tblPrEx>
          <w:tblCellMar>
            <w:top w:w="0" w:type="dxa"/>
            <w:bottom w:w="0" w:type="dxa"/>
          </w:tblCellMar>
        </w:tblPrEx>
        <w:tc>
          <w:tcPr>
            <w:tcW w:w="454" w:type="dxa"/>
          </w:tcPr>
          <w:p w14:paraId="30421FCA" w14:textId="0A264DB0" w:rsidR="00127AAE" w:rsidRPr="00127AAE" w:rsidRDefault="00127AAE" w:rsidP="00127AAE">
            <w:pPr>
              <w:spacing w:after="0"/>
              <w:rPr>
                <w:sz w:val="19"/>
              </w:rPr>
            </w:pPr>
            <w:r>
              <w:rPr>
                <w:sz w:val="19"/>
              </w:rPr>
              <w:t>4</w:t>
            </w:r>
          </w:p>
        </w:tc>
        <w:tc>
          <w:tcPr>
            <w:tcW w:w="3402" w:type="dxa"/>
          </w:tcPr>
          <w:p w14:paraId="73CA4825" w14:textId="7A7F224A" w:rsidR="00127AAE" w:rsidRPr="00127AAE" w:rsidRDefault="00127AAE" w:rsidP="00127AAE">
            <w:pPr>
              <w:spacing w:after="0"/>
              <w:rPr>
                <w:sz w:val="19"/>
              </w:rPr>
            </w:pPr>
            <w:r>
              <w:rPr>
                <w:sz w:val="19"/>
              </w:rPr>
              <w:t>Initial price and initial fundamental value</w:t>
            </w:r>
          </w:p>
        </w:tc>
        <w:tc>
          <w:tcPr>
            <w:tcW w:w="1474" w:type="dxa"/>
          </w:tcPr>
          <w:p w14:paraId="323EA363" w14:textId="7A536A6A" w:rsidR="00127AAE" w:rsidRPr="00127AAE" w:rsidRDefault="00127AAE" w:rsidP="00127AAE">
            <w:pPr>
              <w:spacing w:after="0"/>
              <w:rPr>
                <w:sz w:val="19"/>
              </w:rPr>
            </w:pPr>
            <w:r>
              <w:rPr>
                <w:sz w:val="19"/>
              </w:rPr>
              <w:t>0.50 €</w:t>
            </w:r>
          </w:p>
        </w:tc>
        <w:tc>
          <w:tcPr>
            <w:tcW w:w="2948" w:type="dxa"/>
          </w:tcPr>
          <w:p w14:paraId="280ECED4" w14:textId="6D265652" w:rsidR="00127AAE" w:rsidRPr="00127AAE" w:rsidRDefault="00127AAE" w:rsidP="00127AAE">
            <w:pPr>
              <w:spacing w:after="0"/>
              <w:rPr>
                <w:sz w:val="19"/>
              </w:rPr>
            </w:pPr>
            <w:r>
              <w:rPr>
                <w:sz w:val="19"/>
              </w:rPr>
              <w:t>Order of magnitude of BCP</w:t>
            </w:r>
          </w:p>
        </w:tc>
        <w:tc>
          <w:tcPr>
            <w:tcW w:w="794" w:type="dxa"/>
          </w:tcPr>
          <w:p w14:paraId="5B2167E4" w14:textId="72CA84B1" w:rsidR="00127AAE" w:rsidRPr="00127AAE" w:rsidRDefault="00127AAE" w:rsidP="00127AAE">
            <w:pPr>
              <w:spacing w:after="0"/>
              <w:rPr>
                <w:sz w:val="19"/>
              </w:rPr>
            </w:pPr>
            <w:r>
              <w:rPr>
                <w:sz w:val="19"/>
              </w:rPr>
              <w:t>—</w:t>
            </w:r>
          </w:p>
        </w:tc>
      </w:tr>
      <w:tr w:rsidR="00127AAE" w:rsidRPr="00127AAE" w14:paraId="6DA67CAC" w14:textId="77777777" w:rsidTr="00127AAE">
        <w:tblPrEx>
          <w:tblCellMar>
            <w:top w:w="0" w:type="dxa"/>
            <w:bottom w:w="0" w:type="dxa"/>
          </w:tblCellMar>
        </w:tblPrEx>
        <w:tc>
          <w:tcPr>
            <w:tcW w:w="454" w:type="dxa"/>
          </w:tcPr>
          <w:p w14:paraId="072E6CBE" w14:textId="5E5172B6" w:rsidR="00127AAE" w:rsidRPr="00127AAE" w:rsidRDefault="00127AAE" w:rsidP="00127AAE">
            <w:pPr>
              <w:spacing w:after="0"/>
              <w:rPr>
                <w:sz w:val="19"/>
              </w:rPr>
            </w:pPr>
            <w:r>
              <w:rPr>
                <w:sz w:val="19"/>
              </w:rPr>
              <w:t>5</w:t>
            </w:r>
          </w:p>
        </w:tc>
        <w:tc>
          <w:tcPr>
            <w:tcW w:w="3402" w:type="dxa"/>
          </w:tcPr>
          <w:p w14:paraId="1B0E68CD" w14:textId="75AA860F" w:rsidR="00127AAE" w:rsidRPr="00127AAE" w:rsidRDefault="00127AAE" w:rsidP="00127AAE">
            <w:pPr>
              <w:spacing w:after="0"/>
              <w:rPr>
                <w:sz w:val="19"/>
              </w:rPr>
            </w:pPr>
            <w:r>
              <w:rPr>
                <w:sz w:val="19"/>
              </w:rPr>
              <w:t>Tick size</w:t>
            </w:r>
          </w:p>
        </w:tc>
        <w:tc>
          <w:tcPr>
            <w:tcW w:w="1474" w:type="dxa"/>
          </w:tcPr>
          <w:p w14:paraId="12D747A8" w14:textId="29E5D467" w:rsidR="00127AAE" w:rsidRPr="00127AAE" w:rsidRDefault="00127AAE" w:rsidP="00127AAE">
            <w:pPr>
              <w:spacing w:after="0"/>
              <w:rPr>
                <w:sz w:val="19"/>
              </w:rPr>
            </w:pPr>
            <w:r>
              <w:rPr>
                <w:sz w:val="19"/>
              </w:rPr>
              <w:t>0.0001 €</w:t>
            </w:r>
          </w:p>
        </w:tc>
        <w:tc>
          <w:tcPr>
            <w:tcW w:w="2948" w:type="dxa"/>
          </w:tcPr>
          <w:p w14:paraId="67E4C0EF" w14:textId="71123D12" w:rsidR="00127AAE" w:rsidRPr="00127AAE" w:rsidRDefault="00127AAE" w:rsidP="00127AAE">
            <w:pPr>
              <w:spacing w:after="0"/>
              <w:rPr>
                <w:sz w:val="19"/>
              </w:rPr>
            </w:pPr>
            <w:r>
              <w:rPr>
                <w:sz w:val="19"/>
              </w:rPr>
              <w:t>Simplification (Euronext uses a tick size table)</w:t>
            </w:r>
          </w:p>
        </w:tc>
        <w:tc>
          <w:tcPr>
            <w:tcW w:w="794" w:type="dxa"/>
          </w:tcPr>
          <w:p w14:paraId="4DCA86E9" w14:textId="63BDCA95" w:rsidR="00127AAE" w:rsidRPr="00127AAE" w:rsidRDefault="00127AAE" w:rsidP="00127AAE">
            <w:pPr>
              <w:spacing w:after="0"/>
              <w:rPr>
                <w:sz w:val="19"/>
              </w:rPr>
            </w:pPr>
            <w:r>
              <w:rPr>
                <w:sz w:val="19"/>
              </w:rPr>
              <w:t>—</w:t>
            </w:r>
          </w:p>
        </w:tc>
      </w:tr>
      <w:tr w:rsidR="00127AAE" w:rsidRPr="00127AAE" w14:paraId="58CF99F8" w14:textId="77777777" w:rsidTr="00127AAE">
        <w:tblPrEx>
          <w:tblCellMar>
            <w:top w:w="0" w:type="dxa"/>
            <w:bottom w:w="0" w:type="dxa"/>
          </w:tblCellMar>
        </w:tblPrEx>
        <w:tc>
          <w:tcPr>
            <w:tcW w:w="454" w:type="dxa"/>
          </w:tcPr>
          <w:p w14:paraId="2709BF22" w14:textId="03119777" w:rsidR="00127AAE" w:rsidRPr="00127AAE" w:rsidRDefault="00127AAE" w:rsidP="00127AAE">
            <w:pPr>
              <w:spacing w:after="0"/>
              <w:rPr>
                <w:sz w:val="19"/>
              </w:rPr>
            </w:pPr>
            <w:r>
              <w:rPr>
                <w:sz w:val="19"/>
              </w:rPr>
              <w:t>6</w:t>
            </w:r>
          </w:p>
        </w:tc>
        <w:tc>
          <w:tcPr>
            <w:tcW w:w="3402" w:type="dxa"/>
          </w:tcPr>
          <w:p w14:paraId="3BF63D84" w14:textId="54EC61D5" w:rsidR="00127AAE" w:rsidRPr="00127AAE" w:rsidRDefault="00127AAE" w:rsidP="00127AAE">
            <w:pPr>
              <w:spacing w:after="0"/>
              <w:rPr>
                <w:sz w:val="19"/>
              </w:rPr>
            </w:pPr>
            <w:r>
              <w:rPr>
                <w:sz w:val="19"/>
              </w:rPr>
              <w:t>All orders are limit orders; an aggressive order acts as a market order</w:t>
            </w:r>
          </w:p>
        </w:tc>
        <w:tc>
          <w:tcPr>
            <w:tcW w:w="1474" w:type="dxa"/>
          </w:tcPr>
          <w:p w14:paraId="70A2B356" w14:textId="0B720BAA" w:rsidR="00127AAE" w:rsidRPr="00127AAE" w:rsidRDefault="00127AAE" w:rsidP="00127AAE">
            <w:pPr>
              <w:spacing w:after="0"/>
              <w:rPr>
                <w:sz w:val="19"/>
              </w:rPr>
            </w:pPr>
            <w:r>
              <w:rPr>
                <w:sz w:val="19"/>
              </w:rPr>
              <w:t>—</w:t>
            </w:r>
          </w:p>
        </w:tc>
        <w:tc>
          <w:tcPr>
            <w:tcW w:w="2948" w:type="dxa"/>
          </w:tcPr>
          <w:p w14:paraId="2CC6E7E6" w14:textId="313636BA" w:rsidR="00127AAE" w:rsidRPr="00127AAE" w:rsidRDefault="00127AAE" w:rsidP="00127AAE">
            <w:pPr>
              <w:spacing w:after="0"/>
              <w:rPr>
                <w:sz w:val="19"/>
              </w:rPr>
            </w:pPr>
            <w:r>
              <w:rPr>
                <w:sz w:val="19"/>
              </w:rPr>
              <w:t>Order book simplification</w:t>
            </w:r>
          </w:p>
        </w:tc>
        <w:tc>
          <w:tcPr>
            <w:tcW w:w="794" w:type="dxa"/>
          </w:tcPr>
          <w:p w14:paraId="65BB2D8E" w14:textId="07DE395E" w:rsidR="00127AAE" w:rsidRPr="00127AAE" w:rsidRDefault="00127AAE" w:rsidP="00127AAE">
            <w:pPr>
              <w:spacing w:after="0"/>
              <w:rPr>
                <w:sz w:val="19"/>
              </w:rPr>
            </w:pPr>
            <w:r>
              <w:rPr>
                <w:sz w:val="19"/>
              </w:rPr>
              <w:t>—</w:t>
            </w:r>
          </w:p>
        </w:tc>
      </w:tr>
      <w:tr w:rsidR="00127AAE" w:rsidRPr="00127AAE" w14:paraId="4B4F8DEB" w14:textId="77777777" w:rsidTr="00127AAE">
        <w:tblPrEx>
          <w:tblCellMar>
            <w:top w:w="0" w:type="dxa"/>
            <w:bottom w:w="0" w:type="dxa"/>
          </w:tblCellMar>
        </w:tblPrEx>
        <w:tc>
          <w:tcPr>
            <w:tcW w:w="454" w:type="dxa"/>
          </w:tcPr>
          <w:p w14:paraId="2F52A2D3" w14:textId="734B7CAC" w:rsidR="00127AAE" w:rsidRPr="00127AAE" w:rsidRDefault="00127AAE" w:rsidP="00127AAE">
            <w:pPr>
              <w:spacing w:after="0"/>
              <w:rPr>
                <w:sz w:val="19"/>
              </w:rPr>
            </w:pPr>
            <w:r>
              <w:rPr>
                <w:sz w:val="19"/>
              </w:rPr>
              <w:t>7</w:t>
            </w:r>
          </w:p>
        </w:tc>
        <w:tc>
          <w:tcPr>
            <w:tcW w:w="3402" w:type="dxa"/>
          </w:tcPr>
          <w:p w14:paraId="103D496E" w14:textId="31FAD529" w:rsidR="00127AAE" w:rsidRPr="00127AAE" w:rsidRDefault="00127AAE" w:rsidP="00127AAE">
            <w:pPr>
              <w:spacing w:after="0"/>
              <w:rPr>
                <w:sz w:val="19"/>
              </w:rPr>
            </w:pPr>
            <w:r>
              <w:rPr>
                <w:sz w:val="19"/>
              </w:rPr>
              <w:t>Mean order lifetime (orderLife), drawn as orderLife × U(0.3, 1.7)</w:t>
            </w:r>
          </w:p>
        </w:tc>
        <w:tc>
          <w:tcPr>
            <w:tcW w:w="1474" w:type="dxa"/>
          </w:tcPr>
          <w:p w14:paraId="1A36AD19" w14:textId="7ED05757" w:rsidR="00127AAE" w:rsidRPr="00127AAE" w:rsidRDefault="00127AAE" w:rsidP="00127AAE">
            <w:pPr>
              <w:spacing w:after="0"/>
              <w:rPr>
                <w:sz w:val="19"/>
              </w:rPr>
            </w:pPr>
            <w:r>
              <w:rPr>
                <w:sz w:val="19"/>
              </w:rPr>
              <w:t>35 min</w:t>
            </w:r>
          </w:p>
        </w:tc>
        <w:tc>
          <w:tcPr>
            <w:tcW w:w="2948" w:type="dxa"/>
          </w:tcPr>
          <w:p w14:paraId="3E9B4B09" w14:textId="19B38F75" w:rsidR="00127AAE" w:rsidRPr="00127AAE" w:rsidRDefault="00127AAE" w:rsidP="00127AAE">
            <w:pPr>
              <w:spacing w:after="0"/>
              <w:rPr>
                <w:sz w:val="19"/>
              </w:rPr>
            </w:pPr>
            <w:r>
              <w:rPr>
                <w:sz w:val="19"/>
              </w:rPr>
              <w:t>No data on cancellations in Lisbon</w:t>
            </w:r>
          </w:p>
        </w:tc>
        <w:tc>
          <w:tcPr>
            <w:tcW w:w="794" w:type="dxa"/>
          </w:tcPr>
          <w:p w14:paraId="669A5F86" w14:textId="18932FE2" w:rsidR="00127AAE" w:rsidRPr="00127AAE" w:rsidRDefault="00127AAE" w:rsidP="00127AAE">
            <w:pPr>
              <w:spacing w:after="0"/>
              <w:rPr>
                <w:sz w:val="19"/>
              </w:rPr>
            </w:pPr>
            <w:r>
              <w:rPr>
                <w:sz w:val="19"/>
              </w:rPr>
              <w:t>C, S</w:t>
            </w:r>
          </w:p>
        </w:tc>
      </w:tr>
      <w:tr w:rsidR="00127AAE" w:rsidRPr="00127AAE" w14:paraId="40A2A8C6" w14:textId="77777777" w:rsidTr="00127AAE">
        <w:tblPrEx>
          <w:tblCellMar>
            <w:top w:w="0" w:type="dxa"/>
            <w:bottom w:w="0" w:type="dxa"/>
          </w:tblCellMar>
        </w:tblPrEx>
        <w:tc>
          <w:tcPr>
            <w:tcW w:w="454" w:type="dxa"/>
          </w:tcPr>
          <w:p w14:paraId="46043BF9" w14:textId="61A0A34D" w:rsidR="00127AAE" w:rsidRPr="00127AAE" w:rsidRDefault="00127AAE" w:rsidP="00127AAE">
            <w:pPr>
              <w:spacing w:after="0"/>
              <w:rPr>
                <w:sz w:val="19"/>
              </w:rPr>
            </w:pPr>
            <w:r>
              <w:rPr>
                <w:sz w:val="19"/>
              </w:rPr>
              <w:t>8</w:t>
            </w:r>
          </w:p>
        </w:tc>
        <w:tc>
          <w:tcPr>
            <w:tcW w:w="3402" w:type="dxa"/>
          </w:tcPr>
          <w:p w14:paraId="2B7DA3DD" w14:textId="6AA5B5A2" w:rsidR="00127AAE" w:rsidRPr="00127AAE" w:rsidRDefault="00127AAE" w:rsidP="00127AAE">
            <w:pPr>
              <w:spacing w:after="0"/>
              <w:rPr>
                <w:sz w:val="19"/>
              </w:rPr>
            </w:pPr>
            <w:r>
              <w:rPr>
                <w:sz w:val="19"/>
              </w:rPr>
              <w:t>Number of agents (nFundamentalists, nChartists, nNoise)</w:t>
            </w:r>
          </w:p>
        </w:tc>
        <w:tc>
          <w:tcPr>
            <w:tcW w:w="1474" w:type="dxa"/>
          </w:tcPr>
          <w:p w14:paraId="0E04180D" w14:textId="723600EF" w:rsidR="00127AAE" w:rsidRPr="00127AAE" w:rsidRDefault="00127AAE" w:rsidP="00127AAE">
            <w:pPr>
              <w:spacing w:after="0"/>
              <w:rPr>
                <w:sz w:val="19"/>
              </w:rPr>
            </w:pPr>
            <w:r>
              <w:rPr>
                <w:sz w:val="19"/>
              </w:rPr>
              <w:t>40 / 30 / 30</w:t>
            </w:r>
          </w:p>
        </w:tc>
        <w:tc>
          <w:tcPr>
            <w:tcW w:w="2948" w:type="dxa"/>
          </w:tcPr>
          <w:p w14:paraId="4E1B5821" w14:textId="1CCEBF0C" w:rsidR="00127AAE" w:rsidRPr="00127AAE" w:rsidRDefault="00127AAE" w:rsidP="00127AAE">
            <w:pPr>
              <w:spacing w:after="0"/>
              <w:rPr>
                <w:sz w:val="19"/>
              </w:rPr>
            </w:pPr>
            <w:r>
              <w:rPr>
                <w:sz w:val="19"/>
              </w:rPr>
              <w:t>Agent-based market literature (e.g. Lux &amp; Marchesi, 1999)</w:t>
            </w:r>
          </w:p>
        </w:tc>
        <w:tc>
          <w:tcPr>
            <w:tcW w:w="794" w:type="dxa"/>
          </w:tcPr>
          <w:p w14:paraId="0A10C6AE" w14:textId="4283EA54" w:rsidR="00127AAE" w:rsidRPr="00127AAE" w:rsidRDefault="00127AAE" w:rsidP="00127AAE">
            <w:pPr>
              <w:spacing w:after="0"/>
              <w:rPr>
                <w:sz w:val="19"/>
              </w:rPr>
            </w:pPr>
            <w:r>
              <w:rPr>
                <w:sz w:val="19"/>
              </w:rPr>
              <w:t>C</w:t>
            </w:r>
          </w:p>
        </w:tc>
      </w:tr>
      <w:tr w:rsidR="00127AAE" w:rsidRPr="00127AAE" w14:paraId="4A58BEC4" w14:textId="77777777" w:rsidTr="00127AAE">
        <w:tblPrEx>
          <w:tblCellMar>
            <w:top w:w="0" w:type="dxa"/>
            <w:bottom w:w="0" w:type="dxa"/>
          </w:tblCellMar>
        </w:tblPrEx>
        <w:tc>
          <w:tcPr>
            <w:tcW w:w="454" w:type="dxa"/>
          </w:tcPr>
          <w:p w14:paraId="3B318A2C" w14:textId="59C1707B" w:rsidR="00127AAE" w:rsidRPr="00127AAE" w:rsidRDefault="00127AAE" w:rsidP="00127AAE">
            <w:pPr>
              <w:spacing w:after="0"/>
              <w:rPr>
                <w:sz w:val="19"/>
              </w:rPr>
            </w:pPr>
            <w:r>
              <w:rPr>
                <w:sz w:val="19"/>
              </w:rPr>
              <w:t>9</w:t>
            </w:r>
          </w:p>
        </w:tc>
        <w:tc>
          <w:tcPr>
            <w:tcW w:w="3402" w:type="dxa"/>
          </w:tcPr>
          <w:p w14:paraId="768E9671" w14:textId="6D0501F6" w:rsidR="00127AAE" w:rsidRPr="00127AAE" w:rsidRDefault="00127AAE" w:rsidP="00127AAE">
            <w:pPr>
              <w:spacing w:after="0"/>
              <w:rPr>
                <w:sz w:val="19"/>
              </w:rPr>
            </w:pPr>
            <w:r>
              <w:rPr>
                <w:sz w:val="19"/>
              </w:rPr>
              <w:t>Fundamentalist band and decision rate (fundBand, fundRate)</w:t>
            </w:r>
          </w:p>
        </w:tc>
        <w:tc>
          <w:tcPr>
            <w:tcW w:w="1474" w:type="dxa"/>
          </w:tcPr>
          <w:p w14:paraId="572E72CC" w14:textId="74292E0E" w:rsidR="00127AAE" w:rsidRPr="00127AAE" w:rsidRDefault="00127AAE" w:rsidP="00127AAE">
            <w:pPr>
              <w:spacing w:after="0"/>
              <w:rPr>
                <w:sz w:val="19"/>
              </w:rPr>
            </w:pPr>
            <w:r>
              <w:rPr>
                <w:sz w:val="19"/>
              </w:rPr>
              <w:t>0.01 / 0.2 per min</w:t>
            </w:r>
          </w:p>
        </w:tc>
        <w:tc>
          <w:tcPr>
            <w:tcW w:w="2948" w:type="dxa"/>
          </w:tcPr>
          <w:p w14:paraId="2BF6DECB" w14:textId="6AD8BA4E" w:rsidR="00127AAE" w:rsidRPr="00127AAE" w:rsidRDefault="00127AAE" w:rsidP="00127AAE">
            <w:pPr>
              <w:spacing w:after="0"/>
              <w:rPr>
                <w:sz w:val="19"/>
              </w:rPr>
            </w:pPr>
            <w:r>
              <w:rPr>
                <w:sz w:val="19"/>
              </w:rPr>
              <w:t>Literature (e.g. Chiarella &amp; Iori, 2002)</w:t>
            </w:r>
          </w:p>
        </w:tc>
        <w:tc>
          <w:tcPr>
            <w:tcW w:w="794" w:type="dxa"/>
          </w:tcPr>
          <w:p w14:paraId="38CDCDB1" w14:textId="17703FD8" w:rsidR="00127AAE" w:rsidRPr="00127AAE" w:rsidRDefault="00127AAE" w:rsidP="00127AAE">
            <w:pPr>
              <w:spacing w:after="0"/>
              <w:rPr>
                <w:sz w:val="19"/>
              </w:rPr>
            </w:pPr>
            <w:r>
              <w:rPr>
                <w:sz w:val="19"/>
              </w:rPr>
              <w:t>C, S</w:t>
            </w:r>
          </w:p>
        </w:tc>
      </w:tr>
      <w:tr w:rsidR="00127AAE" w:rsidRPr="00127AAE" w14:paraId="62194664" w14:textId="77777777" w:rsidTr="00127AAE">
        <w:tblPrEx>
          <w:tblCellMar>
            <w:top w:w="0" w:type="dxa"/>
            <w:bottom w:w="0" w:type="dxa"/>
          </w:tblCellMar>
        </w:tblPrEx>
        <w:tc>
          <w:tcPr>
            <w:tcW w:w="454" w:type="dxa"/>
          </w:tcPr>
          <w:p w14:paraId="499B3946" w14:textId="484DFE89" w:rsidR="00127AAE" w:rsidRPr="00127AAE" w:rsidRDefault="00127AAE" w:rsidP="00127AAE">
            <w:pPr>
              <w:spacing w:after="0"/>
              <w:rPr>
                <w:sz w:val="19"/>
              </w:rPr>
            </w:pPr>
            <w:r>
              <w:rPr>
                <w:sz w:val="19"/>
              </w:rPr>
              <w:t>10</w:t>
            </w:r>
          </w:p>
        </w:tc>
        <w:tc>
          <w:tcPr>
            <w:tcW w:w="3402" w:type="dxa"/>
          </w:tcPr>
          <w:p w14:paraId="62F104A0" w14:textId="732AA908" w:rsidR="00127AAE" w:rsidRPr="00127AAE" w:rsidRDefault="00127AAE" w:rsidP="00127AAE">
            <w:pPr>
              <w:spacing w:after="0"/>
              <w:rPr>
                <w:sz w:val="19"/>
              </w:rPr>
            </w:pPr>
            <w:r>
              <w:rPr>
                <w:sz w:val="19"/>
              </w:rPr>
              <w:t>Valuation error of each fundamentalist (bias)</w:t>
            </w:r>
          </w:p>
        </w:tc>
        <w:tc>
          <w:tcPr>
            <w:tcW w:w="1474" w:type="dxa"/>
          </w:tcPr>
          <w:p w14:paraId="534B51EE" w14:textId="46A37AE3" w:rsidR="00127AAE" w:rsidRPr="00127AAE" w:rsidRDefault="00127AAE" w:rsidP="00127AAE">
            <w:pPr>
              <w:spacing w:after="0"/>
              <w:rPr>
                <w:sz w:val="19"/>
              </w:rPr>
            </w:pPr>
            <w:r>
              <w:rPr>
                <w:sz w:val="19"/>
              </w:rPr>
              <w:t>Normal(0, 2%)</w:t>
            </w:r>
          </w:p>
        </w:tc>
        <w:tc>
          <w:tcPr>
            <w:tcW w:w="2948" w:type="dxa"/>
          </w:tcPr>
          <w:p w14:paraId="0B92EF35" w14:textId="08AE2E5C" w:rsidR="00127AAE" w:rsidRPr="00127AAE" w:rsidRDefault="00127AAE" w:rsidP="00127AAE">
            <w:pPr>
              <w:spacing w:after="0"/>
              <w:rPr>
                <w:sz w:val="19"/>
              </w:rPr>
            </w:pPr>
            <w:r>
              <w:rPr>
                <w:sz w:val="19"/>
              </w:rPr>
              <w:t>Heterogeneous beliefs</w:t>
            </w:r>
          </w:p>
        </w:tc>
        <w:tc>
          <w:tcPr>
            <w:tcW w:w="794" w:type="dxa"/>
          </w:tcPr>
          <w:p w14:paraId="1EEF6C45" w14:textId="1D35355F" w:rsidR="00127AAE" w:rsidRPr="00127AAE" w:rsidRDefault="00127AAE" w:rsidP="00127AAE">
            <w:pPr>
              <w:spacing w:after="0"/>
              <w:rPr>
                <w:sz w:val="19"/>
              </w:rPr>
            </w:pPr>
            <w:r>
              <w:rPr>
                <w:sz w:val="19"/>
              </w:rPr>
              <w:t>—</w:t>
            </w:r>
          </w:p>
        </w:tc>
      </w:tr>
      <w:tr w:rsidR="00127AAE" w:rsidRPr="00127AAE" w14:paraId="42AEE7FA" w14:textId="77777777" w:rsidTr="00127AAE">
        <w:tblPrEx>
          <w:tblCellMar>
            <w:top w:w="0" w:type="dxa"/>
            <w:bottom w:w="0" w:type="dxa"/>
          </w:tblCellMar>
        </w:tblPrEx>
        <w:tc>
          <w:tcPr>
            <w:tcW w:w="454" w:type="dxa"/>
          </w:tcPr>
          <w:p w14:paraId="7EAE546C" w14:textId="1D4D4EF6" w:rsidR="00127AAE" w:rsidRPr="00127AAE" w:rsidRDefault="00127AAE" w:rsidP="00127AAE">
            <w:pPr>
              <w:spacing w:after="0"/>
              <w:rPr>
                <w:sz w:val="19"/>
              </w:rPr>
            </w:pPr>
            <w:r>
              <w:rPr>
                <w:sz w:val="19"/>
              </w:rPr>
              <w:t>11</w:t>
            </w:r>
          </w:p>
        </w:tc>
        <w:tc>
          <w:tcPr>
            <w:tcW w:w="3402" w:type="dxa"/>
          </w:tcPr>
          <w:p w14:paraId="00E9BB3C" w14:textId="39DAF7DA" w:rsidR="00127AAE" w:rsidRPr="00127AAE" w:rsidRDefault="00127AAE" w:rsidP="00127AAE">
            <w:pPr>
              <w:spacing w:after="0"/>
              <w:rPr>
                <w:sz w:val="19"/>
              </w:rPr>
            </w:pPr>
            <w:r>
              <w:rPr>
                <w:sz w:val="19"/>
              </w:rPr>
              <w:t>Trend follower decision rate and threshold (chartRate, trendThreshold)</w:t>
            </w:r>
          </w:p>
        </w:tc>
        <w:tc>
          <w:tcPr>
            <w:tcW w:w="1474" w:type="dxa"/>
          </w:tcPr>
          <w:p w14:paraId="21C093FD" w14:textId="206340C9" w:rsidR="00127AAE" w:rsidRPr="00127AAE" w:rsidRDefault="00127AAE" w:rsidP="00127AAE">
            <w:pPr>
              <w:spacing w:after="0"/>
              <w:rPr>
                <w:sz w:val="19"/>
              </w:rPr>
            </w:pPr>
            <w:r>
              <w:rPr>
                <w:sz w:val="19"/>
              </w:rPr>
              <w:t>0.2 per min / 0.005</w:t>
            </w:r>
          </w:p>
        </w:tc>
        <w:tc>
          <w:tcPr>
            <w:tcW w:w="2948" w:type="dxa"/>
          </w:tcPr>
          <w:p w14:paraId="73FA044F" w14:textId="1AB929A7" w:rsidR="00127AAE" w:rsidRPr="00127AAE" w:rsidRDefault="00127AAE" w:rsidP="00127AAE">
            <w:pPr>
              <w:spacing w:after="0"/>
              <w:rPr>
                <w:sz w:val="19"/>
              </w:rPr>
            </w:pPr>
            <w:r>
              <w:rPr>
                <w:sz w:val="19"/>
              </w:rPr>
              <w:t>Literature (e.g. Lux &amp; Marchesi, 1999)</w:t>
            </w:r>
          </w:p>
        </w:tc>
        <w:tc>
          <w:tcPr>
            <w:tcW w:w="794" w:type="dxa"/>
          </w:tcPr>
          <w:p w14:paraId="59844744" w14:textId="4C7F9BD9" w:rsidR="00127AAE" w:rsidRPr="00127AAE" w:rsidRDefault="00127AAE" w:rsidP="00127AAE">
            <w:pPr>
              <w:spacing w:after="0"/>
              <w:rPr>
                <w:sz w:val="19"/>
              </w:rPr>
            </w:pPr>
            <w:r>
              <w:rPr>
                <w:sz w:val="19"/>
              </w:rPr>
              <w:t>C, S</w:t>
            </w:r>
          </w:p>
        </w:tc>
      </w:tr>
      <w:tr w:rsidR="00127AAE" w:rsidRPr="00127AAE" w14:paraId="379158B0" w14:textId="77777777" w:rsidTr="00127AAE">
        <w:tblPrEx>
          <w:tblCellMar>
            <w:top w:w="0" w:type="dxa"/>
            <w:bottom w:w="0" w:type="dxa"/>
          </w:tblCellMar>
        </w:tblPrEx>
        <w:tc>
          <w:tcPr>
            <w:tcW w:w="454" w:type="dxa"/>
          </w:tcPr>
          <w:p w14:paraId="4B06275A" w14:textId="568AA5CD" w:rsidR="00127AAE" w:rsidRPr="00127AAE" w:rsidRDefault="00127AAE" w:rsidP="00127AAE">
            <w:pPr>
              <w:spacing w:after="0"/>
              <w:rPr>
                <w:sz w:val="19"/>
              </w:rPr>
            </w:pPr>
            <w:r>
              <w:rPr>
                <w:sz w:val="19"/>
              </w:rPr>
              <w:t>12</w:t>
            </w:r>
          </w:p>
        </w:tc>
        <w:tc>
          <w:tcPr>
            <w:tcW w:w="3402" w:type="dxa"/>
          </w:tcPr>
          <w:p w14:paraId="4620971D" w14:textId="20079EBD" w:rsidR="00127AAE" w:rsidRPr="00127AAE" w:rsidRDefault="00127AAE" w:rsidP="00127AAE">
            <w:pPr>
              <w:spacing w:after="0"/>
              <w:rPr>
                <w:sz w:val="19"/>
              </w:rPr>
            </w:pPr>
            <w:r>
              <w:rPr>
                <w:sz w:val="19"/>
              </w:rPr>
              <w:t>Memory of the moving average (maWindow)</w:t>
            </w:r>
          </w:p>
        </w:tc>
        <w:tc>
          <w:tcPr>
            <w:tcW w:w="1474" w:type="dxa"/>
          </w:tcPr>
          <w:p w14:paraId="6B521131" w14:textId="5F617666" w:rsidR="00127AAE" w:rsidRPr="00127AAE" w:rsidRDefault="00127AAE" w:rsidP="00127AAE">
            <w:pPr>
              <w:spacing w:after="0"/>
              <w:rPr>
                <w:sz w:val="19"/>
              </w:rPr>
            </w:pPr>
            <w:r>
              <w:rPr>
                <w:sz w:val="19"/>
              </w:rPr>
              <w:t>50 min</w:t>
            </w:r>
          </w:p>
        </w:tc>
        <w:tc>
          <w:tcPr>
            <w:tcW w:w="2948" w:type="dxa"/>
          </w:tcPr>
          <w:p w14:paraId="466A86F3" w14:textId="39081AAB" w:rsidR="00127AAE" w:rsidRPr="00127AAE" w:rsidRDefault="00127AAE" w:rsidP="00127AAE">
            <w:pPr>
              <w:spacing w:after="0"/>
              <w:rPr>
                <w:sz w:val="19"/>
              </w:rPr>
            </w:pPr>
            <w:r>
              <w:rPr>
                <w:sz w:val="19"/>
              </w:rPr>
              <w:t>Intermediate intraday horizon</w:t>
            </w:r>
          </w:p>
        </w:tc>
        <w:tc>
          <w:tcPr>
            <w:tcW w:w="794" w:type="dxa"/>
          </w:tcPr>
          <w:p w14:paraId="7FC805BE" w14:textId="06F3F661" w:rsidR="00127AAE" w:rsidRPr="00127AAE" w:rsidRDefault="00127AAE" w:rsidP="00127AAE">
            <w:pPr>
              <w:spacing w:after="0"/>
              <w:rPr>
                <w:sz w:val="19"/>
              </w:rPr>
            </w:pPr>
            <w:r>
              <w:rPr>
                <w:sz w:val="19"/>
              </w:rPr>
              <w:t>C, S</w:t>
            </w:r>
          </w:p>
        </w:tc>
      </w:tr>
      <w:tr w:rsidR="00127AAE" w:rsidRPr="00127AAE" w14:paraId="381945B8" w14:textId="77777777" w:rsidTr="00127AAE">
        <w:tblPrEx>
          <w:tblCellMar>
            <w:top w:w="0" w:type="dxa"/>
            <w:bottom w:w="0" w:type="dxa"/>
          </w:tblCellMar>
        </w:tblPrEx>
        <w:tc>
          <w:tcPr>
            <w:tcW w:w="454" w:type="dxa"/>
          </w:tcPr>
          <w:p w14:paraId="5E042BC8" w14:textId="583F9C10" w:rsidR="00127AAE" w:rsidRPr="00127AAE" w:rsidRDefault="00127AAE" w:rsidP="00127AAE">
            <w:pPr>
              <w:spacing w:after="0"/>
              <w:rPr>
                <w:sz w:val="19"/>
              </w:rPr>
            </w:pPr>
            <w:r>
              <w:rPr>
                <w:sz w:val="19"/>
              </w:rPr>
              <w:t>13</w:t>
            </w:r>
          </w:p>
        </w:tc>
        <w:tc>
          <w:tcPr>
            <w:tcW w:w="3402" w:type="dxa"/>
          </w:tcPr>
          <w:p w14:paraId="61107B4F" w14:textId="1B52EDD4" w:rsidR="00127AAE" w:rsidRPr="00127AAE" w:rsidRDefault="00127AAE" w:rsidP="00127AAE">
            <w:pPr>
              <w:spacing w:after="0"/>
              <w:rPr>
                <w:sz w:val="19"/>
              </w:rPr>
            </w:pPr>
            <w:r>
              <w:rPr>
                <w:sz w:val="19"/>
              </w:rPr>
              <w:t>Trend follower network; only trend follower neighbours receive the signal</w:t>
            </w:r>
          </w:p>
        </w:tc>
        <w:tc>
          <w:tcPr>
            <w:tcW w:w="1474" w:type="dxa"/>
          </w:tcPr>
          <w:p w14:paraId="505775DE" w14:textId="577A9397" w:rsidR="00127AAE" w:rsidRPr="00127AAE" w:rsidRDefault="00127AAE" w:rsidP="00127AAE">
            <w:pPr>
              <w:spacing w:after="0"/>
              <w:rPr>
                <w:sz w:val="19"/>
              </w:rPr>
            </w:pPr>
            <w:r>
              <w:rPr>
                <w:sz w:val="19"/>
              </w:rPr>
              <w:t>small world, 6 links</w:t>
            </w:r>
          </w:p>
        </w:tc>
        <w:tc>
          <w:tcPr>
            <w:tcW w:w="2948" w:type="dxa"/>
          </w:tcPr>
          <w:p w14:paraId="46519C44" w14:textId="147CDCD4" w:rsidR="00127AAE" w:rsidRPr="00127AAE" w:rsidRDefault="00127AAE" w:rsidP="00127AAE">
            <w:pPr>
              <w:spacing w:after="0"/>
              <w:rPr>
                <w:sz w:val="19"/>
              </w:rPr>
            </w:pPr>
            <w:r>
              <w:rPr>
                <w:sz w:val="19"/>
              </w:rPr>
              <w:t>As in the Market Model used in class</w:t>
            </w:r>
          </w:p>
        </w:tc>
        <w:tc>
          <w:tcPr>
            <w:tcW w:w="794" w:type="dxa"/>
          </w:tcPr>
          <w:p w14:paraId="43E4B5A5" w14:textId="153063BF" w:rsidR="00127AAE" w:rsidRPr="00127AAE" w:rsidRDefault="00127AAE" w:rsidP="00127AAE">
            <w:pPr>
              <w:spacing w:after="0"/>
              <w:rPr>
                <w:sz w:val="19"/>
              </w:rPr>
            </w:pPr>
            <w:r>
              <w:rPr>
                <w:sz w:val="19"/>
              </w:rPr>
              <w:t>—</w:t>
            </w:r>
          </w:p>
        </w:tc>
      </w:tr>
      <w:tr w:rsidR="00127AAE" w:rsidRPr="00127AAE" w14:paraId="03CBF0BC" w14:textId="77777777" w:rsidTr="00127AAE">
        <w:tblPrEx>
          <w:tblCellMar>
            <w:top w:w="0" w:type="dxa"/>
            <w:bottom w:w="0" w:type="dxa"/>
          </w:tblCellMar>
        </w:tblPrEx>
        <w:tc>
          <w:tcPr>
            <w:tcW w:w="454" w:type="dxa"/>
          </w:tcPr>
          <w:p w14:paraId="3C948853" w14:textId="7C6F48BC" w:rsidR="00127AAE" w:rsidRPr="00127AAE" w:rsidRDefault="00127AAE" w:rsidP="00127AAE">
            <w:pPr>
              <w:spacing w:after="0"/>
              <w:rPr>
                <w:sz w:val="19"/>
              </w:rPr>
            </w:pPr>
            <w:r>
              <w:rPr>
                <w:sz w:val="19"/>
              </w:rPr>
              <w:t>14</w:t>
            </w:r>
          </w:p>
        </w:tc>
        <w:tc>
          <w:tcPr>
            <w:tcW w:w="3402" w:type="dxa"/>
          </w:tcPr>
          <w:p w14:paraId="293EA1E2" w14:textId="544656E5" w:rsidR="00127AAE" w:rsidRPr="00127AAE" w:rsidRDefault="00127AAE" w:rsidP="00127AAE">
            <w:pPr>
              <w:spacing w:after="0"/>
              <w:rPr>
                <w:sz w:val="19"/>
              </w:rPr>
            </w:pPr>
            <w:r>
              <w:rPr>
                <w:sz w:val="19"/>
              </w:rPr>
              <w:t>Herding threshold and panic duration (herdThreshold, panicDuration)</w:t>
            </w:r>
          </w:p>
        </w:tc>
        <w:tc>
          <w:tcPr>
            <w:tcW w:w="1474" w:type="dxa"/>
          </w:tcPr>
          <w:p w14:paraId="62D52AC0" w14:textId="2980801C" w:rsidR="00127AAE" w:rsidRPr="00127AAE" w:rsidRDefault="00127AAE" w:rsidP="00127AAE">
            <w:pPr>
              <w:spacing w:after="0"/>
              <w:rPr>
                <w:sz w:val="19"/>
              </w:rPr>
            </w:pPr>
            <w:r>
              <w:rPr>
                <w:sz w:val="19"/>
              </w:rPr>
              <w:t>2 / 10 min</w:t>
            </w:r>
          </w:p>
        </w:tc>
        <w:tc>
          <w:tcPr>
            <w:tcW w:w="2948" w:type="dxa"/>
          </w:tcPr>
          <w:p w14:paraId="26D5E4D0" w14:textId="41BF81BF" w:rsidR="00127AAE" w:rsidRPr="00127AAE" w:rsidRDefault="00127AAE" w:rsidP="00127AAE">
            <w:pPr>
              <w:spacing w:after="0"/>
              <w:rPr>
                <w:sz w:val="19"/>
              </w:rPr>
            </w:pPr>
            <w:r>
              <w:rPr>
                <w:sz w:val="19"/>
              </w:rPr>
              <w:t>Not observable</w:t>
            </w:r>
          </w:p>
        </w:tc>
        <w:tc>
          <w:tcPr>
            <w:tcW w:w="794" w:type="dxa"/>
          </w:tcPr>
          <w:p w14:paraId="76B7C9F7" w14:textId="6AE1527A" w:rsidR="00127AAE" w:rsidRPr="00127AAE" w:rsidRDefault="00127AAE" w:rsidP="00127AAE">
            <w:pPr>
              <w:spacing w:after="0"/>
              <w:rPr>
                <w:sz w:val="19"/>
              </w:rPr>
            </w:pPr>
            <w:r>
              <w:rPr>
                <w:sz w:val="19"/>
              </w:rPr>
              <w:t>C, S</w:t>
            </w:r>
          </w:p>
        </w:tc>
      </w:tr>
      <w:tr w:rsidR="00127AAE" w:rsidRPr="00127AAE" w14:paraId="1EFEA5C6" w14:textId="77777777" w:rsidTr="00127AAE">
        <w:tblPrEx>
          <w:tblCellMar>
            <w:top w:w="0" w:type="dxa"/>
            <w:bottom w:w="0" w:type="dxa"/>
          </w:tblCellMar>
        </w:tblPrEx>
        <w:tc>
          <w:tcPr>
            <w:tcW w:w="454" w:type="dxa"/>
          </w:tcPr>
          <w:p w14:paraId="41DF1445" w14:textId="61260735" w:rsidR="00127AAE" w:rsidRPr="00127AAE" w:rsidRDefault="00127AAE" w:rsidP="00127AAE">
            <w:pPr>
              <w:spacing w:after="0"/>
              <w:rPr>
                <w:sz w:val="19"/>
              </w:rPr>
            </w:pPr>
            <w:r>
              <w:rPr>
                <w:sz w:val="19"/>
              </w:rPr>
              <w:t>15</w:t>
            </w:r>
          </w:p>
        </w:tc>
        <w:tc>
          <w:tcPr>
            <w:tcW w:w="3402" w:type="dxa"/>
          </w:tcPr>
          <w:p w14:paraId="261968D8" w14:textId="0AEF63E2" w:rsidR="00127AAE" w:rsidRPr="00127AAE" w:rsidRDefault="00127AAE" w:rsidP="00127AAE">
            <w:pPr>
              <w:spacing w:after="0"/>
              <w:rPr>
                <w:sz w:val="19"/>
              </w:rPr>
            </w:pPr>
            <w:r>
              <w:rPr>
                <w:sz w:val="19"/>
              </w:rPr>
              <w:t>Noise trader rate and price dispersion (noiseRate, noiseSigma)</w:t>
            </w:r>
          </w:p>
        </w:tc>
        <w:tc>
          <w:tcPr>
            <w:tcW w:w="1474" w:type="dxa"/>
          </w:tcPr>
          <w:p w14:paraId="37D7EEC6" w14:textId="1CD79099" w:rsidR="00127AAE" w:rsidRPr="00127AAE" w:rsidRDefault="00127AAE" w:rsidP="00127AAE">
            <w:pPr>
              <w:spacing w:after="0"/>
              <w:rPr>
                <w:sz w:val="19"/>
              </w:rPr>
            </w:pPr>
            <w:r>
              <w:rPr>
                <w:sz w:val="19"/>
              </w:rPr>
              <w:t>1 per min / 0.2%</w:t>
            </w:r>
          </w:p>
        </w:tc>
        <w:tc>
          <w:tcPr>
            <w:tcW w:w="2948" w:type="dxa"/>
          </w:tcPr>
          <w:p w14:paraId="71F006A1" w14:textId="14D2F99A" w:rsidR="00127AAE" w:rsidRPr="00127AAE" w:rsidRDefault="00127AAE" w:rsidP="00127AAE">
            <w:pPr>
              <w:spacing w:after="0"/>
              <w:rPr>
                <w:sz w:val="19"/>
              </w:rPr>
            </w:pPr>
            <w:r>
              <w:rPr>
                <w:sz w:val="19"/>
              </w:rPr>
              <w:t>Baseline volume and liquidity</w:t>
            </w:r>
          </w:p>
        </w:tc>
        <w:tc>
          <w:tcPr>
            <w:tcW w:w="794" w:type="dxa"/>
          </w:tcPr>
          <w:p w14:paraId="203B537D" w14:textId="7CBE4F60" w:rsidR="00127AAE" w:rsidRPr="00127AAE" w:rsidRDefault="00127AAE" w:rsidP="00127AAE">
            <w:pPr>
              <w:spacing w:after="0"/>
              <w:rPr>
                <w:sz w:val="19"/>
              </w:rPr>
            </w:pPr>
            <w:r>
              <w:rPr>
                <w:sz w:val="19"/>
              </w:rPr>
              <w:t>C, S</w:t>
            </w:r>
          </w:p>
        </w:tc>
      </w:tr>
      <w:tr w:rsidR="00127AAE" w:rsidRPr="00127AAE" w14:paraId="3C963C29" w14:textId="77777777" w:rsidTr="00127AAE">
        <w:tblPrEx>
          <w:tblCellMar>
            <w:top w:w="0" w:type="dxa"/>
            <w:bottom w:w="0" w:type="dxa"/>
          </w:tblCellMar>
        </w:tblPrEx>
        <w:tc>
          <w:tcPr>
            <w:tcW w:w="454" w:type="dxa"/>
          </w:tcPr>
          <w:p w14:paraId="2A2A5BB9" w14:textId="2BF80C30" w:rsidR="00127AAE" w:rsidRPr="00127AAE" w:rsidRDefault="00127AAE" w:rsidP="00127AAE">
            <w:pPr>
              <w:spacing w:after="0"/>
              <w:rPr>
                <w:sz w:val="19"/>
              </w:rPr>
            </w:pPr>
            <w:r>
              <w:rPr>
                <w:sz w:val="19"/>
              </w:rPr>
              <w:t>16</w:t>
            </w:r>
          </w:p>
        </w:tc>
        <w:tc>
          <w:tcPr>
            <w:tcW w:w="3402" w:type="dxa"/>
          </w:tcPr>
          <w:p w14:paraId="360D83ED" w14:textId="65F86015" w:rsidR="00127AAE" w:rsidRPr="00127AAE" w:rsidRDefault="00127AAE" w:rsidP="00127AAE">
            <w:pPr>
              <w:spacing w:after="0"/>
              <w:rPr>
                <w:sz w:val="19"/>
              </w:rPr>
            </w:pPr>
            <w:r>
              <w:rPr>
                <w:sz w:val="19"/>
              </w:rPr>
              <w:t>Market maker spread and quantity (mmSpread, mmQty)</w:t>
            </w:r>
          </w:p>
        </w:tc>
        <w:tc>
          <w:tcPr>
            <w:tcW w:w="1474" w:type="dxa"/>
          </w:tcPr>
          <w:p w14:paraId="3F8AEC05" w14:textId="048AECE2" w:rsidR="00127AAE" w:rsidRPr="00127AAE" w:rsidRDefault="00127AAE" w:rsidP="00127AAE">
            <w:pPr>
              <w:spacing w:after="0"/>
              <w:rPr>
                <w:sz w:val="19"/>
              </w:rPr>
            </w:pPr>
            <w:r>
              <w:rPr>
                <w:sz w:val="19"/>
              </w:rPr>
              <w:t>0.4% / 2000</w:t>
            </w:r>
          </w:p>
        </w:tc>
        <w:tc>
          <w:tcPr>
            <w:tcW w:w="2948" w:type="dxa"/>
          </w:tcPr>
          <w:p w14:paraId="4F8D5C40" w14:textId="60AE591D" w:rsidR="00127AAE" w:rsidRPr="00127AAE" w:rsidRDefault="00127AAE" w:rsidP="00127AAE">
            <w:pPr>
              <w:spacing w:after="0"/>
              <w:rPr>
                <w:sz w:val="19"/>
              </w:rPr>
            </w:pPr>
            <w:r>
              <w:rPr>
                <w:sz w:val="19"/>
              </w:rPr>
              <w:t>No data; tested at extreme values</w:t>
            </w:r>
          </w:p>
        </w:tc>
        <w:tc>
          <w:tcPr>
            <w:tcW w:w="794" w:type="dxa"/>
          </w:tcPr>
          <w:p w14:paraId="7D18D452" w14:textId="1B9DA486" w:rsidR="00127AAE" w:rsidRPr="00127AAE" w:rsidRDefault="00127AAE" w:rsidP="00127AAE">
            <w:pPr>
              <w:spacing w:after="0"/>
              <w:rPr>
                <w:sz w:val="19"/>
              </w:rPr>
            </w:pPr>
            <w:r>
              <w:rPr>
                <w:sz w:val="19"/>
              </w:rPr>
              <w:t>S, V</w:t>
            </w:r>
          </w:p>
        </w:tc>
      </w:tr>
      <w:tr w:rsidR="00127AAE" w:rsidRPr="00127AAE" w14:paraId="7FAB505A" w14:textId="77777777" w:rsidTr="00127AAE">
        <w:tblPrEx>
          <w:tblCellMar>
            <w:top w:w="0" w:type="dxa"/>
            <w:bottom w:w="0" w:type="dxa"/>
          </w:tblCellMar>
        </w:tblPrEx>
        <w:tc>
          <w:tcPr>
            <w:tcW w:w="454" w:type="dxa"/>
          </w:tcPr>
          <w:p w14:paraId="6A8EB9CC" w14:textId="09BD6D3E" w:rsidR="00127AAE" w:rsidRPr="00127AAE" w:rsidRDefault="00127AAE" w:rsidP="00127AAE">
            <w:pPr>
              <w:spacing w:after="0"/>
              <w:rPr>
                <w:sz w:val="19"/>
              </w:rPr>
            </w:pPr>
            <w:r>
              <w:rPr>
                <w:sz w:val="19"/>
              </w:rPr>
              <w:t>17</w:t>
            </w:r>
          </w:p>
        </w:tc>
        <w:tc>
          <w:tcPr>
            <w:tcW w:w="3402" w:type="dxa"/>
          </w:tcPr>
          <w:p w14:paraId="007ABD33" w14:textId="43149EB8" w:rsidR="00127AAE" w:rsidRPr="00127AAE" w:rsidRDefault="00127AAE" w:rsidP="00127AAE">
            <w:pPr>
              <w:spacing w:after="0"/>
              <w:rPr>
                <w:sz w:val="19"/>
              </w:rPr>
            </w:pPr>
            <w:r>
              <w:rPr>
                <w:sz w:val="19"/>
              </w:rPr>
              <w:t>Stylised news shock (shockSize, shockTime)</w:t>
            </w:r>
          </w:p>
        </w:tc>
        <w:tc>
          <w:tcPr>
            <w:tcW w:w="1474" w:type="dxa"/>
          </w:tcPr>
          <w:p w14:paraId="7FB90B31" w14:textId="0919BF5B" w:rsidR="00127AAE" w:rsidRPr="00127AAE" w:rsidRDefault="00127AAE" w:rsidP="00127AAE">
            <w:pPr>
              <w:spacing w:after="0"/>
              <w:rPr>
                <w:sz w:val="19"/>
              </w:rPr>
            </w:pPr>
            <w:r>
              <w:rPr>
                <w:sz w:val="19"/>
              </w:rPr>
              <w:t>−10%, day 60</w:t>
            </w:r>
          </w:p>
        </w:tc>
        <w:tc>
          <w:tcPr>
            <w:tcW w:w="2948" w:type="dxa"/>
          </w:tcPr>
          <w:p w14:paraId="78EF4372" w14:textId="3BCEB69D" w:rsidR="00127AAE" w:rsidRPr="00127AAE" w:rsidRDefault="00127AAE" w:rsidP="00127AAE">
            <w:pPr>
              <w:spacing w:after="0"/>
              <w:rPr>
                <w:sz w:val="19"/>
              </w:rPr>
            </w:pPr>
            <w:r>
              <w:rPr>
                <w:sz w:val="19"/>
              </w:rPr>
              <w:t>Inspired by BES; not a reproduction</w:t>
            </w:r>
          </w:p>
        </w:tc>
        <w:tc>
          <w:tcPr>
            <w:tcW w:w="794" w:type="dxa"/>
          </w:tcPr>
          <w:p w14:paraId="0DFB6055" w14:textId="0440737D" w:rsidR="00127AAE" w:rsidRPr="00127AAE" w:rsidRDefault="00127AAE" w:rsidP="00127AAE">
            <w:pPr>
              <w:spacing w:after="0"/>
              <w:rPr>
                <w:sz w:val="19"/>
              </w:rPr>
            </w:pPr>
            <w:r>
              <w:rPr>
                <w:sz w:val="19"/>
              </w:rPr>
              <w:t>S</w:t>
            </w:r>
          </w:p>
        </w:tc>
      </w:tr>
      <w:tr w:rsidR="00127AAE" w:rsidRPr="00127AAE" w14:paraId="25607FDF" w14:textId="77777777" w:rsidTr="00127AAE">
        <w:tblPrEx>
          <w:tblCellMar>
            <w:top w:w="0" w:type="dxa"/>
            <w:bottom w:w="0" w:type="dxa"/>
          </w:tblCellMar>
        </w:tblPrEx>
        <w:tc>
          <w:tcPr>
            <w:tcW w:w="454" w:type="dxa"/>
          </w:tcPr>
          <w:p w14:paraId="6A3684BA" w14:textId="379B3CB5" w:rsidR="00127AAE" w:rsidRPr="00127AAE" w:rsidRDefault="00127AAE" w:rsidP="00127AAE">
            <w:pPr>
              <w:spacing w:after="0"/>
              <w:rPr>
                <w:sz w:val="19"/>
              </w:rPr>
            </w:pPr>
            <w:r>
              <w:rPr>
                <w:sz w:val="19"/>
              </w:rPr>
              <w:t>18</w:t>
            </w:r>
          </w:p>
        </w:tc>
        <w:tc>
          <w:tcPr>
            <w:tcW w:w="3402" w:type="dxa"/>
          </w:tcPr>
          <w:p w14:paraId="488ED379" w14:textId="5974AB5E" w:rsidR="00127AAE" w:rsidRPr="00127AAE" w:rsidRDefault="00127AAE" w:rsidP="00127AAE">
            <w:pPr>
              <w:spacing w:after="0"/>
              <w:rPr>
                <w:sz w:val="19"/>
              </w:rPr>
            </w:pPr>
            <w:r>
              <w:rPr>
                <w:sz w:val="19"/>
              </w:rPr>
              <w:t>Probability of panic of a trend follower after the shock (shockPanicProb)</w:t>
            </w:r>
          </w:p>
        </w:tc>
        <w:tc>
          <w:tcPr>
            <w:tcW w:w="1474" w:type="dxa"/>
          </w:tcPr>
          <w:p w14:paraId="2A53A51F" w14:textId="6BDF1727" w:rsidR="00127AAE" w:rsidRPr="00127AAE" w:rsidRDefault="00127AAE" w:rsidP="00127AAE">
            <w:pPr>
              <w:spacing w:after="0"/>
              <w:rPr>
                <w:sz w:val="19"/>
              </w:rPr>
            </w:pPr>
            <w:r>
              <w:rPr>
                <w:sz w:val="19"/>
              </w:rPr>
              <w:t>0.3</w:t>
            </w:r>
          </w:p>
        </w:tc>
        <w:tc>
          <w:tcPr>
            <w:tcW w:w="2948" w:type="dxa"/>
          </w:tcPr>
          <w:p w14:paraId="65F259C5" w14:textId="6888237C" w:rsidR="00127AAE" w:rsidRPr="00127AAE" w:rsidRDefault="00127AAE" w:rsidP="00127AAE">
            <w:pPr>
              <w:spacing w:after="0"/>
              <w:rPr>
                <w:sz w:val="19"/>
              </w:rPr>
            </w:pPr>
            <w:r>
              <w:rPr>
                <w:sz w:val="19"/>
              </w:rPr>
              <w:t>Not observable</w:t>
            </w:r>
          </w:p>
        </w:tc>
        <w:tc>
          <w:tcPr>
            <w:tcW w:w="794" w:type="dxa"/>
          </w:tcPr>
          <w:p w14:paraId="1D6ACDA9" w14:textId="49C630AD" w:rsidR="00127AAE" w:rsidRPr="00127AAE" w:rsidRDefault="00127AAE" w:rsidP="00127AAE">
            <w:pPr>
              <w:spacing w:after="0"/>
              <w:rPr>
                <w:sz w:val="19"/>
              </w:rPr>
            </w:pPr>
            <w:r>
              <w:rPr>
                <w:sz w:val="19"/>
              </w:rPr>
              <w:t>S</w:t>
            </w:r>
          </w:p>
        </w:tc>
      </w:tr>
      <w:tr w:rsidR="00127AAE" w:rsidRPr="00127AAE" w14:paraId="1B70B176" w14:textId="77777777" w:rsidTr="00127AAE">
        <w:tblPrEx>
          <w:tblCellMar>
            <w:top w:w="0" w:type="dxa"/>
            <w:bottom w:w="0" w:type="dxa"/>
          </w:tblCellMar>
        </w:tblPrEx>
        <w:tc>
          <w:tcPr>
            <w:tcW w:w="454" w:type="dxa"/>
          </w:tcPr>
          <w:p w14:paraId="02165FB0" w14:textId="53463483" w:rsidR="00127AAE" w:rsidRPr="00127AAE" w:rsidRDefault="00127AAE" w:rsidP="00127AAE">
            <w:pPr>
              <w:spacing w:after="0"/>
              <w:rPr>
                <w:sz w:val="19"/>
              </w:rPr>
            </w:pPr>
            <w:r>
              <w:rPr>
                <w:sz w:val="19"/>
              </w:rPr>
              <w:lastRenderedPageBreak/>
              <w:t>19</w:t>
            </w:r>
          </w:p>
        </w:tc>
        <w:tc>
          <w:tcPr>
            <w:tcW w:w="3402" w:type="dxa"/>
          </w:tcPr>
          <w:p w14:paraId="2F6195F7" w14:textId="4759735C" w:rsidR="00127AAE" w:rsidRPr="00127AAE" w:rsidRDefault="00127AAE" w:rsidP="00127AAE">
            <w:pPr>
              <w:spacing w:after="0"/>
              <w:rPr>
                <w:sz w:val="19"/>
              </w:rPr>
            </w:pPr>
            <w:r>
              <w:rPr>
                <w:sz w:val="19"/>
              </w:rPr>
              <w:t>Small news events (newsRate)</w:t>
            </w:r>
          </w:p>
        </w:tc>
        <w:tc>
          <w:tcPr>
            <w:tcW w:w="1474" w:type="dxa"/>
          </w:tcPr>
          <w:p w14:paraId="4DC2F2F5" w14:textId="4DAB6E3B" w:rsidR="00127AAE" w:rsidRPr="00127AAE" w:rsidRDefault="00127AAE" w:rsidP="00127AAE">
            <w:pPr>
              <w:spacing w:after="0"/>
              <w:rPr>
                <w:sz w:val="19"/>
              </w:rPr>
            </w:pPr>
            <w:r>
              <w:rPr>
                <w:sz w:val="19"/>
              </w:rPr>
              <w:t>~1 every 5 days</w:t>
            </w:r>
          </w:p>
        </w:tc>
        <w:tc>
          <w:tcPr>
            <w:tcW w:w="2948" w:type="dxa"/>
          </w:tcPr>
          <w:p w14:paraId="4AEF83C2" w14:textId="44B0B728" w:rsidR="00127AAE" w:rsidRPr="00127AAE" w:rsidRDefault="00127AAE" w:rsidP="00127AAE">
            <w:pPr>
              <w:spacing w:after="0"/>
              <w:rPr>
                <w:sz w:val="19"/>
              </w:rPr>
            </w:pPr>
            <w:r>
              <w:rPr>
                <w:sz w:val="19"/>
              </w:rPr>
              <w:t>Simplification</w:t>
            </w:r>
          </w:p>
        </w:tc>
        <w:tc>
          <w:tcPr>
            <w:tcW w:w="794" w:type="dxa"/>
          </w:tcPr>
          <w:p w14:paraId="619E92C0" w14:textId="4A6F5EAF" w:rsidR="00127AAE" w:rsidRPr="00127AAE" w:rsidRDefault="00127AAE" w:rsidP="00127AAE">
            <w:pPr>
              <w:spacing w:after="0"/>
              <w:rPr>
                <w:sz w:val="19"/>
              </w:rPr>
            </w:pPr>
            <w:r>
              <w:rPr>
                <w:sz w:val="19"/>
              </w:rPr>
              <w:t>—</w:t>
            </w:r>
          </w:p>
        </w:tc>
      </w:tr>
      <w:tr w:rsidR="00127AAE" w:rsidRPr="00127AAE" w14:paraId="4E941836" w14:textId="77777777" w:rsidTr="00127AAE">
        <w:tblPrEx>
          <w:tblCellMar>
            <w:top w:w="0" w:type="dxa"/>
            <w:bottom w:w="0" w:type="dxa"/>
          </w:tblCellMar>
        </w:tblPrEx>
        <w:tc>
          <w:tcPr>
            <w:tcW w:w="454" w:type="dxa"/>
          </w:tcPr>
          <w:p w14:paraId="4D54A9F3" w14:textId="2D9041A8" w:rsidR="00127AAE" w:rsidRPr="00127AAE" w:rsidRDefault="00127AAE" w:rsidP="00127AAE">
            <w:pPr>
              <w:spacing w:after="0"/>
              <w:rPr>
                <w:sz w:val="19"/>
              </w:rPr>
            </w:pPr>
            <w:r>
              <w:rPr>
                <w:sz w:val="19"/>
              </w:rPr>
              <w:t>20</w:t>
            </w:r>
          </w:p>
        </w:tc>
        <w:tc>
          <w:tcPr>
            <w:tcW w:w="3402" w:type="dxa"/>
          </w:tcPr>
          <w:p w14:paraId="44089DF4" w14:textId="12339AF5" w:rsidR="00127AAE" w:rsidRPr="00127AAE" w:rsidRDefault="00127AAE" w:rsidP="00127AAE">
            <w:pPr>
              <w:spacing w:after="0"/>
              <w:rPr>
                <w:sz w:val="19"/>
              </w:rPr>
            </w:pPr>
            <w:r>
              <w:rPr>
                <w:sz w:val="19"/>
              </w:rPr>
              <w:t>Initial endowment of fundamentalists and trend followers (cash, position)</w:t>
            </w:r>
          </w:p>
        </w:tc>
        <w:tc>
          <w:tcPr>
            <w:tcW w:w="1474" w:type="dxa"/>
          </w:tcPr>
          <w:p w14:paraId="19A068D8" w14:textId="60CC6312" w:rsidR="00127AAE" w:rsidRPr="00127AAE" w:rsidRDefault="00127AAE" w:rsidP="00127AAE">
            <w:pPr>
              <w:spacing w:after="0"/>
              <w:rPr>
                <w:sz w:val="19"/>
              </w:rPr>
            </w:pPr>
            <w:r>
              <w:rPr>
                <w:sz w:val="19"/>
              </w:rPr>
              <w:t>5000 € / 10 000 shares</w:t>
            </w:r>
          </w:p>
        </w:tc>
        <w:tc>
          <w:tcPr>
            <w:tcW w:w="2948" w:type="dxa"/>
          </w:tcPr>
          <w:p w14:paraId="39E2D9B8" w14:textId="1C01A0FA" w:rsidR="00127AAE" w:rsidRPr="00127AAE" w:rsidRDefault="00127AAE" w:rsidP="00127AAE">
            <w:pPr>
              <w:spacing w:after="0"/>
              <w:rPr>
                <w:sz w:val="19"/>
              </w:rPr>
            </w:pPr>
            <w:r>
              <w:rPr>
                <w:sz w:val="19"/>
              </w:rPr>
              <w:t>All equal; half in cash, half in shares</w:t>
            </w:r>
          </w:p>
        </w:tc>
        <w:tc>
          <w:tcPr>
            <w:tcW w:w="794" w:type="dxa"/>
          </w:tcPr>
          <w:p w14:paraId="4EC74AF9" w14:textId="05895ED5" w:rsidR="00127AAE" w:rsidRPr="00127AAE" w:rsidRDefault="00127AAE" w:rsidP="00127AAE">
            <w:pPr>
              <w:spacing w:after="0"/>
              <w:rPr>
                <w:sz w:val="19"/>
              </w:rPr>
            </w:pPr>
            <w:r>
              <w:rPr>
                <w:sz w:val="19"/>
              </w:rPr>
              <w:t>S</w:t>
            </w:r>
          </w:p>
        </w:tc>
      </w:tr>
      <w:tr w:rsidR="00127AAE" w:rsidRPr="00127AAE" w14:paraId="75EBBE1D" w14:textId="77777777" w:rsidTr="00127AAE">
        <w:tblPrEx>
          <w:tblCellMar>
            <w:top w:w="0" w:type="dxa"/>
            <w:bottom w:w="0" w:type="dxa"/>
          </w:tblCellMar>
        </w:tblPrEx>
        <w:tc>
          <w:tcPr>
            <w:tcW w:w="454" w:type="dxa"/>
          </w:tcPr>
          <w:p w14:paraId="22719CB8" w14:textId="0207B3DA" w:rsidR="00127AAE" w:rsidRPr="00127AAE" w:rsidRDefault="00127AAE" w:rsidP="00127AAE">
            <w:pPr>
              <w:spacing w:after="0"/>
              <w:rPr>
                <w:sz w:val="19"/>
              </w:rPr>
            </w:pPr>
            <w:r>
              <w:rPr>
                <w:sz w:val="19"/>
              </w:rPr>
              <w:t>21</w:t>
            </w:r>
          </w:p>
        </w:tc>
        <w:tc>
          <w:tcPr>
            <w:tcW w:w="3402" w:type="dxa"/>
          </w:tcPr>
          <w:p w14:paraId="7B961528" w14:textId="7C8B5496" w:rsidR="00127AAE" w:rsidRPr="00127AAE" w:rsidRDefault="00127AAE" w:rsidP="00127AAE">
            <w:pPr>
              <w:spacing w:after="0"/>
              <w:rPr>
                <w:sz w:val="19"/>
              </w:rPr>
            </w:pPr>
            <w:r>
              <w:rPr>
                <w:sz w:val="19"/>
              </w:rPr>
              <w:t>Fundamentalist orders: 100 + 20 000 × deviation from value; limit up to ±0.2% of the mid</w:t>
            </w:r>
          </w:p>
        </w:tc>
        <w:tc>
          <w:tcPr>
            <w:tcW w:w="1474" w:type="dxa"/>
          </w:tcPr>
          <w:p w14:paraId="47B6A953" w14:textId="0838E6A6" w:rsidR="00127AAE" w:rsidRPr="00127AAE" w:rsidRDefault="00127AAE" w:rsidP="00127AAE">
            <w:pPr>
              <w:spacing w:after="0"/>
              <w:rPr>
                <w:sz w:val="19"/>
              </w:rPr>
            </w:pPr>
            <w:r>
              <w:rPr>
                <w:sz w:val="19"/>
              </w:rPr>
              <w:t>—</w:t>
            </w:r>
          </w:p>
        </w:tc>
        <w:tc>
          <w:tcPr>
            <w:tcW w:w="2948" w:type="dxa"/>
          </w:tcPr>
          <w:p w14:paraId="458AB07D" w14:textId="09F524EE" w:rsidR="00127AAE" w:rsidRPr="00127AAE" w:rsidRDefault="00127AAE" w:rsidP="00127AAE">
            <w:pPr>
              <w:spacing w:after="0"/>
              <w:rPr>
                <w:sz w:val="19"/>
              </w:rPr>
            </w:pPr>
            <w:r>
              <w:rPr>
                <w:sz w:val="19"/>
              </w:rPr>
              <w:t>Larger orders for larger mispricing</w:t>
            </w:r>
          </w:p>
        </w:tc>
        <w:tc>
          <w:tcPr>
            <w:tcW w:w="794" w:type="dxa"/>
          </w:tcPr>
          <w:p w14:paraId="74A1955B" w14:textId="1C9681E6" w:rsidR="00127AAE" w:rsidRPr="00127AAE" w:rsidRDefault="00127AAE" w:rsidP="00127AAE">
            <w:pPr>
              <w:spacing w:after="0"/>
              <w:rPr>
                <w:sz w:val="19"/>
              </w:rPr>
            </w:pPr>
            <w:r>
              <w:rPr>
                <w:sz w:val="19"/>
              </w:rPr>
              <w:t>C</w:t>
            </w:r>
          </w:p>
        </w:tc>
      </w:tr>
      <w:tr w:rsidR="00127AAE" w:rsidRPr="00127AAE" w14:paraId="7FCC8099" w14:textId="77777777" w:rsidTr="00127AAE">
        <w:tblPrEx>
          <w:tblCellMar>
            <w:top w:w="0" w:type="dxa"/>
            <w:bottom w:w="0" w:type="dxa"/>
          </w:tblCellMar>
        </w:tblPrEx>
        <w:tc>
          <w:tcPr>
            <w:tcW w:w="454" w:type="dxa"/>
          </w:tcPr>
          <w:p w14:paraId="6FE95AB0" w14:textId="55021A50" w:rsidR="00127AAE" w:rsidRPr="00127AAE" w:rsidRDefault="00127AAE" w:rsidP="00127AAE">
            <w:pPr>
              <w:spacing w:after="0"/>
              <w:rPr>
                <w:sz w:val="19"/>
              </w:rPr>
            </w:pPr>
            <w:r>
              <w:rPr>
                <w:sz w:val="19"/>
              </w:rPr>
              <w:t>22</w:t>
            </w:r>
          </w:p>
        </w:tc>
        <w:tc>
          <w:tcPr>
            <w:tcW w:w="3402" w:type="dxa"/>
          </w:tcPr>
          <w:p w14:paraId="66491163" w14:textId="4CB84D06" w:rsidR="00127AAE" w:rsidRPr="00127AAE" w:rsidRDefault="00127AAE" w:rsidP="00127AAE">
            <w:pPr>
              <w:spacing w:after="0"/>
              <w:rPr>
                <w:sz w:val="19"/>
              </w:rPr>
            </w:pPr>
            <w:r>
              <w:rPr>
                <w:sz w:val="19"/>
              </w:rPr>
              <w:t>Fundamentalist without cash or shares waits before trying again</w:t>
            </w:r>
          </w:p>
        </w:tc>
        <w:tc>
          <w:tcPr>
            <w:tcW w:w="1474" w:type="dxa"/>
          </w:tcPr>
          <w:p w14:paraId="1C2D021F" w14:textId="556FB07A" w:rsidR="00127AAE" w:rsidRPr="00127AAE" w:rsidRDefault="00127AAE" w:rsidP="00127AAE">
            <w:pPr>
              <w:spacing w:after="0"/>
              <w:rPr>
                <w:sz w:val="19"/>
              </w:rPr>
            </w:pPr>
            <w:r>
              <w:rPr>
                <w:sz w:val="19"/>
              </w:rPr>
              <w:t>60 min</w:t>
            </w:r>
          </w:p>
        </w:tc>
        <w:tc>
          <w:tcPr>
            <w:tcW w:w="2948" w:type="dxa"/>
          </w:tcPr>
          <w:p w14:paraId="05B71C1B" w14:textId="38D2153B" w:rsidR="00127AAE" w:rsidRPr="00127AAE" w:rsidRDefault="00127AAE" w:rsidP="00127AAE">
            <w:pPr>
              <w:spacing w:after="0"/>
              <w:rPr>
                <w:sz w:val="19"/>
              </w:rPr>
            </w:pPr>
            <w:r>
              <w:rPr>
                <w:sz w:val="19"/>
              </w:rPr>
              <w:t>Simplification</w:t>
            </w:r>
          </w:p>
        </w:tc>
        <w:tc>
          <w:tcPr>
            <w:tcW w:w="794" w:type="dxa"/>
          </w:tcPr>
          <w:p w14:paraId="5CBDFE2A" w14:textId="6E855B43" w:rsidR="00127AAE" w:rsidRPr="00127AAE" w:rsidRDefault="00127AAE" w:rsidP="00127AAE">
            <w:pPr>
              <w:spacing w:after="0"/>
              <w:rPr>
                <w:sz w:val="19"/>
              </w:rPr>
            </w:pPr>
            <w:r>
              <w:rPr>
                <w:sz w:val="19"/>
              </w:rPr>
              <w:t>—</w:t>
            </w:r>
          </w:p>
        </w:tc>
      </w:tr>
      <w:tr w:rsidR="00127AAE" w:rsidRPr="00127AAE" w14:paraId="50AF1162" w14:textId="77777777" w:rsidTr="00127AAE">
        <w:tblPrEx>
          <w:tblCellMar>
            <w:top w:w="0" w:type="dxa"/>
            <w:bottom w:w="0" w:type="dxa"/>
          </w:tblCellMar>
        </w:tblPrEx>
        <w:tc>
          <w:tcPr>
            <w:tcW w:w="454" w:type="dxa"/>
          </w:tcPr>
          <w:p w14:paraId="636E6AA3" w14:textId="0D0B0996" w:rsidR="00127AAE" w:rsidRPr="00127AAE" w:rsidRDefault="00127AAE" w:rsidP="00127AAE">
            <w:pPr>
              <w:spacing w:after="0"/>
              <w:rPr>
                <w:sz w:val="19"/>
              </w:rPr>
            </w:pPr>
            <w:r>
              <w:rPr>
                <w:sz w:val="19"/>
              </w:rPr>
              <w:t>23</w:t>
            </w:r>
          </w:p>
        </w:tc>
        <w:tc>
          <w:tcPr>
            <w:tcW w:w="3402" w:type="dxa"/>
          </w:tcPr>
          <w:p w14:paraId="1DFDCF33" w14:textId="7B7B76DC" w:rsidR="00127AAE" w:rsidRPr="00127AAE" w:rsidRDefault="00127AAE" w:rsidP="00127AAE">
            <w:pPr>
              <w:spacing w:after="0"/>
              <w:rPr>
                <w:sz w:val="19"/>
              </w:rPr>
            </w:pPr>
            <w:r>
              <w:rPr>
                <w:sz w:val="19"/>
              </w:rPr>
              <w:t>Trend follower orders: up to 500 shares at ±0.3% of the mid; panic up to 2000 shares at −1%</w:t>
            </w:r>
          </w:p>
        </w:tc>
        <w:tc>
          <w:tcPr>
            <w:tcW w:w="1474" w:type="dxa"/>
          </w:tcPr>
          <w:p w14:paraId="2D02A528" w14:textId="4A8BDF0A" w:rsidR="00127AAE" w:rsidRPr="00127AAE" w:rsidRDefault="00127AAE" w:rsidP="00127AAE">
            <w:pPr>
              <w:spacing w:after="0"/>
              <w:rPr>
                <w:sz w:val="19"/>
              </w:rPr>
            </w:pPr>
            <w:r>
              <w:rPr>
                <w:sz w:val="19"/>
              </w:rPr>
              <w:t>—</w:t>
            </w:r>
          </w:p>
        </w:tc>
        <w:tc>
          <w:tcPr>
            <w:tcW w:w="2948" w:type="dxa"/>
          </w:tcPr>
          <w:p w14:paraId="5986A9E6" w14:textId="72F86C0E" w:rsidR="00127AAE" w:rsidRPr="00127AAE" w:rsidRDefault="00127AAE" w:rsidP="00127AAE">
            <w:pPr>
              <w:spacing w:after="0"/>
              <w:rPr>
                <w:sz w:val="19"/>
              </w:rPr>
            </w:pPr>
            <w:r>
              <w:rPr>
                <w:sz w:val="19"/>
              </w:rPr>
              <w:t>Panic sells large quantities below the market</w:t>
            </w:r>
          </w:p>
        </w:tc>
        <w:tc>
          <w:tcPr>
            <w:tcW w:w="794" w:type="dxa"/>
          </w:tcPr>
          <w:p w14:paraId="1E30C981" w14:textId="3F5644BB" w:rsidR="00127AAE" w:rsidRPr="00127AAE" w:rsidRDefault="00127AAE" w:rsidP="00127AAE">
            <w:pPr>
              <w:spacing w:after="0"/>
              <w:rPr>
                <w:sz w:val="19"/>
              </w:rPr>
            </w:pPr>
            <w:r>
              <w:rPr>
                <w:sz w:val="19"/>
              </w:rPr>
              <w:t>C</w:t>
            </w:r>
          </w:p>
        </w:tc>
      </w:tr>
      <w:tr w:rsidR="00127AAE" w:rsidRPr="00127AAE" w14:paraId="00586DF5" w14:textId="77777777" w:rsidTr="00127AAE">
        <w:tblPrEx>
          <w:tblCellMar>
            <w:top w:w="0" w:type="dxa"/>
            <w:bottom w:w="0" w:type="dxa"/>
          </w:tblCellMar>
        </w:tblPrEx>
        <w:tc>
          <w:tcPr>
            <w:tcW w:w="454" w:type="dxa"/>
          </w:tcPr>
          <w:p w14:paraId="673ACD4B" w14:textId="6B978648" w:rsidR="00127AAE" w:rsidRPr="00127AAE" w:rsidRDefault="00127AAE" w:rsidP="00127AAE">
            <w:pPr>
              <w:spacing w:after="0"/>
              <w:rPr>
                <w:sz w:val="19"/>
              </w:rPr>
            </w:pPr>
            <w:r>
              <w:rPr>
                <w:sz w:val="19"/>
              </w:rPr>
              <w:t>24</w:t>
            </w:r>
          </w:p>
        </w:tc>
        <w:tc>
          <w:tcPr>
            <w:tcW w:w="3402" w:type="dxa"/>
          </w:tcPr>
          <w:p w14:paraId="55E29747" w14:textId="2F077BE2" w:rsidR="00127AAE" w:rsidRPr="00127AAE" w:rsidRDefault="00127AAE" w:rsidP="00127AAE">
            <w:pPr>
              <w:spacing w:after="0"/>
              <w:rPr>
                <w:sz w:val="19"/>
              </w:rPr>
            </w:pPr>
            <w:r>
              <w:rPr>
                <w:sz w:val="19"/>
              </w:rPr>
              <w:t>Trend followers forget sell signals</w:t>
            </w:r>
          </w:p>
        </w:tc>
        <w:tc>
          <w:tcPr>
            <w:tcW w:w="1474" w:type="dxa"/>
          </w:tcPr>
          <w:p w14:paraId="70D2613F" w14:textId="4D284D2A" w:rsidR="00127AAE" w:rsidRPr="00127AAE" w:rsidRDefault="00127AAE" w:rsidP="00127AAE">
            <w:pPr>
              <w:spacing w:after="0"/>
              <w:rPr>
                <w:sz w:val="19"/>
              </w:rPr>
            </w:pPr>
            <w:r>
              <w:rPr>
                <w:sz w:val="19"/>
              </w:rPr>
              <w:t>30 min</w:t>
            </w:r>
          </w:p>
        </w:tc>
        <w:tc>
          <w:tcPr>
            <w:tcW w:w="2948" w:type="dxa"/>
          </w:tcPr>
          <w:p w14:paraId="51E9A1A6" w14:textId="1E2529B7" w:rsidR="00127AAE" w:rsidRPr="00127AAE" w:rsidRDefault="00127AAE" w:rsidP="00127AAE">
            <w:pPr>
              <w:spacing w:after="0"/>
              <w:rPr>
                <w:sz w:val="19"/>
              </w:rPr>
            </w:pPr>
            <w:r>
              <w:rPr>
                <w:sz w:val="19"/>
              </w:rPr>
              <w:t>Not observable</w:t>
            </w:r>
          </w:p>
        </w:tc>
        <w:tc>
          <w:tcPr>
            <w:tcW w:w="794" w:type="dxa"/>
          </w:tcPr>
          <w:p w14:paraId="0AEB4F93" w14:textId="12BE02B6" w:rsidR="00127AAE" w:rsidRPr="00127AAE" w:rsidRDefault="00127AAE" w:rsidP="00127AAE">
            <w:pPr>
              <w:spacing w:after="0"/>
              <w:rPr>
                <w:sz w:val="19"/>
              </w:rPr>
            </w:pPr>
            <w:r>
              <w:rPr>
                <w:sz w:val="19"/>
              </w:rPr>
              <w:t>—</w:t>
            </w:r>
          </w:p>
        </w:tc>
      </w:tr>
      <w:tr w:rsidR="00127AAE" w:rsidRPr="00127AAE" w14:paraId="63F27A4D" w14:textId="77777777" w:rsidTr="00127AAE">
        <w:tblPrEx>
          <w:tblCellMar>
            <w:top w:w="0" w:type="dxa"/>
            <w:bottom w:w="0" w:type="dxa"/>
          </w:tblCellMar>
        </w:tblPrEx>
        <w:tc>
          <w:tcPr>
            <w:tcW w:w="454" w:type="dxa"/>
          </w:tcPr>
          <w:p w14:paraId="5B7F0248" w14:textId="1E7AC08F" w:rsidR="00127AAE" w:rsidRPr="00127AAE" w:rsidRDefault="00127AAE" w:rsidP="00127AAE">
            <w:pPr>
              <w:spacing w:after="0"/>
              <w:rPr>
                <w:sz w:val="19"/>
              </w:rPr>
            </w:pPr>
            <w:r>
              <w:rPr>
                <w:sz w:val="19"/>
              </w:rPr>
              <w:t>25</w:t>
            </w:r>
          </w:p>
        </w:tc>
        <w:tc>
          <w:tcPr>
            <w:tcW w:w="3402" w:type="dxa"/>
          </w:tcPr>
          <w:p w14:paraId="3287596D" w14:textId="6639E984" w:rsidR="00127AAE" w:rsidRPr="00127AAE" w:rsidRDefault="00127AAE" w:rsidP="00127AAE">
            <w:pPr>
              <w:spacing w:after="0"/>
              <w:rPr>
                <w:sz w:val="19"/>
              </w:rPr>
            </w:pPr>
            <w:r>
              <w:rPr>
                <w:sz w:val="19"/>
              </w:rPr>
              <w:t>Noise traders have no cash or short-selling constraints</w:t>
            </w:r>
          </w:p>
        </w:tc>
        <w:tc>
          <w:tcPr>
            <w:tcW w:w="1474" w:type="dxa"/>
          </w:tcPr>
          <w:p w14:paraId="0D7E8796" w14:textId="56C0564D" w:rsidR="00127AAE" w:rsidRPr="00127AAE" w:rsidRDefault="00127AAE" w:rsidP="00127AAE">
            <w:pPr>
              <w:spacing w:after="0"/>
              <w:rPr>
                <w:sz w:val="19"/>
              </w:rPr>
            </w:pPr>
            <w:r>
              <w:rPr>
                <w:sz w:val="19"/>
              </w:rPr>
              <w:t>—</w:t>
            </w:r>
          </w:p>
        </w:tc>
        <w:tc>
          <w:tcPr>
            <w:tcW w:w="2948" w:type="dxa"/>
          </w:tcPr>
          <w:p w14:paraId="4A2448ED" w14:textId="2BBBB0A6" w:rsidR="00127AAE" w:rsidRPr="00127AAE" w:rsidRDefault="00127AAE" w:rsidP="00127AAE">
            <w:pPr>
              <w:spacing w:after="0"/>
              <w:rPr>
                <w:sz w:val="19"/>
              </w:rPr>
            </w:pPr>
            <w:r>
              <w:rPr>
                <w:sz w:val="19"/>
              </w:rPr>
              <w:t>Source of baseline liquidity</w:t>
            </w:r>
          </w:p>
        </w:tc>
        <w:tc>
          <w:tcPr>
            <w:tcW w:w="794" w:type="dxa"/>
          </w:tcPr>
          <w:p w14:paraId="6D0E9837" w14:textId="5A74A0A0" w:rsidR="00127AAE" w:rsidRPr="00127AAE" w:rsidRDefault="00127AAE" w:rsidP="00127AAE">
            <w:pPr>
              <w:spacing w:after="0"/>
              <w:rPr>
                <w:sz w:val="19"/>
              </w:rPr>
            </w:pPr>
            <w:r>
              <w:rPr>
                <w:sz w:val="19"/>
              </w:rPr>
              <w:t>—</w:t>
            </w:r>
          </w:p>
        </w:tc>
      </w:tr>
      <w:tr w:rsidR="00127AAE" w:rsidRPr="00127AAE" w14:paraId="4B339138" w14:textId="77777777" w:rsidTr="00127AAE">
        <w:tblPrEx>
          <w:tblCellMar>
            <w:top w:w="0" w:type="dxa"/>
            <w:bottom w:w="0" w:type="dxa"/>
          </w:tblCellMar>
        </w:tblPrEx>
        <w:tc>
          <w:tcPr>
            <w:tcW w:w="454" w:type="dxa"/>
          </w:tcPr>
          <w:p w14:paraId="684AD3C8" w14:textId="47430F8A" w:rsidR="00127AAE" w:rsidRPr="00127AAE" w:rsidRDefault="00127AAE" w:rsidP="00127AAE">
            <w:pPr>
              <w:spacing w:after="0"/>
              <w:rPr>
                <w:sz w:val="19"/>
              </w:rPr>
            </w:pPr>
            <w:r>
              <w:rPr>
                <w:sz w:val="19"/>
              </w:rPr>
              <w:t>26</w:t>
            </w:r>
          </w:p>
        </w:tc>
        <w:tc>
          <w:tcPr>
            <w:tcW w:w="3402" w:type="dxa"/>
          </w:tcPr>
          <w:p w14:paraId="19AB8A82" w14:textId="72B7ECCF" w:rsidR="00127AAE" w:rsidRPr="00127AAE" w:rsidRDefault="00127AAE" w:rsidP="00127AAE">
            <w:pPr>
              <w:spacing w:after="0"/>
              <w:rPr>
                <w:sz w:val="19"/>
              </w:rPr>
            </w:pPr>
            <w:r>
              <w:rPr>
                <w:sz w:val="19"/>
              </w:rPr>
              <w:t>Noise trader order quantity</w:t>
            </w:r>
          </w:p>
        </w:tc>
        <w:tc>
          <w:tcPr>
            <w:tcW w:w="1474" w:type="dxa"/>
          </w:tcPr>
          <w:p w14:paraId="64ED5173" w14:textId="1504AC93" w:rsidR="00127AAE" w:rsidRPr="00127AAE" w:rsidRDefault="00127AAE" w:rsidP="00127AAE">
            <w:pPr>
              <w:spacing w:after="0"/>
              <w:rPr>
                <w:sz w:val="19"/>
              </w:rPr>
            </w:pPr>
            <w:r>
              <w:rPr>
                <w:sz w:val="19"/>
              </w:rPr>
              <w:t>U(100, 1000)</w:t>
            </w:r>
          </w:p>
        </w:tc>
        <w:tc>
          <w:tcPr>
            <w:tcW w:w="2948" w:type="dxa"/>
          </w:tcPr>
          <w:p w14:paraId="7F5A99C4" w14:textId="6F5D421D" w:rsidR="00127AAE" w:rsidRPr="00127AAE" w:rsidRDefault="00127AAE" w:rsidP="00127AAE">
            <w:pPr>
              <w:spacing w:after="0"/>
              <w:rPr>
                <w:sz w:val="19"/>
              </w:rPr>
            </w:pPr>
            <w:r>
              <w:rPr>
                <w:sz w:val="19"/>
              </w:rPr>
              <w:t>Simplification</w:t>
            </w:r>
          </w:p>
        </w:tc>
        <w:tc>
          <w:tcPr>
            <w:tcW w:w="794" w:type="dxa"/>
          </w:tcPr>
          <w:p w14:paraId="51C9F11C" w14:textId="67BE5402" w:rsidR="00127AAE" w:rsidRPr="00127AAE" w:rsidRDefault="00127AAE" w:rsidP="00127AAE">
            <w:pPr>
              <w:spacing w:after="0"/>
              <w:rPr>
                <w:sz w:val="19"/>
              </w:rPr>
            </w:pPr>
            <w:r>
              <w:rPr>
                <w:sz w:val="19"/>
              </w:rPr>
              <w:t>—</w:t>
            </w:r>
          </w:p>
        </w:tc>
      </w:tr>
      <w:tr w:rsidR="00127AAE" w:rsidRPr="00127AAE" w14:paraId="5250597A" w14:textId="77777777" w:rsidTr="00127AAE">
        <w:tblPrEx>
          <w:tblCellMar>
            <w:top w:w="0" w:type="dxa"/>
            <w:bottom w:w="0" w:type="dxa"/>
          </w:tblCellMar>
        </w:tblPrEx>
        <w:tc>
          <w:tcPr>
            <w:tcW w:w="454" w:type="dxa"/>
          </w:tcPr>
          <w:p w14:paraId="1456E737" w14:textId="0BA9CC23" w:rsidR="00127AAE" w:rsidRPr="00127AAE" w:rsidRDefault="00127AAE" w:rsidP="00127AAE">
            <w:pPr>
              <w:spacing w:after="0"/>
              <w:rPr>
                <w:sz w:val="19"/>
              </w:rPr>
            </w:pPr>
            <w:r>
              <w:rPr>
                <w:sz w:val="19"/>
              </w:rPr>
              <w:t>27</w:t>
            </w:r>
          </w:p>
        </w:tc>
        <w:tc>
          <w:tcPr>
            <w:tcW w:w="3402" w:type="dxa"/>
          </w:tcPr>
          <w:p w14:paraId="64F0E299" w14:textId="0C09146A" w:rsidR="00127AAE" w:rsidRPr="00127AAE" w:rsidRDefault="00127AAE" w:rsidP="00127AAE">
            <w:pPr>
              <w:spacing w:after="0"/>
              <w:rPr>
                <w:sz w:val="19"/>
              </w:rPr>
            </w:pPr>
            <w:r>
              <w:rPr>
                <w:sz w:val="19"/>
              </w:rPr>
              <w:t>Dynamic collar measured against the last traded price</w:t>
            </w:r>
          </w:p>
        </w:tc>
        <w:tc>
          <w:tcPr>
            <w:tcW w:w="1474" w:type="dxa"/>
          </w:tcPr>
          <w:p w14:paraId="0831FB93" w14:textId="5360D4BD" w:rsidR="00127AAE" w:rsidRPr="00127AAE" w:rsidRDefault="00127AAE" w:rsidP="00127AAE">
            <w:pPr>
              <w:spacing w:after="0"/>
              <w:rPr>
                <w:sz w:val="19"/>
              </w:rPr>
            </w:pPr>
            <w:r>
              <w:rPr>
                <w:sz w:val="19"/>
              </w:rPr>
              <w:t>lastPrice</w:t>
            </w:r>
          </w:p>
        </w:tc>
        <w:tc>
          <w:tcPr>
            <w:tcW w:w="2948" w:type="dxa"/>
          </w:tcPr>
          <w:p w14:paraId="008CF0C7" w14:textId="44CE3346" w:rsidR="00127AAE" w:rsidRPr="00127AAE" w:rsidRDefault="00127AAE" w:rsidP="00127AAE">
            <w:pPr>
              <w:spacing w:after="0"/>
              <w:rPr>
                <w:sz w:val="19"/>
              </w:rPr>
            </w:pPr>
            <w:r>
              <w:rPr>
                <w:sz w:val="19"/>
              </w:rPr>
              <w:t>Simplification of the Euronext dynamic reference</w:t>
            </w:r>
          </w:p>
        </w:tc>
        <w:tc>
          <w:tcPr>
            <w:tcW w:w="794" w:type="dxa"/>
          </w:tcPr>
          <w:p w14:paraId="39FDA283" w14:textId="3591CB63" w:rsidR="00127AAE" w:rsidRPr="00127AAE" w:rsidRDefault="00127AAE" w:rsidP="00127AAE">
            <w:pPr>
              <w:spacing w:after="0"/>
              <w:rPr>
                <w:sz w:val="19"/>
              </w:rPr>
            </w:pPr>
            <w:r>
              <w:rPr>
                <w:sz w:val="19"/>
              </w:rPr>
              <w:t>V</w:t>
            </w:r>
          </w:p>
        </w:tc>
      </w:tr>
      <w:tr w:rsidR="00127AAE" w:rsidRPr="00127AAE" w14:paraId="2EFFAEE8" w14:textId="77777777" w:rsidTr="00127AAE">
        <w:tblPrEx>
          <w:tblCellMar>
            <w:top w:w="0" w:type="dxa"/>
            <w:bottom w:w="0" w:type="dxa"/>
          </w:tblCellMar>
        </w:tblPrEx>
        <w:tc>
          <w:tcPr>
            <w:tcW w:w="454" w:type="dxa"/>
          </w:tcPr>
          <w:p w14:paraId="6F85731C" w14:textId="35346F54" w:rsidR="00127AAE" w:rsidRPr="00127AAE" w:rsidRDefault="00127AAE" w:rsidP="00127AAE">
            <w:pPr>
              <w:spacing w:after="0"/>
              <w:rPr>
                <w:sz w:val="19"/>
              </w:rPr>
            </w:pPr>
            <w:r>
              <w:rPr>
                <w:sz w:val="19"/>
              </w:rPr>
              <w:t>28</w:t>
            </w:r>
          </w:p>
        </w:tc>
        <w:tc>
          <w:tcPr>
            <w:tcW w:w="3402" w:type="dxa"/>
          </w:tcPr>
          <w:p w14:paraId="6D9DF88C" w14:textId="379FC59A" w:rsidR="00127AAE" w:rsidRPr="00127AAE" w:rsidRDefault="00127AAE" w:rsidP="00127AAE">
            <w:pPr>
              <w:spacing w:after="0"/>
              <w:rPr>
                <w:sz w:val="19"/>
              </w:rPr>
            </w:pPr>
            <w:r>
              <w:rPr>
                <w:sz w:val="19"/>
              </w:rPr>
              <w:t>Instantaneous reopening auction: maximum volume, ties broken by proximity to the last price</w:t>
            </w:r>
          </w:p>
        </w:tc>
        <w:tc>
          <w:tcPr>
            <w:tcW w:w="1474" w:type="dxa"/>
          </w:tcPr>
          <w:p w14:paraId="60550AF8" w14:textId="076C87DB" w:rsidR="00127AAE" w:rsidRPr="00127AAE" w:rsidRDefault="00127AAE" w:rsidP="00127AAE">
            <w:pPr>
              <w:spacing w:after="0"/>
              <w:rPr>
                <w:sz w:val="19"/>
              </w:rPr>
            </w:pPr>
            <w:r>
              <w:rPr>
                <w:sz w:val="19"/>
              </w:rPr>
              <w:t>—</w:t>
            </w:r>
          </w:p>
        </w:tc>
        <w:tc>
          <w:tcPr>
            <w:tcW w:w="2948" w:type="dxa"/>
          </w:tcPr>
          <w:p w14:paraId="3992AC87" w14:textId="69A4870A" w:rsidR="00127AAE" w:rsidRPr="00127AAE" w:rsidRDefault="00127AAE" w:rsidP="00127AAE">
            <w:pPr>
              <w:spacing w:after="0"/>
              <w:rPr>
                <w:sz w:val="19"/>
              </w:rPr>
            </w:pPr>
            <w:r>
              <w:rPr>
                <w:sz w:val="19"/>
              </w:rPr>
              <w:t>Simplified auction rule</w:t>
            </w:r>
          </w:p>
        </w:tc>
        <w:tc>
          <w:tcPr>
            <w:tcW w:w="794" w:type="dxa"/>
          </w:tcPr>
          <w:p w14:paraId="4AF1881D" w14:textId="67DD8A75" w:rsidR="00127AAE" w:rsidRPr="00127AAE" w:rsidRDefault="00127AAE" w:rsidP="00127AAE">
            <w:pPr>
              <w:spacing w:after="0"/>
              <w:rPr>
                <w:sz w:val="19"/>
              </w:rPr>
            </w:pPr>
            <w:r>
              <w:rPr>
                <w:sz w:val="19"/>
              </w:rPr>
              <w:t>V</w:t>
            </w:r>
          </w:p>
        </w:tc>
      </w:tr>
      <w:tr w:rsidR="00127AAE" w:rsidRPr="00127AAE" w14:paraId="604CC5F1" w14:textId="77777777" w:rsidTr="00127AAE">
        <w:tblPrEx>
          <w:tblCellMar>
            <w:top w:w="0" w:type="dxa"/>
            <w:bottom w:w="0" w:type="dxa"/>
          </w:tblCellMar>
        </w:tblPrEx>
        <w:tc>
          <w:tcPr>
            <w:tcW w:w="454" w:type="dxa"/>
          </w:tcPr>
          <w:p w14:paraId="21E5C31D" w14:textId="3915A610" w:rsidR="00127AAE" w:rsidRPr="00127AAE" w:rsidRDefault="00127AAE" w:rsidP="00127AAE">
            <w:pPr>
              <w:spacing w:after="0"/>
              <w:rPr>
                <w:sz w:val="19"/>
              </w:rPr>
            </w:pPr>
            <w:r>
              <w:rPr>
                <w:sz w:val="19"/>
              </w:rPr>
              <w:t>29</w:t>
            </w:r>
          </w:p>
        </w:tc>
        <w:tc>
          <w:tcPr>
            <w:tcW w:w="3402" w:type="dxa"/>
          </w:tcPr>
          <w:p w14:paraId="067AF84B" w14:textId="0E907B73" w:rsidR="00127AAE" w:rsidRPr="00127AAE" w:rsidRDefault="00127AAE" w:rsidP="00127AAE">
            <w:pPr>
              <w:spacing w:after="0"/>
              <w:rPr>
                <w:sz w:val="19"/>
              </w:rPr>
            </w:pPr>
            <w:r>
              <w:rPr>
                <w:sz w:val="19"/>
              </w:rPr>
              <w:t>During a reservation, fundamentalists and trend followers stop; noise trader orders wait for the auction</w:t>
            </w:r>
          </w:p>
        </w:tc>
        <w:tc>
          <w:tcPr>
            <w:tcW w:w="1474" w:type="dxa"/>
          </w:tcPr>
          <w:p w14:paraId="36941709" w14:textId="57DC90C4" w:rsidR="00127AAE" w:rsidRPr="00127AAE" w:rsidRDefault="00127AAE" w:rsidP="00127AAE">
            <w:pPr>
              <w:spacing w:after="0"/>
              <w:rPr>
                <w:sz w:val="19"/>
              </w:rPr>
            </w:pPr>
            <w:r>
              <w:rPr>
                <w:sz w:val="19"/>
              </w:rPr>
              <w:t>—</w:t>
            </w:r>
          </w:p>
        </w:tc>
        <w:tc>
          <w:tcPr>
            <w:tcW w:w="2948" w:type="dxa"/>
          </w:tcPr>
          <w:p w14:paraId="6A447A2D" w14:textId="43AA8C90" w:rsidR="00127AAE" w:rsidRPr="00127AAE" w:rsidRDefault="00127AAE" w:rsidP="00127AAE">
            <w:pPr>
              <w:spacing w:after="0"/>
              <w:rPr>
                <w:sz w:val="19"/>
              </w:rPr>
            </w:pPr>
            <w:r>
              <w:rPr>
                <w:sz w:val="19"/>
              </w:rPr>
              <w:t>Orders accumulate for the auction, as in the real market</w:t>
            </w:r>
          </w:p>
        </w:tc>
        <w:tc>
          <w:tcPr>
            <w:tcW w:w="794" w:type="dxa"/>
          </w:tcPr>
          <w:p w14:paraId="600FFC3E" w14:textId="00DF5698" w:rsidR="00127AAE" w:rsidRPr="00127AAE" w:rsidRDefault="00127AAE" w:rsidP="00127AAE">
            <w:pPr>
              <w:spacing w:after="0"/>
              <w:rPr>
                <w:sz w:val="19"/>
              </w:rPr>
            </w:pPr>
            <w:r>
              <w:rPr>
                <w:sz w:val="19"/>
              </w:rPr>
              <w:t>—</w:t>
            </w:r>
          </w:p>
        </w:tc>
      </w:tr>
      <w:tr w:rsidR="00127AAE" w:rsidRPr="00127AAE" w14:paraId="19914E05" w14:textId="77777777" w:rsidTr="00127AAE">
        <w:tblPrEx>
          <w:tblCellMar>
            <w:top w:w="0" w:type="dxa"/>
            <w:bottom w:w="0" w:type="dxa"/>
          </w:tblCellMar>
        </w:tblPrEx>
        <w:tc>
          <w:tcPr>
            <w:tcW w:w="454" w:type="dxa"/>
          </w:tcPr>
          <w:p w14:paraId="7C528C35" w14:textId="1309B660" w:rsidR="00127AAE" w:rsidRPr="00127AAE" w:rsidRDefault="00127AAE" w:rsidP="00127AAE">
            <w:pPr>
              <w:spacing w:after="0"/>
              <w:rPr>
                <w:sz w:val="19"/>
              </w:rPr>
            </w:pPr>
            <w:r>
              <w:rPr>
                <w:sz w:val="19"/>
              </w:rPr>
              <w:t>30</w:t>
            </w:r>
          </w:p>
        </w:tc>
        <w:tc>
          <w:tcPr>
            <w:tcW w:w="3402" w:type="dxa"/>
          </w:tcPr>
          <w:p w14:paraId="05D9CF69" w14:textId="76A63A58" w:rsidR="00127AAE" w:rsidRPr="00127AAE" w:rsidRDefault="00127AAE" w:rsidP="00127AAE">
            <w:pPr>
              <w:spacing w:after="0"/>
              <w:rPr>
                <w:sz w:val="19"/>
              </w:rPr>
            </w:pPr>
            <w:r>
              <w:rPr>
                <w:sz w:val="19"/>
              </w:rPr>
              <w:t>BES stress period starts on 15 July 2014</w:t>
            </w:r>
          </w:p>
        </w:tc>
        <w:tc>
          <w:tcPr>
            <w:tcW w:w="1474" w:type="dxa"/>
          </w:tcPr>
          <w:p w14:paraId="0FF68FE4" w14:textId="62193385" w:rsidR="00127AAE" w:rsidRPr="00127AAE" w:rsidRDefault="00127AAE" w:rsidP="00127AAE">
            <w:pPr>
              <w:spacing w:after="0"/>
              <w:rPr>
                <w:sz w:val="19"/>
              </w:rPr>
            </w:pPr>
            <w:r>
              <w:rPr>
                <w:sz w:val="19"/>
              </w:rPr>
              <w:t>15/07–30/09/2014</w:t>
            </w:r>
          </w:p>
        </w:tc>
        <w:tc>
          <w:tcPr>
            <w:tcW w:w="2948" w:type="dxa"/>
          </w:tcPr>
          <w:p w14:paraId="00FADFC5" w14:textId="7BDA6CF9" w:rsidR="00127AAE" w:rsidRPr="00127AAE" w:rsidRDefault="00127AAE" w:rsidP="00127AAE">
            <w:pPr>
              <w:spacing w:after="0"/>
              <w:rPr>
                <w:sz w:val="19"/>
              </w:rPr>
            </w:pPr>
            <w:r>
              <w:rPr>
                <w:sz w:val="19"/>
              </w:rPr>
              <w:t>Excludes the price jumps caused by the BCP capital increase</w:t>
            </w:r>
          </w:p>
        </w:tc>
        <w:tc>
          <w:tcPr>
            <w:tcW w:w="794" w:type="dxa"/>
          </w:tcPr>
          <w:p w14:paraId="3367360D" w14:textId="05938FBC" w:rsidR="00127AAE" w:rsidRPr="00127AAE" w:rsidRDefault="00127AAE" w:rsidP="00127AAE">
            <w:pPr>
              <w:spacing w:after="0"/>
              <w:rPr>
                <w:sz w:val="19"/>
              </w:rPr>
            </w:pPr>
            <w:r>
              <w:rPr>
                <w:sz w:val="19"/>
              </w:rPr>
              <w:t>—</w:t>
            </w:r>
          </w:p>
        </w:tc>
      </w:tr>
      <w:tr w:rsidR="00127AAE" w:rsidRPr="00127AAE" w14:paraId="59C72597" w14:textId="77777777" w:rsidTr="00127AAE">
        <w:tblPrEx>
          <w:tblCellMar>
            <w:top w:w="0" w:type="dxa"/>
            <w:bottom w:w="0" w:type="dxa"/>
          </w:tblCellMar>
        </w:tblPrEx>
        <w:tc>
          <w:tcPr>
            <w:tcW w:w="454" w:type="dxa"/>
          </w:tcPr>
          <w:p w14:paraId="766AC4C2" w14:textId="08FDDBC5" w:rsidR="00127AAE" w:rsidRPr="00127AAE" w:rsidRDefault="00127AAE" w:rsidP="00127AAE">
            <w:pPr>
              <w:spacing w:after="0"/>
              <w:rPr>
                <w:sz w:val="19"/>
              </w:rPr>
            </w:pPr>
            <w:r>
              <w:rPr>
                <w:sz w:val="19"/>
              </w:rPr>
              <w:t>31</w:t>
            </w:r>
          </w:p>
        </w:tc>
        <w:tc>
          <w:tcPr>
            <w:tcW w:w="3402" w:type="dxa"/>
          </w:tcPr>
          <w:p w14:paraId="790B2BBD" w14:textId="0DE4B816" w:rsidR="00127AAE" w:rsidRPr="00127AAE" w:rsidRDefault="00127AAE" w:rsidP="00127AAE">
            <w:pPr>
              <w:spacing w:after="0"/>
              <w:rPr>
                <w:sz w:val="19"/>
              </w:rPr>
            </w:pPr>
            <w:r>
              <w:rPr>
                <w:sz w:val="19"/>
              </w:rPr>
              <w:t>Source of real data: Yahoo Finance adjusted daily prices (BCP.LS)</w:t>
            </w:r>
          </w:p>
        </w:tc>
        <w:tc>
          <w:tcPr>
            <w:tcW w:w="1474" w:type="dxa"/>
          </w:tcPr>
          <w:p w14:paraId="3C99F16A" w14:textId="1A76DB38" w:rsidR="00127AAE" w:rsidRPr="00127AAE" w:rsidRDefault="00127AAE" w:rsidP="00127AAE">
            <w:pPr>
              <w:spacing w:after="0"/>
              <w:rPr>
                <w:sz w:val="19"/>
              </w:rPr>
            </w:pPr>
            <w:r>
              <w:rPr>
                <w:sz w:val="19"/>
              </w:rPr>
              <w:t>2010–2026</w:t>
            </w:r>
          </w:p>
        </w:tc>
        <w:tc>
          <w:tcPr>
            <w:tcW w:w="2948" w:type="dxa"/>
          </w:tcPr>
          <w:p w14:paraId="78CF3DCE" w14:textId="5CC4A1CC" w:rsidR="00127AAE" w:rsidRPr="00127AAE" w:rsidRDefault="00127AAE" w:rsidP="00127AAE">
            <w:pPr>
              <w:spacing w:after="0"/>
              <w:rPr>
                <w:sz w:val="19"/>
              </w:rPr>
            </w:pPr>
            <w:r>
              <w:rPr>
                <w:sz w:val="19"/>
              </w:rPr>
              <w:t>Free source with a long history</w:t>
            </w:r>
          </w:p>
        </w:tc>
        <w:tc>
          <w:tcPr>
            <w:tcW w:w="794" w:type="dxa"/>
          </w:tcPr>
          <w:p w14:paraId="418300EC" w14:textId="7E80009F" w:rsidR="00127AAE" w:rsidRPr="00127AAE" w:rsidRDefault="00127AAE" w:rsidP="00127AAE">
            <w:pPr>
              <w:spacing w:after="0"/>
              <w:rPr>
                <w:sz w:val="19"/>
              </w:rPr>
            </w:pPr>
            <w:r>
              <w:rPr>
                <w:sz w:val="19"/>
              </w:rPr>
              <w:t>—</w:t>
            </w:r>
          </w:p>
        </w:tc>
      </w:tr>
    </w:tbl>
    <w:p w14:paraId="29156937" w14:textId="77777777" w:rsidR="00127AAE" w:rsidRDefault="00127AAE" w:rsidP="00127AAE"/>
    <w:p w14:paraId="42759044" w14:textId="332C602A" w:rsidR="00127AAE" w:rsidRDefault="00127AAE" w:rsidP="00127AAE">
      <w:pPr>
        <w:pStyle w:val="Heading1"/>
        <w:numPr>
          <w:ilvl w:val="0"/>
          <w:numId w:val="0"/>
        </w:numPr>
      </w:pPr>
      <w:bookmarkStart w:id="88" w:name="_Toc243931802"/>
      <w:r>
        <w:lastRenderedPageBreak/>
        <w:t>APPENDIX F: Results Excel File</w:t>
      </w:r>
      <w:bookmarkEnd w:id="88"/>
    </w:p>
    <w:p w14:paraId="55D648CF" w14:textId="18B41786" w:rsidR="00127AAE" w:rsidRDefault="00127AAE" w:rsidP="00127AAE">
      <w:pPr>
        <w:pStyle w:val="Heading1"/>
        <w:numPr>
          <w:ilvl w:val="0"/>
          <w:numId w:val="0"/>
        </w:numPr>
      </w:pPr>
      <w:bookmarkStart w:id="89" w:name="_Toc243931803"/>
      <w:r>
        <w:lastRenderedPageBreak/>
        <w:t>APPENDIX G: Experiment Interfaces (Parameter Variation and Monte Carlo)</w:t>
      </w:r>
      <w:bookmarkEnd w:id="89"/>
    </w:p>
    <w:p w14:paraId="5B5975AC" w14:textId="77777777" w:rsidR="00127AAE" w:rsidRPr="00127AAE" w:rsidRDefault="00127AAE" w:rsidP="00127AAE"/>
    <w:sectPr w:rsidR="00127AAE" w:rsidRPr="00127AAE" w:rsidSect="00127AAE">
      <w:headerReference w:type="even" r:id="rId11"/>
      <w:headerReference w:type="default" r:id="rId12"/>
      <w:footerReference w:type="even" r:id="rId13"/>
      <w:footerReference w:type="default" r:id="rId14"/>
      <w:headerReference w:type="first" r:id="rId15"/>
      <w:footerReference w:type="first" r:id="rId16"/>
      <w:pgSz w:w="11907" w:h="16839"/>
      <w:pgMar w:top="1418" w:right="1418" w:bottom="1418" w:left="1418"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90BDAC" w14:textId="77777777" w:rsidR="00FC0DD3" w:rsidRDefault="00FC0DD3" w:rsidP="00127AAE">
      <w:pPr>
        <w:spacing w:after="0" w:line="240" w:lineRule="auto"/>
      </w:pPr>
      <w:r>
        <w:separator/>
      </w:r>
    </w:p>
  </w:endnote>
  <w:endnote w:type="continuationSeparator" w:id="0">
    <w:p w14:paraId="348803EC" w14:textId="77777777" w:rsidR="00FC0DD3" w:rsidRDefault="00FC0DD3" w:rsidP="00127A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B276C" w14:textId="77777777" w:rsidR="00127AAE" w:rsidRDefault="00127AAE" w:rsidP="0030620B">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11CC3100" w14:textId="77777777" w:rsidR="00127AAE" w:rsidRDefault="00127A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422FD" w14:textId="02FF2C11" w:rsidR="00127AAE" w:rsidRDefault="00127AAE" w:rsidP="0030620B">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1D45D208" w14:textId="77777777" w:rsidR="00127AAE" w:rsidRDefault="00127AA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7400B" w14:textId="77777777" w:rsidR="00127AAE" w:rsidRDefault="00127A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4C452" w14:textId="77777777" w:rsidR="00FC0DD3" w:rsidRDefault="00FC0DD3" w:rsidP="00127AAE">
      <w:pPr>
        <w:spacing w:after="0" w:line="240" w:lineRule="auto"/>
      </w:pPr>
      <w:r>
        <w:separator/>
      </w:r>
    </w:p>
  </w:footnote>
  <w:footnote w:type="continuationSeparator" w:id="0">
    <w:p w14:paraId="506E7217" w14:textId="77777777" w:rsidR="00FC0DD3" w:rsidRDefault="00FC0DD3" w:rsidP="00127A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A8FE1" w14:textId="77777777" w:rsidR="00127AAE" w:rsidRDefault="00127A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EF8CF5" w14:textId="77777777" w:rsidR="00127AAE" w:rsidRDefault="00127AA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9DCA3" w14:textId="77777777" w:rsidR="00127AAE" w:rsidRDefault="00127A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86383"/>
    <w:multiLevelType w:val="singleLevel"/>
    <w:tmpl w:val="04090001"/>
    <w:lvl w:ilvl="0">
      <w:start w:val="1"/>
      <w:numFmt w:val="bullet"/>
      <w:lvlText w:val=""/>
      <w:lvlJc w:val="left"/>
      <w:pPr>
        <w:ind w:left="720" w:hanging="360"/>
      </w:pPr>
      <w:rPr>
        <w:rFonts w:ascii="Symbol" w:hAnsi="Symbol" w:hint="default"/>
      </w:rPr>
    </w:lvl>
  </w:abstractNum>
  <w:abstractNum w:abstractNumId="1" w15:restartNumberingAfterBreak="0">
    <w:nsid w:val="12B42E41"/>
    <w:multiLevelType w:val="multilevel"/>
    <w:tmpl w:val="DC6216B0"/>
    <w:lvl w:ilvl="0">
      <w:start w:val="1"/>
      <w:numFmt w:val="decimal"/>
      <w:lvlRestart w:val="0"/>
      <w:pStyle w:val="Heading1"/>
      <w:suff w:val="space"/>
      <w:lvlText w:val="%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4357112"/>
    <w:multiLevelType w:val="singleLevel"/>
    <w:tmpl w:val="04090001"/>
    <w:lvl w:ilvl="0">
      <w:start w:val="1"/>
      <w:numFmt w:val="bullet"/>
      <w:lvlText w:val=""/>
      <w:lvlJc w:val="left"/>
      <w:pPr>
        <w:ind w:left="720" w:hanging="360"/>
      </w:pPr>
      <w:rPr>
        <w:rFonts w:ascii="Symbol" w:hAnsi="Symbol" w:hint="default"/>
      </w:rPr>
    </w:lvl>
  </w:abstractNum>
  <w:abstractNum w:abstractNumId="3" w15:restartNumberingAfterBreak="0">
    <w:nsid w:val="2B9D59E3"/>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44AC430D"/>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5147579C"/>
    <w:multiLevelType w:val="singleLevel"/>
    <w:tmpl w:val="04090001"/>
    <w:lvl w:ilvl="0">
      <w:start w:val="1"/>
      <w:numFmt w:val="bullet"/>
      <w:lvlText w:val=""/>
      <w:lvlJc w:val="left"/>
      <w:pPr>
        <w:ind w:left="720" w:hanging="360"/>
      </w:pPr>
      <w:rPr>
        <w:rFonts w:ascii="Symbol" w:hAnsi="Symbol" w:hint="default"/>
      </w:rPr>
    </w:lvl>
  </w:abstractNum>
  <w:num w:numId="1" w16cid:durableId="839546924">
    <w:abstractNumId w:val="1"/>
  </w:num>
  <w:num w:numId="2" w16cid:durableId="1667394782">
    <w:abstractNumId w:val="5"/>
  </w:num>
  <w:num w:numId="3" w16cid:durableId="808475971">
    <w:abstractNumId w:val="0"/>
  </w:num>
  <w:num w:numId="4" w16cid:durableId="846477712">
    <w:abstractNumId w:val="2"/>
  </w:num>
  <w:num w:numId="5" w16cid:durableId="333650556">
    <w:abstractNumId w:val="3"/>
  </w:num>
  <w:num w:numId="6" w16cid:durableId="162368436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7AAE"/>
    <w:rsid w:val="00127AAE"/>
    <w:rsid w:val="001E0687"/>
    <w:rsid w:val="0026441E"/>
    <w:rsid w:val="00271359"/>
    <w:rsid w:val="002F0633"/>
    <w:rsid w:val="00554428"/>
    <w:rsid w:val="00A1468F"/>
    <w:rsid w:val="00A821CC"/>
    <w:rsid w:val="00C66B50"/>
    <w:rsid w:val="00FC0DD3"/>
    <w:rsid w:val="00FF5AB2"/>
  </w:rsids>
  <m:mathPr>
    <m:mathFont m:val="Cambria Math"/>
    <m:brkBin m:val="before"/>
    <m:brkBinSub m:val="--"/>
    <m:smallFrac m:val="0"/>
    <m:dispDef/>
    <m:lMargin m:val="0"/>
    <m:rMargin m:val="0"/>
    <m:defJc m:val="centerGroup"/>
    <m:wrapIndent m:val="1440"/>
    <m:intLim m:val="subSup"/>
    <m:naryLim m:val="undOvr"/>
  </m:mathPr>
  <w:themeFontLang w:val="pt-PT"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DA540"/>
  <w15:chartTrackingRefBased/>
  <w15:docId w15:val="{11F73105-21E4-4318-9BE1-12C3B11ECE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rPr>
      <w:rFonts w:ascii="Trebuchet MS" w:hAnsi="Trebuchet MS"/>
      <w:sz w:val="22"/>
    </w:rPr>
  </w:style>
  <w:style w:type="paragraph" w:styleId="Heading1">
    <w:name w:val="heading 1"/>
    <w:basedOn w:val="Normal"/>
    <w:next w:val="Normal"/>
    <w:link w:val="Heading1Char"/>
    <w:uiPriority w:val="9"/>
    <w:qFormat/>
    <w:rsid w:val="00127AAE"/>
    <w:pPr>
      <w:keepNext/>
      <w:keepLines/>
      <w:pageBreakBefore/>
      <w:numPr>
        <w:numId w:val="1"/>
      </w:numPr>
      <w:spacing w:before="240"/>
      <w:outlineLvl w:val="0"/>
    </w:pPr>
    <w:rPr>
      <w:rFonts w:eastAsiaTheme="majorEastAsia" w:cstheme="majorBidi"/>
      <w:b/>
      <w:color w:val="000000"/>
      <w:sz w:val="32"/>
      <w:szCs w:val="40"/>
    </w:rPr>
  </w:style>
  <w:style w:type="paragraph" w:styleId="Heading2">
    <w:name w:val="heading 2"/>
    <w:basedOn w:val="Normal"/>
    <w:next w:val="Normal"/>
    <w:link w:val="Heading2Char"/>
    <w:uiPriority w:val="9"/>
    <w:unhideWhenUsed/>
    <w:qFormat/>
    <w:rsid w:val="00127AAE"/>
    <w:pPr>
      <w:keepNext/>
      <w:keepLines/>
      <w:numPr>
        <w:ilvl w:val="1"/>
        <w:numId w:val="1"/>
      </w:numPr>
      <w:spacing w:before="240"/>
      <w:outlineLvl w:val="1"/>
    </w:pPr>
    <w:rPr>
      <w:rFonts w:eastAsiaTheme="majorEastAsia" w:cstheme="majorBidi"/>
      <w:b/>
      <w:color w:val="000000"/>
      <w:sz w:val="26"/>
      <w:szCs w:val="32"/>
    </w:rPr>
  </w:style>
  <w:style w:type="paragraph" w:styleId="Heading3">
    <w:name w:val="heading 3"/>
    <w:basedOn w:val="Normal"/>
    <w:next w:val="Normal"/>
    <w:link w:val="Heading3Char"/>
    <w:uiPriority w:val="9"/>
    <w:unhideWhenUsed/>
    <w:qFormat/>
    <w:rsid w:val="00127AAE"/>
    <w:pPr>
      <w:keepNext/>
      <w:keepLines/>
      <w:numPr>
        <w:ilvl w:val="2"/>
        <w:numId w:val="1"/>
      </w:numPr>
      <w:spacing w:before="240"/>
      <w:outlineLvl w:val="2"/>
    </w:pPr>
    <w:rPr>
      <w:rFonts w:eastAsiaTheme="majorEastAsia" w:cstheme="majorBidi"/>
      <w:b/>
      <w:color w:val="000000"/>
      <w:sz w:val="23"/>
      <w:szCs w:val="28"/>
    </w:rPr>
  </w:style>
  <w:style w:type="paragraph" w:styleId="Heading4">
    <w:name w:val="heading 4"/>
    <w:basedOn w:val="Normal"/>
    <w:next w:val="Normal"/>
    <w:link w:val="Heading4Char"/>
    <w:uiPriority w:val="9"/>
    <w:semiHidden/>
    <w:unhideWhenUsed/>
    <w:qFormat/>
    <w:rsid w:val="00127AA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7AA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7AA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7AA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7AA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7AA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7AAE"/>
    <w:rPr>
      <w:rFonts w:ascii="Trebuchet MS" w:eastAsiaTheme="majorEastAsia" w:hAnsi="Trebuchet MS" w:cstheme="majorBidi"/>
      <w:b/>
      <w:color w:val="000000"/>
      <w:sz w:val="32"/>
      <w:szCs w:val="40"/>
    </w:rPr>
  </w:style>
  <w:style w:type="character" w:customStyle="1" w:styleId="Heading2Char">
    <w:name w:val="Heading 2 Char"/>
    <w:basedOn w:val="DefaultParagraphFont"/>
    <w:link w:val="Heading2"/>
    <w:uiPriority w:val="9"/>
    <w:rsid w:val="00127AAE"/>
    <w:rPr>
      <w:rFonts w:ascii="Trebuchet MS" w:eastAsiaTheme="majorEastAsia" w:hAnsi="Trebuchet MS" w:cstheme="majorBidi"/>
      <w:b/>
      <w:color w:val="000000"/>
      <w:sz w:val="26"/>
      <w:szCs w:val="32"/>
    </w:rPr>
  </w:style>
  <w:style w:type="character" w:customStyle="1" w:styleId="Heading3Char">
    <w:name w:val="Heading 3 Char"/>
    <w:basedOn w:val="DefaultParagraphFont"/>
    <w:link w:val="Heading3"/>
    <w:uiPriority w:val="9"/>
    <w:rsid w:val="00127AAE"/>
    <w:rPr>
      <w:rFonts w:ascii="Trebuchet MS" w:eastAsiaTheme="majorEastAsia" w:hAnsi="Trebuchet MS" w:cstheme="majorBidi"/>
      <w:b/>
      <w:color w:val="000000"/>
      <w:sz w:val="23"/>
      <w:szCs w:val="28"/>
    </w:rPr>
  </w:style>
  <w:style w:type="character" w:customStyle="1" w:styleId="Heading4Char">
    <w:name w:val="Heading 4 Char"/>
    <w:basedOn w:val="DefaultParagraphFont"/>
    <w:link w:val="Heading4"/>
    <w:uiPriority w:val="9"/>
    <w:semiHidden/>
    <w:rsid w:val="00127AA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7AA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7AA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7AA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7AA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7AAE"/>
    <w:rPr>
      <w:rFonts w:eastAsiaTheme="majorEastAsia" w:cstheme="majorBidi"/>
      <w:color w:val="272727" w:themeColor="text1" w:themeTint="D8"/>
    </w:rPr>
  </w:style>
  <w:style w:type="paragraph" w:styleId="Title">
    <w:name w:val="Title"/>
    <w:basedOn w:val="Normal"/>
    <w:next w:val="Normal"/>
    <w:link w:val="TitleChar"/>
    <w:uiPriority w:val="10"/>
    <w:qFormat/>
    <w:rsid w:val="00127A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7AA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7AA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7AA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7AAE"/>
    <w:pPr>
      <w:spacing w:before="160"/>
      <w:jc w:val="center"/>
    </w:pPr>
    <w:rPr>
      <w:i/>
      <w:iCs/>
      <w:color w:val="404040" w:themeColor="text1" w:themeTint="BF"/>
    </w:rPr>
  </w:style>
  <w:style w:type="character" w:customStyle="1" w:styleId="QuoteChar">
    <w:name w:val="Quote Char"/>
    <w:basedOn w:val="DefaultParagraphFont"/>
    <w:link w:val="Quote"/>
    <w:uiPriority w:val="29"/>
    <w:rsid w:val="00127AAE"/>
    <w:rPr>
      <w:i/>
      <w:iCs/>
      <w:color w:val="404040" w:themeColor="text1" w:themeTint="BF"/>
    </w:rPr>
  </w:style>
  <w:style w:type="paragraph" w:styleId="ListParagraph">
    <w:name w:val="List Paragraph"/>
    <w:basedOn w:val="Normal"/>
    <w:uiPriority w:val="34"/>
    <w:qFormat/>
    <w:rsid w:val="00127AAE"/>
    <w:pPr>
      <w:ind w:left="720"/>
      <w:contextualSpacing/>
    </w:pPr>
  </w:style>
  <w:style w:type="character" w:styleId="IntenseEmphasis">
    <w:name w:val="Intense Emphasis"/>
    <w:basedOn w:val="DefaultParagraphFont"/>
    <w:uiPriority w:val="21"/>
    <w:qFormat/>
    <w:rsid w:val="00127AAE"/>
    <w:rPr>
      <w:i/>
      <w:iCs/>
      <w:color w:val="0F4761" w:themeColor="accent1" w:themeShade="BF"/>
    </w:rPr>
  </w:style>
  <w:style w:type="paragraph" w:styleId="IntenseQuote">
    <w:name w:val="Intense Quote"/>
    <w:basedOn w:val="Normal"/>
    <w:next w:val="Normal"/>
    <w:link w:val="IntenseQuoteChar"/>
    <w:uiPriority w:val="30"/>
    <w:qFormat/>
    <w:rsid w:val="00127A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7AAE"/>
    <w:rPr>
      <w:i/>
      <w:iCs/>
      <w:color w:val="0F4761" w:themeColor="accent1" w:themeShade="BF"/>
    </w:rPr>
  </w:style>
  <w:style w:type="character" w:styleId="IntenseReference">
    <w:name w:val="Intense Reference"/>
    <w:basedOn w:val="DefaultParagraphFont"/>
    <w:uiPriority w:val="32"/>
    <w:qFormat/>
    <w:rsid w:val="00127AAE"/>
    <w:rPr>
      <w:b/>
      <w:bCs/>
      <w:smallCaps/>
      <w:color w:val="0F4761" w:themeColor="accent1" w:themeShade="BF"/>
      <w:spacing w:val="5"/>
    </w:rPr>
  </w:style>
  <w:style w:type="paragraph" w:styleId="Caption">
    <w:name w:val="caption"/>
    <w:basedOn w:val="Normal"/>
    <w:next w:val="Normal"/>
    <w:uiPriority w:val="35"/>
    <w:unhideWhenUsed/>
    <w:qFormat/>
    <w:rsid w:val="00127AAE"/>
    <w:pPr>
      <w:spacing w:after="200" w:line="240" w:lineRule="auto"/>
    </w:pPr>
    <w:rPr>
      <w:i/>
      <w:iCs/>
      <w:color w:val="0E2841" w:themeColor="text2"/>
      <w:sz w:val="18"/>
      <w:szCs w:val="18"/>
    </w:rPr>
  </w:style>
  <w:style w:type="paragraph" w:styleId="Header">
    <w:name w:val="header"/>
    <w:basedOn w:val="Normal"/>
    <w:link w:val="HeaderChar"/>
    <w:uiPriority w:val="99"/>
    <w:unhideWhenUsed/>
    <w:rsid w:val="00127AAE"/>
    <w:pPr>
      <w:tabs>
        <w:tab w:val="center" w:pos="4419"/>
        <w:tab w:val="right" w:pos="8838"/>
      </w:tabs>
      <w:spacing w:after="0" w:line="240" w:lineRule="auto"/>
    </w:pPr>
  </w:style>
  <w:style w:type="character" w:customStyle="1" w:styleId="HeaderChar">
    <w:name w:val="Header Char"/>
    <w:basedOn w:val="DefaultParagraphFont"/>
    <w:link w:val="Header"/>
    <w:uiPriority w:val="99"/>
    <w:rsid w:val="00127AAE"/>
    <w:rPr>
      <w:rFonts w:ascii="Trebuchet MS" w:hAnsi="Trebuchet MS"/>
      <w:sz w:val="22"/>
    </w:rPr>
  </w:style>
  <w:style w:type="paragraph" w:styleId="Footer">
    <w:name w:val="footer"/>
    <w:basedOn w:val="Normal"/>
    <w:link w:val="FooterChar"/>
    <w:uiPriority w:val="99"/>
    <w:unhideWhenUsed/>
    <w:rsid w:val="00127AAE"/>
    <w:pPr>
      <w:tabs>
        <w:tab w:val="center" w:pos="4419"/>
        <w:tab w:val="right" w:pos="8838"/>
      </w:tabs>
      <w:spacing w:after="0" w:line="240" w:lineRule="auto"/>
    </w:pPr>
  </w:style>
  <w:style w:type="character" w:customStyle="1" w:styleId="FooterChar">
    <w:name w:val="Footer Char"/>
    <w:basedOn w:val="DefaultParagraphFont"/>
    <w:link w:val="Footer"/>
    <w:uiPriority w:val="99"/>
    <w:rsid w:val="00127AAE"/>
    <w:rPr>
      <w:rFonts w:ascii="Trebuchet MS" w:hAnsi="Trebuchet MS"/>
      <w:sz w:val="22"/>
    </w:rPr>
  </w:style>
  <w:style w:type="character" w:styleId="PageNumber">
    <w:name w:val="page number"/>
    <w:basedOn w:val="DefaultParagraphFont"/>
    <w:uiPriority w:val="99"/>
    <w:semiHidden/>
    <w:unhideWhenUsed/>
    <w:rsid w:val="00127AAE"/>
  </w:style>
  <w:style w:type="paragraph" w:styleId="TOC1">
    <w:name w:val="toc 1"/>
    <w:basedOn w:val="Normal"/>
    <w:next w:val="Normal"/>
    <w:autoRedefine/>
    <w:uiPriority w:val="39"/>
    <w:unhideWhenUsed/>
    <w:rsid w:val="00127AAE"/>
    <w:pPr>
      <w:spacing w:after="100"/>
    </w:pPr>
  </w:style>
  <w:style w:type="paragraph" w:styleId="TOC2">
    <w:name w:val="toc 2"/>
    <w:basedOn w:val="Normal"/>
    <w:next w:val="Normal"/>
    <w:autoRedefine/>
    <w:uiPriority w:val="39"/>
    <w:unhideWhenUsed/>
    <w:rsid w:val="00127AAE"/>
    <w:pPr>
      <w:spacing w:after="100"/>
      <w:ind w:left="220"/>
    </w:pPr>
  </w:style>
  <w:style w:type="paragraph" w:styleId="TOC3">
    <w:name w:val="toc 3"/>
    <w:basedOn w:val="Normal"/>
    <w:next w:val="Normal"/>
    <w:autoRedefine/>
    <w:uiPriority w:val="39"/>
    <w:unhideWhenUsed/>
    <w:rsid w:val="00127AAE"/>
    <w:pPr>
      <w:spacing w:after="100"/>
      <w:ind w:left="440"/>
    </w:pPr>
  </w:style>
  <w:style w:type="paragraph" w:styleId="TableofFigures">
    <w:name w:val="table of figures"/>
    <w:basedOn w:val="Normal"/>
    <w:next w:val="Normal"/>
    <w:uiPriority w:val="99"/>
    <w:unhideWhenUsed/>
    <w:rsid w:val="00127AAE"/>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34</Pages>
  <Words>6111</Words>
  <Characters>34834</Characters>
  <Application>Microsoft Office Word</Application>
  <DocSecurity>0</DocSecurity>
  <Lines>290</Lines>
  <Paragraphs>81</Paragraphs>
  <ScaleCrop>false</ScaleCrop>
  <Company/>
  <LinksUpToDate>false</LinksUpToDate>
  <CharactersWithSpaces>40864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 Leal</dc:creator>
  <cp:keywords/>
  <dc:description/>
  <cp:lastModifiedBy>Miguel Leal</cp:lastModifiedBy>
  <cp:revision>1</cp:revision>
  <dcterms:created xsi:type="dcterms:W3CDTF">2026-10-26T18:27:00Z</dcterms:created>
  <dcterms:modified xsi:type="dcterms:W3CDTF">2026-10-26T18:27:00Z</dcterms:modified>
</cp:coreProperties>
</file>