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S2. Mixed-effects model for taxonomic richness by treatment</w:t>
      </w:r>
    </w:p>
    <w:p>
      <w:pPr>
        <w:pStyle w:val="Normal"/>
      </w:pPr>
      <w:r>
        <w:t xml:space="preserve">LMM results for richness across ASAN, ASEN, MSAN, MSEN, HSAN, and HSEN treatments (site as a 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7.8677762</w:t>
            </w:r>
          </w:p>
        </w:tc>
        <w:tc>
          <w:p>
            <w:pPr>
              <w:pStyle w:val="Normal"/>
            </w:pPr>
            <w:r>
              <w:t>0.7653595</w:t>
            </w:r>
          </w:p>
        </w:tc>
        <w:tc>
          <w:p>
            <w:pPr>
              <w:pStyle w:val="Normal"/>
            </w:pPr>
            <w:r>
              <w:t>10.2798437</w:t>
            </w:r>
          </w:p>
        </w:tc>
        <w:tc>
          <w:p>
            <w:pPr>
              <w:pStyle w:val="Normal"/>
            </w:pPr>
            <w:r>
              <w:t>17.79269</w:t>
            </w:r>
          </w:p>
        </w:tc>
        <w:tc>
          <w:p>
            <w:pPr>
              <w:pStyle w:val="Normal"/>
            </w:pPr>
            <w:r>
              <w:t>6.550562e-09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treatmentASEN</w:t>
            </w:r>
          </w:p>
        </w:tc>
        <w:tc>
          <w:p>
            <w:pPr>
              <w:pStyle w:val="Normal"/>
            </w:pPr>
            <w:r>
              <w:t>-1.4927762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-1.5788518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1.183021e-01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treatmentMSAN</w:t>
            </w:r>
          </w:p>
        </w:tc>
        <w:tc>
          <w:p>
            <w:pPr>
              <w:pStyle w:val="Normal"/>
            </w:pPr>
            <w:r>
              <w:t>-0.7574150</w:t>
            </w:r>
          </w:p>
        </w:tc>
        <w:tc>
          <w:p>
            <w:pPr>
              <w:pStyle w:val="Normal"/>
            </w:pPr>
            <w:r>
              <w:t>1.0327658</w:t>
            </w:r>
          </w:p>
        </w:tc>
        <w:tc>
          <w:p>
            <w:pPr>
              <w:pStyle w:val="Normal"/>
            </w:pPr>
            <w:r>
              <w:t>-0.7333851</w:t>
            </w:r>
          </w:p>
        </w:tc>
        <w:tc>
          <w:p>
            <w:pPr>
              <w:pStyle w:val="Normal"/>
            </w:pPr>
            <w:r>
              <w:t>81.79579</w:t>
            </w:r>
          </w:p>
        </w:tc>
        <w:tc>
          <w:p>
            <w:pPr>
              <w:pStyle w:val="Normal"/>
            </w:pPr>
            <w:r>
              <w:t>4.654204e-01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treatmentMSEN</w:t>
            </w:r>
          </w:p>
        </w:tc>
        <w:tc>
          <w:p>
            <w:pPr>
              <w:pStyle w:val="Normal"/>
            </w:pPr>
            <w:r>
              <w:t>1.0759183</w:t>
            </w:r>
          </w:p>
        </w:tc>
        <w:tc>
          <w:p>
            <w:pPr>
              <w:pStyle w:val="Normal"/>
            </w:pPr>
            <w:r>
              <w:t>1.0327658</w:t>
            </w:r>
          </w:p>
        </w:tc>
        <w:tc>
          <w:p>
            <w:pPr>
              <w:pStyle w:val="Normal"/>
            </w:pPr>
            <w:r>
              <w:t>1.0417835</w:t>
            </w:r>
          </w:p>
        </w:tc>
        <w:tc>
          <w:p>
            <w:pPr>
              <w:pStyle w:val="Normal"/>
            </w:pPr>
            <w:r>
              <w:t>81.79579</w:t>
            </w:r>
          </w:p>
        </w:tc>
        <w:tc>
          <w:p>
            <w:pPr>
              <w:pStyle w:val="Normal"/>
            </w:pPr>
            <w:r>
              <w:t>3.005815e-01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treatmentHSAN</w:t>
            </w:r>
          </w:p>
        </w:tc>
        <w:tc>
          <w:p>
            <w:pPr>
              <w:pStyle w:val="Normal"/>
            </w:pPr>
            <w:r>
              <w:t>-2.9927762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-3.1653438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2.189159e-03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treatmentHSEN</w:t>
            </w:r>
          </w:p>
        </w:tc>
        <w:tc>
          <w:p>
            <w:pPr>
              <w:pStyle w:val="Normal"/>
            </w:pPr>
            <w:r>
              <w:t>-3.3052762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-3.4958630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7.726031e-04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0.7799376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2.7136309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2025-11-16T21:49:27Z</dcterms:modified>
  <cp:category/>
</cp:coreProperties>
</file>