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B2. PERMANOVA results for bacterial communities</w:t>
      </w:r>
    </w:p>
    <w:p>
      <w:pPr>
        <w:pStyle w:val="Normal"/>
      </w:pPr>
      <w:r>
        <w:t xml:space="preserve">Effects of site, salinity, and nutrients on bacterial community composition.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df</w:t>
            </w:r>
          </w:p>
        </w:tc>
        <w:tc>
          <w:p>
            <w:pPr>
              <w:pStyle w:val="Normal"/>
            </w:pPr>
            <w:r>
              <w:t>SumOfSqs</w:t>
            </w:r>
          </w:p>
        </w:tc>
        <w:tc>
          <w:p>
            <w:pPr>
              <w:pStyle w:val="Normal"/>
            </w:pPr>
            <w:r>
              <w:t>R2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  <w:tc>
          <w:p>
            <w:pPr>
              <w:pStyle w:val="Normal"/>
            </w:pPr>
            <w:r>
              <w:t>p.value</w:t>
            </w:r>
          </w:p>
        </w:tc>
      </w:tr>
      <w:tr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17</w:t>
            </w:r>
          </w:p>
        </w:tc>
        <w:tc>
          <w:p>
            <w:pPr>
              <w:pStyle w:val="Normal"/>
            </w:pPr>
            <w:r>
              <w:t>18.33011</w:t>
            </w:r>
          </w:p>
        </w:tc>
        <w:tc>
          <w:p>
            <w:pPr>
              <w:pStyle w:val="Normal"/>
            </w:pPr>
            <w:r>
              <w:t>0.2789595</w:t>
            </w:r>
          </w:p>
        </w:tc>
        <w:tc>
          <w:p>
            <w:pPr>
              <w:pStyle w:val="Normal"/>
            </w:pPr>
            <w:r>
              <w:t>2.753708</w:t>
            </w:r>
          </w:p>
        </w:tc>
        <w:tc>
          <w:p>
            <w:pPr>
              <w:pStyle w:val="Normal"/>
            </w:pPr>
            <w:r>
              <w:t>0.001</w:t>
            </w:r>
          </w:p>
        </w:tc>
      </w:tr>
      <w:tr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121</w:t>
            </w:r>
          </w:p>
        </w:tc>
        <w:tc>
          <w:p>
            <w:pPr>
              <w:pStyle w:val="Normal"/>
            </w:pPr>
            <w:r>
              <w:t>47.37875</w:t>
            </w:r>
          </w:p>
        </w:tc>
        <w:tc>
          <w:p>
            <w:pPr>
              <w:pStyle w:val="Normal"/>
            </w:pPr>
            <w:r>
              <w:t>0.7210405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NA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138</w:t>
            </w:r>
          </w:p>
        </w:tc>
        <w:tc>
          <w:p>
            <w:pPr>
              <w:pStyle w:val="Normal"/>
            </w:pPr>
            <w:r>
              <w:t>65.70885</w:t>
            </w:r>
          </w:p>
        </w:tc>
        <w:tc>
          <w:p>
            <w:pPr>
              <w:pStyle w:val="Normal"/>
            </w:pPr>
            <w:r>
              <w:t>1.0000000</w:t>
            </w:r>
          </w:p>
        </w:tc>
        <w:tc>
          <w:p>
            <w:pPr>
              <w:pStyle w:val="Normal"/>
            </w:pPr>
            <w:r>
              <w:t>     NA</w:t>
            </w:r>
          </w:p>
        </w:tc>
        <w:tc>
          <w:p>
            <w:pPr>
              <w:pStyle w:val="Normal"/>
            </w:pPr>
            <w:r>
              <w:t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2025-11-15T07:40:17Z</dcterms:modified>
  <cp:category/>
</cp:coreProperties>
</file>