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S2. Mixed-effects model for taxonomic richness by treatment</w:t>
      </w:r>
    </w:p>
    <w:p>
      <w:pPr>
        <w:pStyle w:val="Normal"/>
      </w:pPr>
      <w:r>
        <w:t xml:space="preserve">LMM results for richness across ASAN, ASEN, MSAN, MSEN, HSAN, and HSEN treatments (site as a random effect).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effect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7.9884737</w:t>
            </w:r>
          </w:p>
        </w:tc>
        <w:tc>
          <w:p>
            <w:pPr>
              <w:pStyle w:val="Normal"/>
            </w:pPr>
            <w:r>
              <w:t>0.8492350</w:t>
            </w:r>
          </w:p>
        </w:tc>
        <w:tc>
          <w:p>
            <w:pPr>
              <w:pStyle w:val="Normal"/>
            </w:pPr>
            <w:r>
              <w:t>9.4066703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treatmentASEN</w:t>
            </w:r>
          </w:p>
        </w:tc>
        <w:tc>
          <w:p>
            <w:pPr>
              <w:pStyle w:val="Normal"/>
            </w:pPr>
            <w:r>
              <w:t>-1.3009737</w:t>
            </w:r>
          </w:p>
        </w:tc>
        <w:tc>
          <w:p>
            <w:pPr>
              <w:pStyle w:val="Normal"/>
            </w:pPr>
            <w:r>
              <w:t>0.9480527</w:t>
            </w:r>
          </w:p>
        </w:tc>
        <w:tc>
          <w:p>
            <w:pPr>
              <w:pStyle w:val="Normal"/>
            </w:pPr>
            <w:r>
              <w:t>-1.3722590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treatmentMSAN</w:t>
            </w:r>
          </w:p>
        </w:tc>
        <w:tc>
          <w:p>
            <w:pPr>
              <w:pStyle w:val="Normal"/>
            </w:pPr>
            <w:r>
              <w:t>-0.5026106</w:t>
            </w:r>
          </w:p>
        </w:tc>
        <w:tc>
          <w:p>
            <w:pPr>
              <w:pStyle w:val="Normal"/>
            </w:pPr>
            <w:r>
              <w:t>1.0378912</w:t>
            </w:r>
          </w:p>
        </w:tc>
        <w:tc>
          <w:p>
            <w:pPr>
              <w:pStyle w:val="Normal"/>
            </w:pPr>
            <w:r>
              <w:t>-0.4842614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treatmentMSEN</w:t>
            </w:r>
          </w:p>
        </w:tc>
        <w:tc>
          <w:p>
            <w:pPr>
              <w:pStyle w:val="Normal"/>
            </w:pPr>
            <w:r>
              <w:t>1.2473894</w:t>
            </w:r>
          </w:p>
        </w:tc>
        <w:tc>
          <w:p>
            <w:pPr>
              <w:pStyle w:val="Normal"/>
            </w:pPr>
            <w:r>
              <w:t>1.0378912</w:t>
            </w:r>
          </w:p>
        </w:tc>
        <w:tc>
          <w:p>
            <w:pPr>
              <w:pStyle w:val="Normal"/>
            </w:pPr>
            <w:r>
              <w:t>1.2018499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treatmentHSAN</w:t>
            </w:r>
          </w:p>
        </w:tc>
        <w:tc>
          <w:p>
            <w:pPr>
              <w:pStyle w:val="Normal"/>
            </w:pPr>
            <w:r>
              <w:t>-2.7384737</w:t>
            </w:r>
          </w:p>
        </w:tc>
        <w:tc>
          <w:p>
            <w:pPr>
              <w:pStyle w:val="Normal"/>
            </w:pPr>
            <w:r>
              <w:t>0.9480527</w:t>
            </w:r>
          </w:p>
        </w:tc>
        <w:tc>
          <w:p>
            <w:pPr>
              <w:pStyle w:val="Normal"/>
            </w:pPr>
            <w:r>
              <w:t>-2.8885250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treatmentHSEN</w:t>
            </w:r>
          </w:p>
        </w:tc>
        <w:tc>
          <w:p>
            <w:pPr>
              <w:pStyle w:val="Normal"/>
            </w:pPr>
            <w:r>
              <w:t>-3.1759737</w:t>
            </w:r>
          </w:p>
        </w:tc>
        <w:tc>
          <w:p>
            <w:pPr>
              <w:pStyle w:val="Normal"/>
            </w:pPr>
            <w:r>
              <w:t>0.9480527</w:t>
            </w:r>
          </w:p>
        </w:tc>
        <w:tc>
          <w:p>
            <w:pPr>
              <w:pStyle w:val="Normal"/>
            </w:pPr>
            <w:r>
              <w:t>-3.3499972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site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1.0678707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sd__Observation</w:t>
            </w:r>
          </w:p>
        </w:tc>
        <w:tc>
          <w:p>
            <w:pPr>
              <w:pStyle w:val="Normal"/>
            </w:pPr>
            <w:r>
              <w:t>2.7208548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2025-11-15T07:39:55Z</dcterms:modified>
  <cp:category/>
</cp:coreProperties>
</file>