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UNIVERSIDAD DE LA SABANA</w:t>
      </w:r>
    </w:p>
    <w:p>
      <w:r>
        <w:t>Facultad de Ingeniería · Redes y Comunicación de Datos</w:t>
      </w:r>
    </w:p>
    <w:p>
      <w:r>
        <w:rPr>
          <w:sz w:val="22"/>
        </w:rPr>
        <w:t>2026-2   /   EQUIPO 3</w:t>
      </w:r>
    </w:p>
    <w:p>
      <w:pPr>
        <w:pStyle w:val="Title"/>
      </w:pPr>
      <w:r>
        <w:t>Wiki</w:t>
      </w:r>
    </w:p>
    <w:p>
      <w:pPr>
        <w:pStyle w:val="Subtitle"/>
      </w:pPr>
      <w:r>
        <w:t>Laboratorio 2</w:t>
      </w:r>
    </w:p>
    <w:p>
      <w:pPr>
        <w:pStyle w:val="Heading1"/>
      </w:pPr>
      <w:r>
        <w:t>Redes SOHO y servicios IPv4</w:t>
      </w:r>
    </w:p>
    <w:p>
      <w:r>
        <w:t>Diseño, implementación y análisis de una red LAN y WLAN con segmentación por VLAN, enrutamiento OSPF y servicios DHCP, DNS, HTTP y NAT/PAT.</w:t>
      </w:r>
    </w:p>
    <w:p>
      <w:r>
        <w:rPr>
          <w:b/>
        </w:rPr>
        <w:t>Integrantes</w:t>
      </w:r>
    </w:p>
    <w:p>
      <w:r>
        <w:t>Yeison David Niño Arias</w:t>
      </w:r>
    </w:p>
    <w:p>
      <w:r>
        <w:t>Juan David Rubio Aranguren</w:t>
      </w:r>
    </w:p>
    <w:p>
      <w:r>
        <w:t>Miguel Medina Vélez</w:t>
      </w:r>
    </w:p>
    <w:p>
      <w:r>
        <w:t>Docente: Juan Manuel Aranda López King</w:t>
      </w:r>
    </w:p>
    <w:p>
      <w:r>
        <w:t>Cisco Packet Tracer · Grupo 3 · X = 3</w:t>
      </w:r>
    </w:p>
    <w:p>
      <w:pPr>
        <w:pStyle w:val="Heading2"/>
      </w:pPr>
      <w:r>
        <w:t>Síntesis del resultado</w:t>
      </w:r>
    </w:p>
    <w:p>
      <w:r>
        <w:t>El montaje integra cuatro VLAN cableadas, una WLAN operativa, cinco routers y una zona remota de servidores. Las salidas registradas durante el desarrollo muestran comunicación inter-VLAN, vecindades OSPF en estado FULL y traducciones PAT para tráfico ICMP y HTTP. La WLAN terminó operando en la VLAN 99; esta decisión permite conectividad, aunque reduce la separación entre usuarios y administración.</w:t>
      </w:r>
    </w:p>
    <w:p>
      <w:r>
        <w:t>El análisis distingue la capacidad de direccionamiento del funcionamiento de la muestra simulada: las máscaras /22 y /24 describen la configuración final, pero requieren revisión si el número solicitado corresponde a clientes adicionales a la infraestructura.</w:t>
      </w:r>
    </w:p>
    <w:p>
      <w:r>
        <w:br w:type="page"/>
      </w:r>
    </w:p>
    <w:p>
      <w:pPr>
        <w:pStyle w:val="Heading1"/>
      </w:pPr>
      <w:r>
        <w:t>Contenido</w:t>
      </w:r>
    </w:p>
    <w:p>
      <w:r>
        <w:t>1 Introducción y objetivos</w:t>
      </w:r>
    </w:p>
    <w:p>
      <w:r>
        <w:t>2 Metodología y criterios de evaluación</w:t>
      </w:r>
    </w:p>
    <w:p>
      <w:r>
        <w:t>3 Topología lógica y montaje físico</w:t>
      </w:r>
    </w:p>
    <w:p>
      <w:r>
        <w:t>4 Diseño del direccionamiento IPv4</w:t>
      </w:r>
    </w:p>
    <w:p>
      <w:r>
        <w:t>5 Direccionamiento de equipos e interfaces</w:t>
      </w:r>
    </w:p>
    <w:p>
      <w:r>
        <w:t>6 VLAN y enrutamiento inter VLAN</w:t>
      </w:r>
    </w:p>
    <w:p>
      <w:r>
        <w:t>7 DHCP y red inalámbrica</w:t>
      </w:r>
    </w:p>
    <w:p>
      <w:r>
        <w:t>8 OSPF y comunicación con los servidores</w:t>
      </w:r>
    </w:p>
    <w:p>
      <w:r>
        <w:t>9 NAT PAT DNS HTTP y Telnet</w:t>
      </w:r>
    </w:p>
    <w:p>
      <w:r>
        <w:t>10 Resultados y evidencias de verificación</w:t>
      </w:r>
    </w:p>
    <w:p>
      <w:r>
        <w:t>11 Análisis del flujo de datos</w:t>
      </w:r>
    </w:p>
    <w:p>
      <w:r>
        <w:t>12 Problemas y decisiones de ingeniería</w:t>
      </w:r>
    </w:p>
    <w:p>
      <w:r>
        <w:t>13 Conclusiones y recomendaciones</w:t>
      </w:r>
    </w:p>
    <w:p>
      <w:r>
        <w:t>14 Uso de inteligencia artificial</w:t>
      </w:r>
    </w:p>
    <w:p>
      <w:r>
        <w:t>15 Referencias</w:t>
      </w:r>
    </w:p>
    <w:p>
      <w:r>
        <w:t>Anexo Comandos y configuración de R SOHO</w:t>
      </w:r>
    </w:p>
    <w:p>
      <w:pPr>
        <w:pStyle w:val="Heading2"/>
      </w:pPr>
      <w:r>
        <w:t>Documentos del proyecto</w:t>
      </w:r>
    </w:p>
    <w:p>
      <w:r>
        <w:t>Esta wiki se complementa con el Acta 01, dedicada al diseño y la construcción del montaje, y el Acta 02, dedicada a la validación y organización de la entrega. El archivo de Packet Tracer, el video y las exportaciones de configuración forman parte de los soportes del laboratorio y deben acompañar la publicación en GitHub.</w:t>
      </w:r>
    </w:p>
    <w:p>
      <w:r>
        <w:br w:type="page"/>
      </w:r>
    </w:p>
    <w:p>
      <w:pPr>
        <w:pStyle w:val="Heading1"/>
      </w:pPr>
      <w:r>
        <w:t>1 Introducción y objetivos</w:t>
      </w:r>
    </w:p>
    <w:p>
      <w:r>
        <w:t>Una red SOHO combina equipos cableados e inalámbricos para ofrecer conectividad y servicios a una oficina pequeña. En este laboratorio se implementó una red de este tipo en Cisco Packet Tracer y se conectó con una red remota de servidores mediante una infraestructura WAN simulada. La segmentación por VLAN organiza los dominios de difusión; las subinterfaces del router permiten comunicar las subredes, y OSPF distribuye las rutas entre los routers [1], [3], [7].</w:t>
      </w:r>
    </w:p>
    <w:p>
      <w:r>
        <w:t>El escenario emplea el bloque privado 172.19.0.0/16 en la SOHO. Los enlaces externos y la zona de servidores usan los bloques definidos para el equipo 3. El acceso al sitio yd_jd_mm.net se realiza dentro de la simulación: la nube de routers representa al proveedor y no demuestra acceso a la Internet pública [2], [5].</w:t>
      </w:r>
    </w:p>
    <w:p>
      <w:pPr>
        <w:pStyle w:val="Heading2"/>
      </w:pPr>
      <w:r>
        <w:t>Objetivo general</w:t>
      </w:r>
    </w:p>
    <w:p>
      <w:r>
        <w:t>Diseñar, implementar y verificar una red SOHO con direccionamiento IPv4, LAN, WLAN, VLAN y servicios de red, explicando las decisiones y los resultados mediante pruebas en Cisco Packet Tracer.</w:t>
      </w:r>
    </w:p>
    <w:p>
      <w:pPr>
        <w:pStyle w:val="Heading2"/>
      </w:pPr>
      <w:r>
        <w:t>Objetivos específicos</w:t>
      </w:r>
    </w:p>
    <w:p>
      <w:pPr>
        <w:pStyle w:val="ListBullet"/>
      </w:pPr>
      <w:r>
        <w:t>Documentar las subredes, máscaras, rangos utilizables y direcciones de las interfaces del montaje final.</w:t>
      </w:r>
    </w:p>
    <w:p>
      <w:pPr>
        <w:pStyle w:val="ListBullet"/>
      </w:pPr>
      <w:r>
        <w:t>Configurar la segmentación de capa 2 y el enrutamiento inter-VLAN mediante subinterfaces 802.1Q.</w:t>
      </w:r>
    </w:p>
    <w:p>
      <w:pPr>
        <w:pStyle w:val="ListBullet"/>
      </w:pPr>
      <w:r>
        <w:t>Integrar DHCP con relay, acceso inalámbrico, DNS y un servidor HTTP personalizado.</w:t>
      </w:r>
    </w:p>
    <w:p>
      <w:pPr>
        <w:pStyle w:val="ListBullet"/>
      </w:pPr>
      <w:r>
        <w:t>Establecer el enrutamiento OSPF y demostrar traducciones PAT desde clientes internos.</w:t>
      </w:r>
    </w:p>
    <w:p>
      <w:pPr>
        <w:pStyle w:val="ListBullet"/>
      </w:pPr>
      <w:r>
        <w:t>Interpretar pruebas de conectividad, STP, administración remota y simulación de paquetes.</w:t>
      </w:r>
    </w:p>
    <w:p>
      <w:pPr>
        <w:pStyle w:val="ListBullet"/>
      </w:pPr>
      <w:r>
        <w:t>Relacionar los problemas encontrados con las capas TCP/IP y evaluar las limitaciones del diseño.</w:t>
      </w:r>
    </w:p>
    <w:p>
      <w:pPr>
        <w:pStyle w:val="Heading2"/>
      </w:pPr>
      <w:r>
        <w:t>Alcance de las pruebas</w:t>
      </w:r>
    </w:p>
    <w:p>
      <w:r>
        <w:t>Se analizan las comprobaciones registradas en el chat de desarrollo y las vistas lógica y física del montaje. Una captura general documenta la disposición de los dispositivos, pero no sustituye una salida de configuración ni una prueba de servicio. Los resultados numéricos se conservan cuando existe una transcripción de consola; las verificaciones realizadas mediante imágenes o confirmaciones del equipo se identifican como tales [11].</w:t>
      </w:r>
    </w:p>
    <w:p>
      <w:r>
        <w:br w:type="page"/>
      </w:r>
    </w:p>
    <w:p>
      <w:pPr>
        <w:pStyle w:val="Heading1"/>
      </w:pPr>
      <w:r>
        <w:t>2 Metodología y criterios de evaluación</w:t>
      </w:r>
    </w:p>
    <w:p>
      <w:r>
        <w:t>El trabajo se desarrolló mediante configuración y comprobación progresivas: direccionamiento, enlaces y VLAN, servicios, enrutamiento y pruebas extremo a extremo. Cuando apareció una falla, se verificó primero el tramo implicado antes de modificar otros componentes. Tras recuperar una versión anterior del archivo se revisaron nuevamente WLAN, Telnet, STP, OSPF y NAT/PAT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050"/>
      </w:tblGrid>
      <w:tr>
        <w:trPr>
          <w:cantSplit/>
          <w:tblHeader/>
        </w:trPr>
        <w:tc>
          <w:tcPr>
            <w:tcW w:type="dxa" w:w="1701"/>
            <w:vAlign w:val="center"/>
            <w:tcMar>
              <w:top w:w="90" w:type="dxa"/>
              <w:bottom w:w="90" w:type="dxa"/>
              <w:left w:w="90" w:type="dxa"/>
              <w:right w:w="90" w:type="dxa"/>
            </w:tcMar>
            <w:shd w:fill="173E55"/>
          </w:tcPr>
          <w:p>
            <w:pPr>
              <w:spacing w:after="40" w:before="40" w:line="252" w:lineRule="auto"/>
            </w:pPr>
            <w:r>
              <w:rPr>
                <w:b/>
                <w:color w:val="FFFFFF"/>
                <w:sz w:val="18"/>
              </w:rPr>
              <w:t>Etapa</w:t>
            </w:r>
          </w:p>
        </w:tc>
        <w:tc>
          <w:tcPr>
            <w:tcW w:type="dxa" w:w="8050"/>
            <w:vAlign w:val="center"/>
            <w:tcMar>
              <w:top w:w="90" w:type="dxa"/>
              <w:bottom w:w="90" w:type="dxa"/>
              <w:left w:w="90" w:type="dxa"/>
              <w:right w:w="90" w:type="dxa"/>
            </w:tcMar>
            <w:shd w:fill="173E55"/>
          </w:tcPr>
          <w:p>
            <w:pPr>
              <w:spacing w:after="40" w:before="40" w:line="252" w:lineRule="auto"/>
            </w:pPr>
            <w:r>
              <w:rPr>
                <w:b/>
                <w:color w:val="FFFFFF"/>
                <w:sz w:val="18"/>
              </w:rPr>
              <w:t>Actividades y producto</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Análisis</w:t>
            </w:r>
          </w:p>
        </w:tc>
        <w:tc>
          <w:tcPr>
            <w:tcW w:type="dxa" w:w="8050"/>
            <w:vAlign w:val="center"/>
            <w:tcMar>
              <w:top w:w="90" w:type="dxa"/>
              <w:bottom w:w="90" w:type="dxa"/>
              <w:left w:w="90" w:type="dxa"/>
              <w:right w:w="90" w:type="dxa"/>
            </w:tcMar>
            <w:shd w:fill="FFFFFF"/>
          </w:tcPr>
          <w:p>
            <w:pPr>
              <w:spacing w:after="40" w:before="40" w:line="252" w:lineRule="auto"/>
            </w:pPr>
            <w:r>
              <w:rPr>
                <w:b w:val="0"/>
                <w:color w:val="17232D"/>
                <w:sz w:val="18"/>
              </w:rPr>
              <w:t>Identificación de equipos, subredes, servicios y requisitos de la rúbrica.</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Diseño</w:t>
            </w:r>
          </w:p>
        </w:tc>
        <w:tc>
          <w:tcPr>
            <w:tcW w:type="dxa" w:w="8050"/>
            <w:vAlign w:val="center"/>
            <w:tcMar>
              <w:top w:w="90" w:type="dxa"/>
              <w:bottom w:w="90" w:type="dxa"/>
              <w:left w:w="90" w:type="dxa"/>
              <w:right w:w="90" w:type="dxa"/>
            </w:tcMar>
            <w:shd w:fill="F0F4F7"/>
          </w:tcPr>
          <w:p>
            <w:pPr>
              <w:spacing w:after="40" w:before="40" w:line="252" w:lineRule="auto"/>
            </w:pPr>
            <w:r>
              <w:rPr>
                <w:b w:val="0"/>
                <w:color w:val="17232D"/>
                <w:sz w:val="18"/>
              </w:rPr>
              <w:t>Asignación VLSM y definición de gateways, IP estáticas y clientes DHCP.</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Montaje</w:t>
            </w:r>
          </w:p>
        </w:tc>
        <w:tc>
          <w:tcPr>
            <w:tcW w:type="dxa" w:w="8050"/>
            <w:vAlign w:val="center"/>
            <w:tcMar>
              <w:top w:w="90" w:type="dxa"/>
              <w:bottom w:w="90" w:type="dxa"/>
              <w:left w:w="90" w:type="dxa"/>
              <w:right w:w="90" w:type="dxa"/>
            </w:tcMar>
            <w:shd w:fill="FFFFFF"/>
          </w:tcPr>
          <w:p>
            <w:pPr>
              <w:spacing w:after="40" w:before="40" w:line="252" w:lineRule="auto"/>
            </w:pPr>
            <w:r>
              <w:rPr>
                <w:b w:val="0"/>
                <w:color w:val="17232D"/>
                <w:sz w:val="18"/>
              </w:rPr>
              <w:t>Distribución física en la Sala de Redes y conexión de SOHO, WAN y servidores.</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Configuración</w:t>
            </w:r>
          </w:p>
        </w:tc>
        <w:tc>
          <w:tcPr>
            <w:tcW w:type="dxa" w:w="8050"/>
            <w:vAlign w:val="center"/>
            <w:tcMar>
              <w:top w:w="90" w:type="dxa"/>
              <w:bottom w:w="90" w:type="dxa"/>
              <w:left w:w="90" w:type="dxa"/>
              <w:right w:w="90" w:type="dxa"/>
            </w:tcMar>
            <w:shd w:fill="F0F4F7"/>
          </w:tcPr>
          <w:p>
            <w:pPr>
              <w:spacing w:after="40" w:before="40" w:line="252" w:lineRule="auto"/>
            </w:pPr>
            <w:r>
              <w:rPr>
                <w:b w:val="0"/>
                <w:color w:val="17232D"/>
                <w:sz w:val="18"/>
              </w:rPr>
              <w:t>VLAN, troncales, subinterfaces, DHCP relay, WLAN, OSPF y servicios.</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Validación</w:t>
            </w:r>
          </w:p>
        </w:tc>
        <w:tc>
          <w:tcPr>
            <w:tcW w:type="dxa" w:w="8050"/>
            <w:vAlign w:val="center"/>
            <w:tcMar>
              <w:top w:w="90" w:type="dxa"/>
              <w:bottom w:w="90" w:type="dxa"/>
              <w:left w:w="90" w:type="dxa"/>
              <w:right w:w="90" w:type="dxa"/>
            </w:tcMar>
            <w:shd w:fill="FFFFFF"/>
          </w:tcPr>
          <w:p>
            <w:pPr>
              <w:spacing w:after="40" w:before="40" w:line="252" w:lineRule="auto"/>
            </w:pPr>
            <w:r>
              <w:rPr>
                <w:b w:val="0"/>
                <w:color w:val="17232D"/>
                <w:sz w:val="18"/>
              </w:rPr>
              <w:t>Comandos show, ping, acceso web, sesiones Telnet y seguimiento de PDU.</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Documentación</w:t>
            </w:r>
          </w:p>
        </w:tc>
        <w:tc>
          <w:tcPr>
            <w:tcW w:type="dxa" w:w="8050"/>
            <w:vAlign w:val="center"/>
            <w:tcMar>
              <w:top w:w="90" w:type="dxa"/>
              <w:bottom w:w="90" w:type="dxa"/>
              <w:left w:w="90" w:type="dxa"/>
              <w:right w:w="90" w:type="dxa"/>
            </w:tcMar>
            <w:shd w:fill="F0F4F7"/>
          </w:tcPr>
          <w:p>
            <w:pPr>
              <w:spacing w:after="40" w:before="40" w:line="252" w:lineRule="auto"/>
            </w:pPr>
            <w:r>
              <w:rPr>
                <w:b w:val="0"/>
                <w:color w:val="17232D"/>
                <w:sz w:val="18"/>
              </w:rPr>
              <w:t>Tablas, evidencias, análisis por capas, conclusiones y actas.</w:t>
            </w:r>
          </w:p>
        </w:tc>
      </w:tr>
    </w:tbl>
    <w:p>
      <w:pPr>
        <w:spacing w:after="0"/>
      </w:pPr>
    </w:p>
    <w:p>
      <w:pPr>
        <w:pStyle w:val="Heading2"/>
      </w:pPr>
      <w:r>
        <w:t>Correspondencia con la rúbrica</w:t>
      </w:r>
    </w:p>
    <w:p>
      <w:r>
        <w:t>La rúbrica distribuye la evaluación en diseño y argumentación (30 %), experimentación y documentación (50 %) y trabajo en equipo (20 %). La siguiente relación permite ubicar el soporte de cada indicador, sin asignar una calificación anticipada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370"/>
      </w:tblGrid>
      <w:tr>
        <w:trPr>
          <w:cantSplit/>
          <w:tblHeader/>
        </w:trPr>
        <w:tc>
          <w:tcPr>
            <w:tcW w:type="dxa" w:w="2381"/>
            <w:vAlign w:val="center"/>
            <w:tcMar>
              <w:top w:w="90" w:type="dxa"/>
              <w:bottom w:w="90" w:type="dxa"/>
              <w:left w:w="90" w:type="dxa"/>
              <w:right w:w="90" w:type="dxa"/>
            </w:tcMar>
            <w:shd w:fill="173E55"/>
          </w:tcPr>
          <w:p>
            <w:pPr>
              <w:spacing w:after="40" w:before="40" w:line="252" w:lineRule="auto"/>
            </w:pPr>
            <w:r>
              <w:rPr>
                <w:b/>
                <w:color w:val="FFFFFF"/>
                <w:sz w:val="18"/>
              </w:rPr>
              <w:t>Componente</w:t>
            </w:r>
          </w:p>
        </w:tc>
        <w:tc>
          <w:tcPr>
            <w:tcW w:type="dxa" w:w="7370"/>
            <w:vAlign w:val="center"/>
            <w:tcMar>
              <w:top w:w="90" w:type="dxa"/>
              <w:bottom w:w="90" w:type="dxa"/>
              <w:left w:w="90" w:type="dxa"/>
              <w:right w:w="90" w:type="dxa"/>
            </w:tcMar>
            <w:shd w:fill="173E55"/>
          </w:tcPr>
          <w:p>
            <w:pPr>
              <w:spacing w:after="40" w:before="40" w:line="252" w:lineRule="auto"/>
            </w:pPr>
            <w:r>
              <w:rPr>
                <w:b/>
                <w:color w:val="FFFFFF"/>
                <w:sz w:val="18"/>
              </w:rPr>
              <w:t>Soporte en la entrega</w:t>
            </w:r>
          </w:p>
        </w:tc>
      </w:tr>
      <w:tr>
        <w:trPr>
          <w:cantSplit/>
        </w:trPr>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Diseños y alternativas</w:t>
            </w:r>
          </w:p>
        </w:tc>
        <w:tc>
          <w:tcPr>
            <w:tcW w:type="dxa" w:w="7370"/>
            <w:vAlign w:val="center"/>
            <w:tcMar>
              <w:top w:w="90" w:type="dxa"/>
              <w:bottom w:w="90" w:type="dxa"/>
              <w:left w:w="90" w:type="dxa"/>
              <w:right w:w="90" w:type="dxa"/>
            </w:tcMar>
            <w:shd w:fill="FFFFFF"/>
          </w:tcPr>
          <w:p>
            <w:pPr>
              <w:spacing w:after="40" w:before="40" w:line="252" w:lineRule="auto"/>
            </w:pPr>
            <w:r>
              <w:rPr>
                <w:b w:val="0"/>
                <w:color w:val="17232D"/>
                <w:sz w:val="18"/>
              </w:rPr>
              <w:t>Secciones 4, 6 y 12: cálculo IPv4, segmentación y comparación de opciones.</w:t>
            </w:r>
          </w:p>
        </w:tc>
      </w:tr>
      <w:tr>
        <w:trPr>
          <w:cantSplit/>
        </w:trPr>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Argumentación técnica</w:t>
            </w:r>
          </w:p>
        </w:tc>
        <w:tc>
          <w:tcPr>
            <w:tcW w:type="dxa" w:w="7370"/>
            <w:vAlign w:val="center"/>
            <w:tcMar>
              <w:top w:w="90" w:type="dxa"/>
              <w:bottom w:w="90" w:type="dxa"/>
              <w:left w:w="90" w:type="dxa"/>
              <w:right w:w="90" w:type="dxa"/>
            </w:tcMar>
            <w:shd w:fill="F0F4F7"/>
          </w:tcPr>
          <w:p>
            <w:pPr>
              <w:spacing w:after="40" w:before="40" w:line="252" w:lineRule="auto"/>
            </w:pPr>
            <w:r>
              <w:rPr>
                <w:b w:val="0"/>
                <w:color w:val="17232D"/>
                <w:sz w:val="18"/>
              </w:rPr>
              <w:t>Sección 12: síntomas, causas, ajustes y limitaciones por capa.</w:t>
            </w:r>
          </w:p>
        </w:tc>
      </w:tr>
      <w:tr>
        <w:trPr>
          <w:cantSplit/>
        </w:trPr>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Montaje y experimentación</w:t>
            </w:r>
          </w:p>
        </w:tc>
        <w:tc>
          <w:tcPr>
            <w:tcW w:type="dxa" w:w="7370"/>
            <w:vAlign w:val="center"/>
            <w:tcMar>
              <w:top w:w="90" w:type="dxa"/>
              <w:bottom w:w="90" w:type="dxa"/>
              <w:left w:w="90" w:type="dxa"/>
              <w:right w:w="90" w:type="dxa"/>
            </w:tcMar>
            <w:shd w:fill="FFFFFF"/>
          </w:tcPr>
          <w:p>
            <w:pPr>
              <w:spacing w:after="40" w:before="40" w:line="252" w:lineRule="auto"/>
            </w:pPr>
            <w:r>
              <w:rPr>
                <w:b w:val="0"/>
                <w:color w:val="17232D"/>
                <w:sz w:val="18"/>
              </w:rPr>
              <w:t>Secciones 3 y 10: topologías, pings, rutas, vecindades y PAT.</w:t>
            </w:r>
          </w:p>
        </w:tc>
      </w:tr>
      <w:tr>
        <w:trPr>
          <w:cantSplit/>
        </w:trPr>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Interpretación y simulación</w:t>
            </w:r>
          </w:p>
        </w:tc>
        <w:tc>
          <w:tcPr>
            <w:tcW w:type="dxa" w:w="7370"/>
            <w:vAlign w:val="center"/>
            <w:tcMar>
              <w:top w:w="90" w:type="dxa"/>
              <w:bottom w:w="90" w:type="dxa"/>
              <w:left w:w="90" w:type="dxa"/>
              <w:right w:w="90" w:type="dxa"/>
            </w:tcMar>
            <w:shd w:fill="F0F4F7"/>
          </w:tcPr>
          <w:p>
            <w:pPr>
              <w:spacing w:after="40" w:before="40" w:line="252" w:lineRule="auto"/>
            </w:pPr>
            <w:r>
              <w:rPr>
                <w:b w:val="0"/>
                <w:color w:val="17232D"/>
                <w:sz w:val="18"/>
              </w:rPr>
              <w:t>Sección 11: recorrido, encapsulación y condiciones de retorno.</w:t>
            </w:r>
          </w:p>
        </w:tc>
      </w:tr>
      <w:tr>
        <w:trPr>
          <w:cantSplit/>
        </w:trPr>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Wiki y citas IEEE</w:t>
            </w:r>
          </w:p>
        </w:tc>
        <w:tc>
          <w:tcPr>
            <w:tcW w:type="dxa" w:w="7370"/>
            <w:vAlign w:val="center"/>
            <w:tcMar>
              <w:top w:w="90" w:type="dxa"/>
              <w:bottom w:w="90" w:type="dxa"/>
              <w:left w:w="90" w:type="dxa"/>
              <w:right w:w="90" w:type="dxa"/>
            </w:tcMar>
            <w:shd w:fill="FFFFFF"/>
          </w:tcPr>
          <w:p>
            <w:pPr>
              <w:spacing w:after="40" w:before="40" w:line="252" w:lineRule="auto"/>
            </w:pPr>
            <w:r>
              <w:rPr>
                <w:b w:val="0"/>
                <w:color w:val="17232D"/>
                <w:sz w:val="18"/>
              </w:rPr>
              <w:t>Organización temática, figuras, tablas y referencias numeradas.</w:t>
            </w:r>
          </w:p>
        </w:tc>
      </w:tr>
      <w:tr>
        <w:trPr>
          <w:cantSplit/>
        </w:trPr>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Video</w:t>
            </w:r>
          </w:p>
        </w:tc>
        <w:tc>
          <w:tcPr>
            <w:tcW w:type="dxa" w:w="7370"/>
            <w:vAlign w:val="center"/>
            <w:tcMar>
              <w:top w:w="90" w:type="dxa"/>
              <w:bottom w:w="90" w:type="dxa"/>
              <w:left w:w="90" w:type="dxa"/>
              <w:right w:w="90" w:type="dxa"/>
            </w:tcMar>
            <w:shd w:fill="F0F4F7"/>
          </w:tcPr>
          <w:p>
            <w:pPr>
              <w:spacing w:after="40" w:before="40" w:line="252" w:lineRule="auto"/>
            </w:pPr>
            <w:r>
              <w:rPr>
                <w:b w:val="0"/>
                <w:color w:val="17232D"/>
                <w:sz w:val="18"/>
              </w:rPr>
              <w:t>Demostración aparte de la wiki, con participación de los tres integrantes.</w:t>
            </w:r>
          </w:p>
        </w:tc>
      </w:tr>
      <w:tr>
        <w:trPr>
          <w:cantSplit/>
        </w:trPr>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Trabajo en equipo</w:t>
            </w:r>
          </w:p>
        </w:tc>
        <w:tc>
          <w:tcPr>
            <w:tcW w:type="dxa" w:w="7370"/>
            <w:vAlign w:val="center"/>
            <w:tcMar>
              <w:top w:w="90" w:type="dxa"/>
              <w:bottom w:w="90" w:type="dxa"/>
              <w:left w:w="90" w:type="dxa"/>
              <w:right w:w="90" w:type="dxa"/>
            </w:tcMar>
            <w:shd w:fill="FFFFFF"/>
          </w:tcPr>
          <w:p>
            <w:pPr>
              <w:spacing w:after="40" w:before="40" w:line="252" w:lineRule="auto"/>
            </w:pPr>
            <w:r>
              <w:rPr>
                <w:b w:val="0"/>
                <w:color w:val="17232D"/>
                <w:sz w:val="18"/>
              </w:rPr>
              <w:t>Actas 01 y 02 y registro de compromisos del grupo.</w:t>
            </w:r>
          </w:p>
        </w:tc>
      </w:tr>
    </w:tbl>
    <w:p>
      <w:pPr>
        <w:spacing w:after="0"/>
      </w:pPr>
    </w:p>
    <w:p>
      <w:r>
        <w:br w:type="page"/>
      </w:r>
    </w:p>
    <w:p>
      <w:pPr>
        <w:pStyle w:val="Heading1"/>
      </w:pPr>
      <w:r>
        <w:t>3 Topología lógica y montaje físico</w:t>
      </w:r>
    </w:p>
    <w:p>
      <w:r>
        <w:drawing>
          <wp:inline xmlns:a="http://schemas.openxmlformats.org/drawingml/2006/main" xmlns:pic="http://schemas.openxmlformats.org/drawingml/2006/picture">
            <wp:extent cx="6156000" cy="3201999"/>
            <wp:docPr id="1" name="Picture 1"/>
            <wp:cNvGraphicFramePr>
              <a:graphicFrameLocks noChangeAspect="1"/>
            </wp:cNvGraphicFramePr>
            <a:graphic>
              <a:graphicData uri="http://schemas.openxmlformats.org/drawingml/2006/picture">
                <pic:pic>
                  <pic:nvPicPr>
                    <pic:cNvPr id="0" name="codex-clipboard-97a9ea9d-31b7-4d33-b9ad-a658f4f527ba.png"/>
                    <pic:cNvPicPr/>
                  </pic:nvPicPr>
                  <pic:blipFill>
                    <a:blip r:embed="rId11"/>
                    <a:stretch>
                      <a:fillRect/>
                    </a:stretch>
                  </pic:blipFill>
                  <pic:spPr>
                    <a:xfrm>
                      <a:off x="0" y="0"/>
                      <a:ext cx="6156000" cy="3201999"/>
                    </a:xfrm>
                    <a:prstGeom prst="rect"/>
                  </pic:spPr>
                </pic:pic>
              </a:graphicData>
            </a:graphic>
          </wp:inline>
        </w:drawing>
      </w:r>
    </w:p>
    <w:p>
      <w:pPr>
        <w:pStyle w:val="Caption"/>
      </w:pPr>
      <w:r>
        <w:t>Figura 1. Vista lógica suministrada del montaje en Cisco Packet Tracer.</w:t>
      </w:r>
    </w:p>
    <w:p>
      <w:r>
        <w:t>La topología conecta R_SOHO con ISP_BOG; el triángulo ISP_BOG, ISP_NET e ISP_TX ofrece dos recorridos entre los proveedores. ISP_TX comunica con R_Servers, que atiende la red de Web_Server y DNS_Server mediante SW_DMZ. La SOHO contiene tres switches interconectados, el servidor DHCP y los componentes inalámbricos.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994"/>
      </w:tblGrid>
      <w:tr>
        <w:trPr>
          <w:cantSplit/>
          <w:tblHeader/>
        </w:trPr>
        <w:tc>
          <w:tcPr>
            <w:tcW w:type="dxa" w:w="1757"/>
            <w:vAlign w:val="center"/>
            <w:tcMar>
              <w:top w:w="90" w:type="dxa"/>
              <w:bottom w:w="90" w:type="dxa"/>
              <w:left w:w="90" w:type="dxa"/>
              <w:right w:w="90" w:type="dxa"/>
            </w:tcMar>
            <w:shd w:fill="173E55"/>
          </w:tcPr>
          <w:p>
            <w:pPr>
              <w:spacing w:after="40" w:before="40" w:line="252" w:lineRule="auto"/>
            </w:pPr>
            <w:r>
              <w:rPr>
                <w:b/>
                <w:color w:val="FFFFFF"/>
                <w:sz w:val="18"/>
              </w:rPr>
              <w:t>Zona</w:t>
            </w:r>
          </w:p>
        </w:tc>
        <w:tc>
          <w:tcPr>
            <w:tcW w:type="dxa" w:w="7994"/>
            <w:vAlign w:val="center"/>
            <w:tcMar>
              <w:top w:w="90" w:type="dxa"/>
              <w:bottom w:w="90" w:type="dxa"/>
              <w:left w:w="90" w:type="dxa"/>
              <w:right w:w="90" w:type="dxa"/>
            </w:tcMar>
            <w:shd w:fill="173E55"/>
          </w:tcPr>
          <w:p>
            <w:pPr>
              <w:spacing w:after="40" w:before="40" w:line="252" w:lineRule="auto"/>
            </w:pPr>
            <w:r>
              <w:rPr>
                <w:b/>
                <w:color w:val="FFFFFF"/>
                <w:sz w:val="18"/>
              </w:rPr>
              <w:t>Equipos y función</w:t>
            </w:r>
          </w:p>
        </w:tc>
      </w:tr>
      <w:tr>
        <w:trPr>
          <w:cantSplit/>
        </w:trPr>
        <w:tc>
          <w:tcPr>
            <w:tcW w:type="dxa" w:w="1757"/>
            <w:vAlign w:val="center"/>
            <w:tcMar>
              <w:top w:w="90" w:type="dxa"/>
              <w:bottom w:w="90" w:type="dxa"/>
              <w:left w:w="90" w:type="dxa"/>
              <w:right w:w="90" w:type="dxa"/>
            </w:tcMar>
            <w:shd w:fill="FFFFFF"/>
          </w:tcPr>
          <w:p>
            <w:pPr>
              <w:spacing w:after="40" w:before="40" w:line="252" w:lineRule="auto"/>
            </w:pPr>
            <w:r>
              <w:rPr>
                <w:b w:val="0"/>
                <w:color w:val="17232D"/>
                <w:sz w:val="18"/>
              </w:rPr>
              <w:t>SOHO cableada</w:t>
            </w:r>
          </w:p>
        </w:tc>
        <w:tc>
          <w:tcPr>
            <w:tcW w:type="dxa" w:w="7994"/>
            <w:vAlign w:val="center"/>
            <w:tcMar>
              <w:top w:w="90" w:type="dxa"/>
              <w:bottom w:w="90" w:type="dxa"/>
              <w:left w:w="90" w:type="dxa"/>
              <w:right w:w="90" w:type="dxa"/>
            </w:tcMar>
            <w:shd w:fill="FFFFFF"/>
          </w:tcPr>
          <w:p>
            <w:pPr>
              <w:spacing w:after="40" w:before="40" w:line="252" w:lineRule="auto"/>
            </w:pPr>
            <w:r>
              <w:rPr>
                <w:b w:val="0"/>
                <w:color w:val="17232D"/>
                <w:sz w:val="18"/>
              </w:rPr>
              <w:t>R_SOHO y SW1_Intranet, SW2_Intranet y SW3_Intranet. PC1 a PC4, dos impresoras y DHCP_Server.</w:t>
            </w:r>
          </w:p>
        </w:tc>
      </w:tr>
      <w:tr>
        <w:trPr>
          <w:cantSplit/>
        </w:trPr>
        <w:tc>
          <w:tcPr>
            <w:tcW w:type="dxa" w:w="1757"/>
            <w:vAlign w:val="center"/>
            <w:tcMar>
              <w:top w:w="90" w:type="dxa"/>
              <w:bottom w:w="90" w:type="dxa"/>
              <w:left w:w="90" w:type="dxa"/>
              <w:right w:w="90" w:type="dxa"/>
            </w:tcMar>
            <w:shd w:fill="F0F4F7"/>
          </w:tcPr>
          <w:p>
            <w:pPr>
              <w:spacing w:after="40" w:before="40" w:line="252" w:lineRule="auto"/>
            </w:pPr>
            <w:r>
              <w:rPr>
                <w:b w:val="0"/>
                <w:color w:val="17232D"/>
                <w:sz w:val="18"/>
              </w:rPr>
              <w:t>WLAN</w:t>
            </w:r>
          </w:p>
        </w:tc>
        <w:tc>
          <w:tcPr>
            <w:tcW w:type="dxa" w:w="7994"/>
            <w:vAlign w:val="center"/>
            <w:tcMar>
              <w:top w:w="90" w:type="dxa"/>
              <w:bottom w:w="90" w:type="dxa"/>
              <w:left w:w="90" w:type="dxa"/>
              <w:right w:w="90" w:type="dxa"/>
            </w:tcMar>
            <w:shd w:fill="F0F4F7"/>
          </w:tcPr>
          <w:p>
            <w:pPr>
              <w:spacing w:after="40" w:before="40" w:line="252" w:lineRule="auto"/>
            </w:pPr>
            <w:r>
              <w:rPr>
                <w:b w:val="0"/>
                <w:color w:val="17232D"/>
                <w:sz w:val="18"/>
              </w:rPr>
              <w:t>WLC1 modelo 3504, punto de acceso 3702i, Laptop0, Smartphone0 y Tablet PC0.</w:t>
            </w:r>
          </w:p>
        </w:tc>
      </w:tr>
      <w:tr>
        <w:trPr>
          <w:cantSplit/>
        </w:trPr>
        <w:tc>
          <w:tcPr>
            <w:tcW w:type="dxa" w:w="1757"/>
            <w:vAlign w:val="center"/>
            <w:tcMar>
              <w:top w:w="90" w:type="dxa"/>
              <w:bottom w:w="90" w:type="dxa"/>
              <w:left w:w="90" w:type="dxa"/>
              <w:right w:w="90" w:type="dxa"/>
            </w:tcMar>
            <w:shd w:fill="FFFFFF"/>
          </w:tcPr>
          <w:p>
            <w:pPr>
              <w:spacing w:after="40" w:before="40" w:line="252" w:lineRule="auto"/>
            </w:pPr>
            <w:r>
              <w:rPr>
                <w:b w:val="0"/>
                <w:color w:val="17232D"/>
                <w:sz w:val="18"/>
              </w:rPr>
              <w:t>WAN simulada</w:t>
            </w:r>
          </w:p>
        </w:tc>
        <w:tc>
          <w:tcPr>
            <w:tcW w:type="dxa" w:w="7994"/>
            <w:vAlign w:val="center"/>
            <w:tcMar>
              <w:top w:w="90" w:type="dxa"/>
              <w:bottom w:w="90" w:type="dxa"/>
              <w:left w:w="90" w:type="dxa"/>
              <w:right w:w="90" w:type="dxa"/>
            </w:tcMar>
            <w:shd w:fill="FFFFFF"/>
          </w:tcPr>
          <w:p>
            <w:pPr>
              <w:spacing w:after="40" w:before="40" w:line="252" w:lineRule="auto"/>
            </w:pPr>
            <w:r>
              <w:rPr>
                <w:b w:val="0"/>
                <w:color w:val="17232D"/>
                <w:sz w:val="18"/>
              </w:rPr>
              <w:t>ISP_BOG, ISP_NET e ISP_TX, conectados por enlaces seriales.</w:t>
            </w:r>
          </w:p>
        </w:tc>
      </w:tr>
      <w:tr>
        <w:trPr>
          <w:cantSplit/>
        </w:trPr>
        <w:tc>
          <w:tcPr>
            <w:tcW w:type="dxa" w:w="1757"/>
            <w:vAlign w:val="center"/>
            <w:tcMar>
              <w:top w:w="90" w:type="dxa"/>
              <w:bottom w:w="90" w:type="dxa"/>
              <w:left w:w="90" w:type="dxa"/>
              <w:right w:w="90" w:type="dxa"/>
            </w:tcMar>
            <w:shd w:fill="F0F4F7"/>
          </w:tcPr>
          <w:p>
            <w:pPr>
              <w:spacing w:after="40" w:before="40" w:line="252" w:lineRule="auto"/>
            </w:pPr>
            <w:r>
              <w:rPr>
                <w:b w:val="0"/>
                <w:color w:val="17232D"/>
                <w:sz w:val="18"/>
              </w:rPr>
              <w:t>Servidores</w:t>
            </w:r>
          </w:p>
        </w:tc>
        <w:tc>
          <w:tcPr>
            <w:tcW w:type="dxa" w:w="7994"/>
            <w:vAlign w:val="center"/>
            <w:tcMar>
              <w:top w:w="90" w:type="dxa"/>
              <w:bottom w:w="90" w:type="dxa"/>
              <w:left w:w="90" w:type="dxa"/>
              <w:right w:w="90" w:type="dxa"/>
            </w:tcMar>
            <w:shd w:fill="F0F4F7"/>
          </w:tcPr>
          <w:p>
            <w:pPr>
              <w:spacing w:after="40" w:before="40" w:line="252" w:lineRule="auto"/>
            </w:pPr>
            <w:r>
              <w:rPr>
                <w:b w:val="0"/>
                <w:color w:val="17232D"/>
                <w:sz w:val="18"/>
              </w:rPr>
              <w:t>R_Servers, SW_DMZ, Web_Server y DNS_Server.</w:t>
            </w:r>
          </w:p>
        </w:tc>
      </w:tr>
    </w:tbl>
    <w:p>
      <w:pPr>
        <w:spacing w:after="0"/>
      </w:pPr>
    </w:p>
    <w:p>
      <w:r>
        <w:t>Los equipos aislados que aparecen a la izquierda pertenecen a la vista de la sala y no acreditan participación en la red operativa. Los indicadores de enlace de esta imagen son una instantánea del montaje; los resultados de funcionamiento se sustentan en la sección 10.</w:t>
      </w:r>
    </w:p>
    <w:p>
      <w:r>
        <w:br w:type="page"/>
      </w:r>
    </w:p>
    <w:p>
      <w:pPr>
        <w:pStyle w:val="Heading2"/>
      </w:pPr>
      <w:r>
        <w:t>Distribución de la Sala de Redes</w:t>
      </w:r>
    </w:p>
    <w:p>
      <w:r>
        <w:drawing>
          <wp:inline xmlns:a="http://schemas.openxmlformats.org/drawingml/2006/main" xmlns:pic="http://schemas.openxmlformats.org/drawingml/2006/picture">
            <wp:extent cx="6156000" cy="3266165"/>
            <wp:docPr id="2" name="Picture 2"/>
            <wp:cNvGraphicFramePr>
              <a:graphicFrameLocks noChangeAspect="1"/>
            </wp:cNvGraphicFramePr>
            <a:graphic>
              <a:graphicData uri="http://schemas.openxmlformats.org/drawingml/2006/picture">
                <pic:pic>
                  <pic:nvPicPr>
                    <pic:cNvPr id="0" name="codex-clipboard-0729c6d8-b1a4-4978-8447-7c1aa6a5b9a6.png"/>
                    <pic:cNvPicPr/>
                  </pic:nvPicPr>
                  <pic:blipFill>
                    <a:blip r:embed="rId12"/>
                    <a:stretch>
                      <a:fillRect/>
                    </a:stretch>
                  </pic:blipFill>
                  <pic:spPr>
                    <a:xfrm>
                      <a:off x="0" y="0"/>
                      <a:ext cx="6156000" cy="3266165"/>
                    </a:xfrm>
                    <a:prstGeom prst="rect"/>
                  </pic:spPr>
                </pic:pic>
              </a:graphicData>
            </a:graphic>
          </wp:inline>
        </w:drawing>
      </w:r>
    </w:p>
    <w:p>
      <w:pPr>
        <w:pStyle w:val="Caption"/>
      </w:pPr>
      <w:r>
        <w:t>Figura 2. Vista física de la Sala de Redes con puestos de trabajo, tomas de cobre y cuarto de cableado.</w:t>
      </w:r>
    </w:p>
    <w:p>
      <w:r>
        <w:t>La vista física organiza las estaciones alrededor de las mesas, muestra las tomas de pared y sitúa el Main Wiring Closet como punto de concentración del cableado. Las impresoras y el punto de acceso se conectan a los puntos de red de la sala; los dispositivos móviles aparecen en el área de trabajo inalámbrica.</w:t>
      </w:r>
    </w:p>
    <w:p>
      <w:pPr>
        <w:pStyle w:val="Heading2"/>
      </w:pPr>
      <w:r>
        <w:t>Relación entre la vista física y la lógica</w:t>
      </w:r>
    </w:p>
    <w:p>
      <w:r>
        <w:t>Las tomas y los patch panels representan elementos pasivos del cableado. No realizan enrutamiento ni sustituyen a los switches. Por esta razón, la lista de eventos del simulador puede incluir varios pasos físicos para un solo tramo lógico, por ejemplo PC1 a SW2_Intranet. La asignación a una VLAN depende del puerto del switch que termina ese recorrido [1], [11].</w:t>
      </w:r>
    </w:p>
    <w:p>
      <w:pPr>
        <w:pStyle w:val="Heading2"/>
      </w:pPr>
      <w:r>
        <w:t>Criterios de montaje</w:t>
      </w:r>
    </w:p>
    <w:p>
      <w:r>
        <w:t>Los enlaces entre switches forman un triángulo y requieren STP para mantener una topología de reenvío sin bucles. R_SOHO utiliza una interfaz física hacia la LAN y subinterfaces para sus cuatro gateways. La WLC y el AP aportan el acceso inalámbrico. Los routers de la WAN y de los extremos son Cisco 2811; la numeración real de sus interfaces depende de los módulos instalados y debe conservarse al reproducir la configuración.</w:t>
      </w:r>
    </w:p>
    <w:p>
      <w:r>
        <w:br w:type="page"/>
      </w:r>
    </w:p>
    <w:p>
      <w:pPr>
        <w:pStyle w:val="Heading1"/>
      </w:pPr>
      <w:r>
        <w:t>4 Diseño del direccionamiento IPv4</w:t>
      </w:r>
    </w:p>
    <w:p>
      <w:pPr>
        <w:pStyle w:val="Heading2"/>
      </w:pPr>
      <w:r>
        <w:t>Requisitos y bloques del equipo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721"/>
        <w:gridCol w:w="4762"/>
      </w:tblGrid>
      <w:tr>
        <w:trPr>
          <w:cantSplit/>
          <w:tblHeader/>
        </w:trPr>
        <w:tc>
          <w:tcPr>
            <w:tcW w:type="dxa" w:w="2268"/>
            <w:vAlign w:val="center"/>
            <w:tcMar>
              <w:top w:w="90" w:type="dxa"/>
              <w:bottom w:w="90" w:type="dxa"/>
              <w:left w:w="90" w:type="dxa"/>
              <w:right w:w="90" w:type="dxa"/>
            </w:tcMar>
            <w:shd w:fill="173E55"/>
          </w:tcPr>
          <w:p>
            <w:pPr>
              <w:spacing w:after="40" w:before="40" w:line="252" w:lineRule="auto"/>
            </w:pPr>
            <w:r>
              <w:rPr>
                <w:b/>
                <w:color w:val="FFFFFF"/>
                <w:sz w:val="18"/>
              </w:rPr>
              <w:t>Segmento</w:t>
            </w:r>
          </w:p>
        </w:tc>
        <w:tc>
          <w:tcPr>
            <w:tcW w:type="dxa" w:w="2721"/>
            <w:vAlign w:val="center"/>
            <w:tcMar>
              <w:top w:w="90" w:type="dxa"/>
              <w:bottom w:w="90" w:type="dxa"/>
              <w:left w:w="90" w:type="dxa"/>
              <w:right w:w="90" w:type="dxa"/>
            </w:tcMar>
            <w:shd w:fill="173E55"/>
          </w:tcPr>
          <w:p>
            <w:pPr>
              <w:spacing w:after="40" w:before="40" w:line="252" w:lineRule="auto"/>
            </w:pPr>
            <w:r>
              <w:rPr>
                <w:b/>
                <w:color w:val="FFFFFF"/>
                <w:sz w:val="18"/>
              </w:rPr>
              <w:t>Bloque para X igual a 3</w:t>
            </w:r>
          </w:p>
        </w:tc>
        <w:tc>
          <w:tcPr>
            <w:tcW w:type="dxa" w:w="4762"/>
            <w:vAlign w:val="center"/>
            <w:tcMar>
              <w:top w:w="90" w:type="dxa"/>
              <w:bottom w:w="90" w:type="dxa"/>
              <w:left w:w="90" w:type="dxa"/>
              <w:right w:w="90" w:type="dxa"/>
            </w:tcMar>
            <w:shd w:fill="173E55"/>
          </w:tcPr>
          <w:p>
            <w:pPr>
              <w:spacing w:after="40" w:before="40" w:line="252" w:lineRule="auto"/>
            </w:pPr>
            <w:r>
              <w:rPr>
                <w:b/>
                <w:color w:val="FFFFFF"/>
                <w:sz w:val="18"/>
              </w:rPr>
              <w:t>Aplicación</w:t>
            </w:r>
          </w:p>
        </w:tc>
      </w:tr>
      <w:tr>
        <w:trPr>
          <w:cantSplit/>
        </w:trPr>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SOHO</w:t>
            </w:r>
          </w:p>
        </w:tc>
        <w:tc>
          <w:tcPr>
            <w:tcW w:type="dxa" w:w="2721"/>
            <w:vAlign w:val="center"/>
            <w:tcMar>
              <w:top w:w="90" w:type="dxa"/>
              <w:bottom w:w="90" w:type="dxa"/>
              <w:left w:w="90" w:type="dxa"/>
              <w:right w:w="90" w:type="dxa"/>
            </w:tcMar>
            <w:shd w:fill="FFFFFF"/>
          </w:tcPr>
          <w:p>
            <w:pPr>
              <w:spacing w:after="40" w:before="40" w:line="252" w:lineRule="auto"/>
            </w:pPr>
            <w:r>
              <w:rPr>
                <w:b w:val="0"/>
                <w:color w:val="17232D"/>
                <w:sz w:val="18"/>
              </w:rPr>
              <w:t>172.19.0.0/16</w:t>
            </w:r>
          </w:p>
        </w:tc>
        <w:tc>
          <w:tcPr>
            <w:tcW w:type="dxa" w:w="4762"/>
            <w:vAlign w:val="center"/>
            <w:tcMar>
              <w:top w:w="90" w:type="dxa"/>
              <w:bottom w:w="90" w:type="dxa"/>
              <w:left w:w="90" w:type="dxa"/>
              <w:right w:w="90" w:type="dxa"/>
            </w:tcMar>
            <w:shd w:fill="FFFFFF"/>
          </w:tcPr>
          <w:p>
            <w:pPr>
              <w:spacing w:after="40" w:before="40" w:line="252" w:lineRule="auto"/>
            </w:pPr>
            <w:r>
              <w:rPr>
                <w:b w:val="0"/>
                <w:color w:val="17232D"/>
                <w:sz w:val="18"/>
              </w:rPr>
              <w:t>VLAN 35, 80, 40 y 99</w:t>
            </w:r>
          </w:p>
        </w:tc>
      </w:tr>
      <w:tr>
        <w:trPr>
          <w:cantSplit/>
        </w:trPr>
        <w:tc>
          <w:tcPr>
            <w:tcW w:type="dxa" w:w="2268"/>
            <w:vAlign w:val="center"/>
            <w:tcMar>
              <w:top w:w="90" w:type="dxa"/>
              <w:bottom w:w="90" w:type="dxa"/>
              <w:left w:w="90" w:type="dxa"/>
              <w:right w:w="90" w:type="dxa"/>
            </w:tcMar>
            <w:shd w:fill="F0F4F7"/>
          </w:tcPr>
          <w:p>
            <w:pPr>
              <w:spacing w:after="40" w:before="40" w:line="252" w:lineRule="auto"/>
            </w:pPr>
            <w:r>
              <w:rPr>
                <w:b w:val="0"/>
                <w:color w:val="17232D"/>
                <w:sz w:val="18"/>
              </w:rPr>
              <w:t>Acceso a ISP_BOG</w:t>
            </w:r>
          </w:p>
        </w:tc>
        <w:tc>
          <w:tcPr>
            <w:tcW w:type="dxa" w:w="2721"/>
            <w:vAlign w:val="center"/>
            <w:tcMar>
              <w:top w:w="90" w:type="dxa"/>
              <w:bottom w:w="90" w:type="dxa"/>
              <w:left w:w="90" w:type="dxa"/>
              <w:right w:w="90" w:type="dxa"/>
            </w:tcMar>
            <w:shd w:fill="F0F4F7"/>
          </w:tcPr>
          <w:p>
            <w:pPr>
              <w:spacing w:after="40" w:before="40" w:line="252" w:lineRule="auto"/>
            </w:pPr>
            <w:r>
              <w:rPr>
                <w:b w:val="0"/>
                <w:color w:val="17232D"/>
                <w:sz w:val="18"/>
              </w:rPr>
              <w:t>201.250.3.0/24</w:t>
            </w:r>
          </w:p>
        </w:tc>
        <w:tc>
          <w:tcPr>
            <w:tcW w:type="dxa" w:w="4762"/>
            <w:vAlign w:val="center"/>
            <w:tcMar>
              <w:top w:w="90" w:type="dxa"/>
              <w:bottom w:w="90" w:type="dxa"/>
              <w:left w:w="90" w:type="dxa"/>
              <w:right w:w="90" w:type="dxa"/>
            </w:tcMar>
            <w:shd w:fill="F0F4F7"/>
          </w:tcPr>
          <w:p>
            <w:pPr>
              <w:spacing w:after="40" w:before="40" w:line="252" w:lineRule="auto"/>
            </w:pPr>
            <w:r>
              <w:rPr>
                <w:b w:val="0"/>
                <w:color w:val="17232D"/>
                <w:sz w:val="18"/>
              </w:rPr>
              <w:t>Enlace R_SOHO a ISP_BOG</w:t>
            </w:r>
          </w:p>
        </w:tc>
      </w:tr>
      <w:tr>
        <w:trPr>
          <w:cantSplit/>
        </w:trPr>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Enlaces entre ISP</w:t>
            </w:r>
          </w:p>
        </w:tc>
        <w:tc>
          <w:tcPr>
            <w:tcW w:type="dxa" w:w="2721"/>
            <w:vAlign w:val="center"/>
            <w:tcMar>
              <w:top w:w="90" w:type="dxa"/>
              <w:bottom w:w="90" w:type="dxa"/>
              <w:left w:w="90" w:type="dxa"/>
              <w:right w:w="90" w:type="dxa"/>
            </w:tcMar>
            <w:shd w:fill="FFFFFF"/>
          </w:tcPr>
          <w:p>
            <w:pPr>
              <w:spacing w:after="40" w:before="40" w:line="252" w:lineRule="auto"/>
            </w:pPr>
            <w:r>
              <w:rPr>
                <w:b w:val="0"/>
                <w:color w:val="17232D"/>
                <w:sz w:val="18"/>
              </w:rPr>
              <w:t>97.110.83.0/24</w:t>
            </w:r>
          </w:p>
        </w:tc>
        <w:tc>
          <w:tcPr>
            <w:tcW w:type="dxa" w:w="4762"/>
            <w:vAlign w:val="center"/>
            <w:tcMar>
              <w:top w:w="90" w:type="dxa"/>
              <w:bottom w:w="90" w:type="dxa"/>
              <w:left w:w="90" w:type="dxa"/>
              <w:right w:w="90" w:type="dxa"/>
            </w:tcMar>
            <w:shd w:fill="FFFFFF"/>
          </w:tcPr>
          <w:p>
            <w:pPr>
              <w:spacing w:after="40" w:before="40" w:line="252" w:lineRule="auto"/>
            </w:pPr>
            <w:r>
              <w:rPr>
                <w:b w:val="0"/>
                <w:color w:val="17232D"/>
                <w:sz w:val="18"/>
              </w:rPr>
              <w:t>Tres enlaces punto a punto</w:t>
            </w:r>
          </w:p>
        </w:tc>
      </w:tr>
      <w:tr>
        <w:trPr>
          <w:cantSplit/>
        </w:trPr>
        <w:tc>
          <w:tcPr>
            <w:tcW w:type="dxa" w:w="2268"/>
            <w:vAlign w:val="center"/>
            <w:tcMar>
              <w:top w:w="90" w:type="dxa"/>
              <w:bottom w:w="90" w:type="dxa"/>
              <w:left w:w="90" w:type="dxa"/>
              <w:right w:w="90" w:type="dxa"/>
            </w:tcMar>
            <w:shd w:fill="F0F4F7"/>
          </w:tcPr>
          <w:p>
            <w:pPr>
              <w:spacing w:after="40" w:before="40" w:line="252" w:lineRule="auto"/>
            </w:pPr>
            <w:r>
              <w:rPr>
                <w:b w:val="0"/>
                <w:color w:val="17232D"/>
                <w:sz w:val="18"/>
              </w:rPr>
              <w:t>Servidores y acceso</w:t>
            </w:r>
          </w:p>
        </w:tc>
        <w:tc>
          <w:tcPr>
            <w:tcW w:type="dxa" w:w="2721"/>
            <w:vAlign w:val="center"/>
            <w:tcMar>
              <w:top w:w="90" w:type="dxa"/>
              <w:bottom w:w="90" w:type="dxa"/>
              <w:left w:w="90" w:type="dxa"/>
              <w:right w:w="90" w:type="dxa"/>
            </w:tcMar>
            <w:shd w:fill="F0F4F7"/>
          </w:tcPr>
          <w:p>
            <w:pPr>
              <w:spacing w:after="40" w:before="40" w:line="252" w:lineRule="auto"/>
            </w:pPr>
            <w:r>
              <w:rPr>
                <w:b w:val="0"/>
                <w:color w:val="17232D"/>
                <w:sz w:val="18"/>
              </w:rPr>
              <w:t>203.0.116.0/23</w:t>
            </w:r>
          </w:p>
        </w:tc>
        <w:tc>
          <w:tcPr>
            <w:tcW w:type="dxa" w:w="4762"/>
            <w:vAlign w:val="center"/>
            <w:tcMar>
              <w:top w:w="90" w:type="dxa"/>
              <w:bottom w:w="90" w:type="dxa"/>
              <w:left w:w="90" w:type="dxa"/>
              <w:right w:w="90" w:type="dxa"/>
            </w:tcMar>
            <w:shd w:fill="F0F4F7"/>
          </w:tcPr>
          <w:p>
            <w:pPr>
              <w:spacing w:after="40" w:before="40" w:line="252" w:lineRule="auto"/>
            </w:pPr>
            <w:r>
              <w:rPr>
                <w:b w:val="0"/>
                <w:color w:val="17232D"/>
                <w:sz w:val="18"/>
              </w:rPr>
              <w:t>DMZ y enlace a ISP_TX</w:t>
            </w:r>
          </w:p>
        </w:tc>
      </w:tr>
    </w:tbl>
    <w:p>
      <w:pPr>
        <w:spacing w:after="0"/>
      </w:pPr>
    </w:p>
    <w:p>
      <w:r>
        <w:t>Se requieren diez subredes: cuatro VLAN, cinco enlaces punto a punto y una LAN de servidores. El bloque SOHO pertenece al espacio privado definido por RFC 1918. Los demás bloques se emplean como direccionamiento externo del ejercicio; su uso en el simulador no implica una asignación pública al equipo [2], [5].</w:t>
      </w:r>
    </w:p>
    <w:p>
      <w:pPr>
        <w:pStyle w:val="Heading2"/>
      </w:pPr>
      <w:r>
        <w:t>Cálculo de capacidad</w:t>
      </w:r>
    </w:p>
    <w:p>
      <w:r>
        <w:t>Para una subred IPv4 convencional con prefijo p, la capacidad utilizable es 2^(32 − p) − 2. Una /22 ofrece 1022 direcciones utilizables; una /24 ofrece 254; una /28 ofrece 14, y una /30 ofrece 2. El diseño final reserva la primera dirección utilizable de cada VLAN como gateway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494"/>
        <w:gridCol w:w="2665"/>
        <w:gridCol w:w="2041"/>
      </w:tblGrid>
      <w:tr>
        <w:trPr>
          <w:cantSplit/>
          <w:tblHeader/>
        </w:trPr>
        <w:tc>
          <w:tcPr>
            <w:tcW w:type="dxa" w:w="2551"/>
            <w:vAlign w:val="center"/>
            <w:tcMar>
              <w:top w:w="90" w:type="dxa"/>
              <w:bottom w:w="90" w:type="dxa"/>
              <w:left w:w="90" w:type="dxa"/>
              <w:right w:w="90" w:type="dxa"/>
            </w:tcMar>
            <w:shd w:fill="173E55"/>
          </w:tcPr>
          <w:p>
            <w:pPr>
              <w:spacing w:after="40" w:before="40" w:line="252" w:lineRule="auto"/>
            </w:pPr>
            <w:r>
              <w:rPr>
                <w:b/>
                <w:color w:val="FFFFFF"/>
                <w:sz w:val="18"/>
              </w:rPr>
              <w:t>VLAN</w:t>
            </w:r>
          </w:p>
        </w:tc>
        <w:tc>
          <w:tcPr>
            <w:tcW w:type="dxa" w:w="2494"/>
            <w:vAlign w:val="center"/>
            <w:tcMar>
              <w:top w:w="90" w:type="dxa"/>
              <w:bottom w:w="90" w:type="dxa"/>
              <w:left w:w="90" w:type="dxa"/>
              <w:right w:w="90" w:type="dxa"/>
            </w:tcMar>
            <w:shd w:fill="173E55"/>
          </w:tcPr>
          <w:p>
            <w:pPr>
              <w:spacing w:after="40" w:before="40" w:line="252" w:lineRule="auto"/>
            </w:pPr>
            <w:r>
              <w:rPr>
                <w:b/>
                <w:color w:val="FFFFFF"/>
                <w:sz w:val="18"/>
              </w:rPr>
              <w:t>Red implementada</w:t>
            </w:r>
          </w:p>
        </w:tc>
        <w:tc>
          <w:tcPr>
            <w:tcW w:type="dxa" w:w="2665"/>
            <w:vAlign w:val="center"/>
            <w:tcMar>
              <w:top w:w="90" w:type="dxa"/>
              <w:bottom w:w="90" w:type="dxa"/>
              <w:left w:w="90" w:type="dxa"/>
              <w:right w:w="90" w:type="dxa"/>
            </w:tcMar>
            <w:shd w:fill="173E55"/>
          </w:tcPr>
          <w:p>
            <w:pPr>
              <w:spacing w:after="40" w:before="40" w:line="252" w:lineRule="auto"/>
            </w:pPr>
            <w:r>
              <w:rPr>
                <w:b/>
                <w:color w:val="FFFFFF"/>
                <w:sz w:val="18"/>
              </w:rPr>
              <w:t>Máscara</w:t>
            </w:r>
          </w:p>
        </w:tc>
        <w:tc>
          <w:tcPr>
            <w:tcW w:type="dxa" w:w="2041"/>
            <w:vAlign w:val="center"/>
            <w:tcMar>
              <w:top w:w="90" w:type="dxa"/>
              <w:bottom w:w="90" w:type="dxa"/>
              <w:left w:w="90" w:type="dxa"/>
              <w:right w:w="90" w:type="dxa"/>
            </w:tcMar>
            <w:shd w:fill="173E55"/>
          </w:tcPr>
          <w:p>
            <w:pPr>
              <w:spacing w:after="40" w:before="40" w:line="252" w:lineRule="auto"/>
            </w:pPr>
            <w:r>
              <w:rPr>
                <w:b/>
                <w:color w:val="FFFFFF"/>
                <w:sz w:val="18"/>
              </w:rPr>
              <w:t>Hosts utilizables</w:t>
            </w:r>
          </w:p>
        </w:tc>
      </w:tr>
      <w:tr>
        <w:trPr>
          <w:cantSplit/>
        </w:trPr>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35 Guest</w:t>
            </w:r>
          </w:p>
        </w:tc>
        <w:tc>
          <w:tcPr>
            <w:tcW w:type="dxa" w:w="2494"/>
            <w:vAlign w:val="center"/>
            <w:tcMar>
              <w:top w:w="90" w:type="dxa"/>
              <w:bottom w:w="90" w:type="dxa"/>
              <w:left w:w="90" w:type="dxa"/>
              <w:right w:w="90" w:type="dxa"/>
            </w:tcMar>
            <w:shd w:fill="FFFFFF"/>
          </w:tcPr>
          <w:p>
            <w:pPr>
              <w:spacing w:after="40" w:before="40" w:line="252" w:lineRule="auto"/>
            </w:pPr>
            <w:r>
              <w:rPr>
                <w:b w:val="0"/>
                <w:color w:val="17232D"/>
                <w:sz w:val="18"/>
              </w:rPr>
              <w:t>172.19.0.0/22</w:t>
            </w:r>
          </w:p>
        </w:tc>
        <w:tc>
          <w:tcPr>
            <w:tcW w:type="dxa" w:w="2665"/>
            <w:vAlign w:val="center"/>
            <w:tcMar>
              <w:top w:w="90" w:type="dxa"/>
              <w:bottom w:w="90" w:type="dxa"/>
              <w:left w:w="90" w:type="dxa"/>
              <w:right w:w="90" w:type="dxa"/>
            </w:tcMar>
            <w:shd w:fill="FFFFFF"/>
          </w:tcPr>
          <w:p>
            <w:pPr>
              <w:spacing w:after="40" w:before="40" w:line="252" w:lineRule="auto"/>
            </w:pPr>
            <w:r>
              <w:rPr>
                <w:b w:val="0"/>
                <w:color w:val="17232D"/>
                <w:sz w:val="18"/>
              </w:rPr>
              <w:t>255.255.252.0</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1022</w:t>
            </w:r>
          </w:p>
        </w:tc>
      </w:tr>
      <w:tr>
        <w:trPr>
          <w:cantSplit/>
        </w:trPr>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80 Internal</w:t>
            </w:r>
          </w:p>
        </w:tc>
        <w:tc>
          <w:tcPr>
            <w:tcW w:type="dxa" w:w="2494"/>
            <w:vAlign w:val="center"/>
            <w:tcMar>
              <w:top w:w="90" w:type="dxa"/>
              <w:bottom w:w="90" w:type="dxa"/>
              <w:left w:w="90" w:type="dxa"/>
              <w:right w:w="90" w:type="dxa"/>
            </w:tcMar>
            <w:shd w:fill="F0F4F7"/>
          </w:tcPr>
          <w:p>
            <w:pPr>
              <w:spacing w:after="40" w:before="40" w:line="252" w:lineRule="auto"/>
            </w:pPr>
            <w:r>
              <w:rPr>
                <w:b w:val="0"/>
                <w:color w:val="17232D"/>
                <w:sz w:val="18"/>
              </w:rPr>
              <w:t>172.19.4.0/22</w:t>
            </w:r>
          </w:p>
        </w:tc>
        <w:tc>
          <w:tcPr>
            <w:tcW w:type="dxa" w:w="2665"/>
            <w:vAlign w:val="center"/>
            <w:tcMar>
              <w:top w:w="90" w:type="dxa"/>
              <w:bottom w:w="90" w:type="dxa"/>
              <w:left w:w="90" w:type="dxa"/>
              <w:right w:w="90" w:type="dxa"/>
            </w:tcMar>
            <w:shd w:fill="F0F4F7"/>
          </w:tcPr>
          <w:p>
            <w:pPr>
              <w:spacing w:after="40" w:before="40" w:line="252" w:lineRule="auto"/>
            </w:pPr>
            <w:r>
              <w:rPr>
                <w:b w:val="0"/>
                <w:color w:val="17232D"/>
                <w:sz w:val="18"/>
              </w:rPr>
              <w:t>255.255.252.0</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1022</w:t>
            </w:r>
          </w:p>
        </w:tc>
      </w:tr>
      <w:tr>
        <w:trPr>
          <w:cantSplit/>
        </w:trPr>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40 Server_Printer_TI</w:t>
            </w:r>
          </w:p>
        </w:tc>
        <w:tc>
          <w:tcPr>
            <w:tcW w:type="dxa" w:w="2494"/>
            <w:vAlign w:val="center"/>
            <w:tcMar>
              <w:top w:w="90" w:type="dxa"/>
              <w:bottom w:w="90" w:type="dxa"/>
              <w:left w:w="90" w:type="dxa"/>
              <w:right w:w="90" w:type="dxa"/>
            </w:tcMar>
            <w:shd w:fill="FFFFFF"/>
          </w:tcPr>
          <w:p>
            <w:pPr>
              <w:spacing w:after="40" w:before="40" w:line="252" w:lineRule="auto"/>
            </w:pPr>
            <w:r>
              <w:rPr>
                <w:b w:val="0"/>
                <w:color w:val="17232D"/>
                <w:sz w:val="18"/>
              </w:rPr>
              <w:t>172.19.8.0/24</w:t>
            </w:r>
          </w:p>
        </w:tc>
        <w:tc>
          <w:tcPr>
            <w:tcW w:type="dxa" w:w="2665"/>
            <w:vAlign w:val="center"/>
            <w:tcMar>
              <w:top w:w="90" w:type="dxa"/>
              <w:bottom w:w="90" w:type="dxa"/>
              <w:left w:w="90" w:type="dxa"/>
              <w:right w:w="90" w:type="dxa"/>
            </w:tcMar>
            <w:shd w:fill="FFFFFF"/>
          </w:tcPr>
          <w:p>
            <w:pPr>
              <w:spacing w:after="40" w:before="40" w:line="252" w:lineRule="auto"/>
            </w:pPr>
            <w:r>
              <w:rPr>
                <w:b w:val="0"/>
                <w:color w:val="17232D"/>
                <w:sz w:val="18"/>
              </w:rPr>
              <w:t>255.255.255.0</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254</w:t>
            </w:r>
          </w:p>
        </w:tc>
      </w:tr>
      <w:tr>
        <w:trPr>
          <w:cantSplit/>
        </w:trPr>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99 Native_Management</w:t>
            </w:r>
          </w:p>
        </w:tc>
        <w:tc>
          <w:tcPr>
            <w:tcW w:type="dxa" w:w="2494"/>
            <w:vAlign w:val="center"/>
            <w:tcMar>
              <w:top w:w="90" w:type="dxa"/>
              <w:bottom w:w="90" w:type="dxa"/>
              <w:left w:w="90" w:type="dxa"/>
              <w:right w:w="90" w:type="dxa"/>
            </w:tcMar>
            <w:shd w:fill="F0F4F7"/>
          </w:tcPr>
          <w:p>
            <w:pPr>
              <w:spacing w:after="40" w:before="40" w:line="252" w:lineRule="auto"/>
            </w:pPr>
            <w:r>
              <w:rPr>
                <w:b w:val="0"/>
                <w:color w:val="17232D"/>
                <w:sz w:val="18"/>
              </w:rPr>
              <w:t>172.19.9.0/24</w:t>
            </w:r>
          </w:p>
        </w:tc>
        <w:tc>
          <w:tcPr>
            <w:tcW w:type="dxa" w:w="2665"/>
            <w:vAlign w:val="center"/>
            <w:tcMar>
              <w:top w:w="90" w:type="dxa"/>
              <w:bottom w:w="90" w:type="dxa"/>
              <w:left w:w="90" w:type="dxa"/>
              <w:right w:w="90" w:type="dxa"/>
            </w:tcMar>
            <w:shd w:fill="F0F4F7"/>
          </w:tcPr>
          <w:p>
            <w:pPr>
              <w:spacing w:after="40" w:before="40" w:line="252" w:lineRule="auto"/>
            </w:pPr>
            <w:r>
              <w:rPr>
                <w:b w:val="0"/>
                <w:color w:val="17232D"/>
                <w:sz w:val="18"/>
              </w:rPr>
              <w:t>255.255.255.0</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254</w:t>
            </w:r>
          </w:p>
        </w:tc>
      </w:tr>
    </w:tbl>
    <w:p>
      <w:pPr>
        <w:spacing w:after="0"/>
      </w:pPr>
    </w:p>
    <w:p>
      <w:pPr>
        <w:pStyle w:val="Heading2"/>
      </w:pPr>
      <w:r>
        <w:t>Capacidad solicitada y límite del montaje</w:t>
      </w:r>
    </w:p>
    <w:p>
      <w:r>
        <w:t>La wiki previa interpreta la demanda como 1022 clientes en cada VLAN de usuarios y 254 clientes en las otras dos VLAN. Si esos valores excluyen el gateway y la infraestructura, las máscaras finales /22 y /24 resultan insuficientes para esa escala: el gateway ya consume una de las direcciones disponibles. La muestra de pocos dispositivos funciona, pero no demuestra capacidad para todos esos clientes simultáneos.</w:t>
      </w:r>
    </w:p>
    <w:p>
      <w:r>
        <w:t>En ese caso corresponde redimensionar a /21 las VLAN 35 y 80, y a /23 las VLAN 40 y 99, recalculando IP, pools y rutas. Esa alternativa se presenta como mejora de capacidad. Las tablas de esta wiki mantienen /22 y /24 porque son las máscaras de la configuración final de R_SOHO registrada en el chat [11].</w:t>
      </w:r>
    </w:p>
    <w:p>
      <w:r>
        <w:br w:type="page"/>
      </w:r>
    </w:p>
    <w:p>
      <w:pPr>
        <w:pStyle w:val="Heading2"/>
      </w:pPr>
      <w:r>
        <w:t>Tabla de subneteo del montaje final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81"/>
        <w:gridCol w:w="3118"/>
        <w:gridCol w:w="2551"/>
      </w:tblGrid>
      <w:tr>
        <w:trPr>
          <w:cantSplit/>
          <w:tblHeader/>
        </w:trPr>
        <w:tc>
          <w:tcPr>
            <w:tcW w:type="dxa" w:w="1701"/>
            <w:vAlign w:val="center"/>
            <w:tcMar>
              <w:top w:w="90" w:type="dxa"/>
              <w:bottom w:w="90" w:type="dxa"/>
              <w:left w:w="90" w:type="dxa"/>
              <w:right w:w="90" w:type="dxa"/>
            </w:tcMar>
            <w:shd w:fill="173E55"/>
          </w:tcPr>
          <w:p>
            <w:pPr>
              <w:spacing w:after="40" w:before="40" w:line="252" w:lineRule="auto"/>
            </w:pPr>
            <w:r>
              <w:rPr>
                <w:b/>
                <w:color w:val="FFFFFF"/>
                <w:sz w:val="18"/>
              </w:rPr>
              <w:t>Subred</w:t>
            </w:r>
          </w:p>
        </w:tc>
        <w:tc>
          <w:tcPr>
            <w:tcW w:type="dxa" w:w="2381"/>
            <w:vAlign w:val="center"/>
            <w:tcMar>
              <w:top w:w="90" w:type="dxa"/>
              <w:bottom w:w="90" w:type="dxa"/>
              <w:left w:w="90" w:type="dxa"/>
              <w:right w:w="90" w:type="dxa"/>
            </w:tcMar>
            <w:shd w:fill="173E55"/>
          </w:tcPr>
          <w:p>
            <w:pPr>
              <w:spacing w:after="40" w:before="40" w:line="252" w:lineRule="auto"/>
            </w:pPr>
            <w:r>
              <w:rPr>
                <w:b/>
                <w:color w:val="FFFFFF"/>
                <w:sz w:val="18"/>
              </w:rPr>
              <w:t>Red y prefijo</w:t>
            </w:r>
          </w:p>
        </w:tc>
        <w:tc>
          <w:tcPr>
            <w:tcW w:type="dxa" w:w="3118"/>
            <w:vAlign w:val="center"/>
            <w:tcMar>
              <w:top w:w="90" w:type="dxa"/>
              <w:bottom w:w="90" w:type="dxa"/>
              <w:left w:w="90" w:type="dxa"/>
              <w:right w:w="90" w:type="dxa"/>
            </w:tcMar>
            <w:shd w:fill="173E55"/>
          </w:tcPr>
          <w:p>
            <w:pPr>
              <w:spacing w:after="40" w:before="40" w:line="252" w:lineRule="auto"/>
            </w:pPr>
            <w:r>
              <w:rPr>
                <w:b/>
                <w:color w:val="FFFFFF"/>
                <w:sz w:val="18"/>
              </w:rPr>
              <w:t>Primera y última IP útil</w:t>
            </w:r>
          </w:p>
        </w:tc>
        <w:tc>
          <w:tcPr>
            <w:tcW w:type="dxa" w:w="2551"/>
            <w:vAlign w:val="center"/>
            <w:tcMar>
              <w:top w:w="90" w:type="dxa"/>
              <w:bottom w:w="90" w:type="dxa"/>
              <w:left w:w="90" w:type="dxa"/>
              <w:right w:w="90" w:type="dxa"/>
            </w:tcMar>
            <w:shd w:fill="173E55"/>
          </w:tcPr>
          <w:p>
            <w:pPr>
              <w:spacing w:after="40" w:before="40" w:line="252" w:lineRule="auto"/>
            </w:pPr>
            <w:r>
              <w:rPr>
                <w:b/>
                <w:color w:val="FFFFFF"/>
                <w:sz w:val="18"/>
              </w:rPr>
              <w:t>Broadcast</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VLAN 35</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172.19.0.0/22</w:t>
            </w:r>
          </w:p>
        </w:tc>
        <w:tc>
          <w:tcPr>
            <w:tcW w:type="dxa" w:w="3118"/>
            <w:vAlign w:val="center"/>
            <w:tcMar>
              <w:top w:w="90" w:type="dxa"/>
              <w:bottom w:w="90" w:type="dxa"/>
              <w:left w:w="90" w:type="dxa"/>
              <w:right w:w="90" w:type="dxa"/>
            </w:tcMar>
            <w:shd w:fill="FFFFFF"/>
          </w:tcPr>
          <w:p>
            <w:pPr>
              <w:spacing w:after="40" w:before="40" w:line="252" w:lineRule="auto"/>
            </w:pPr>
            <w:r>
              <w:rPr>
                <w:b w:val="0"/>
                <w:color w:val="17232D"/>
                <w:sz w:val="18"/>
              </w:rPr>
              <w:t>172.19.0.1</w:t>
              <w:br/>
              <w:t>172.19.3.254</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172.19.3.255</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VLAN 80</w:t>
            </w:r>
          </w:p>
        </w:tc>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172.19.4.0/22</w:t>
            </w:r>
          </w:p>
        </w:tc>
        <w:tc>
          <w:tcPr>
            <w:tcW w:type="dxa" w:w="3118"/>
            <w:vAlign w:val="center"/>
            <w:tcMar>
              <w:top w:w="90" w:type="dxa"/>
              <w:bottom w:w="90" w:type="dxa"/>
              <w:left w:w="90" w:type="dxa"/>
              <w:right w:w="90" w:type="dxa"/>
            </w:tcMar>
            <w:shd w:fill="F0F4F7"/>
          </w:tcPr>
          <w:p>
            <w:pPr>
              <w:spacing w:after="40" w:before="40" w:line="252" w:lineRule="auto"/>
            </w:pPr>
            <w:r>
              <w:rPr>
                <w:b w:val="0"/>
                <w:color w:val="17232D"/>
                <w:sz w:val="18"/>
              </w:rPr>
              <w:t>172.19.4.1</w:t>
              <w:br/>
              <w:t>172.19.7.254</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172.19.7.255</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VLAN 40</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172.19.8.0/24</w:t>
            </w:r>
          </w:p>
        </w:tc>
        <w:tc>
          <w:tcPr>
            <w:tcW w:type="dxa" w:w="3118"/>
            <w:vAlign w:val="center"/>
            <w:tcMar>
              <w:top w:w="90" w:type="dxa"/>
              <w:bottom w:w="90" w:type="dxa"/>
              <w:left w:w="90" w:type="dxa"/>
              <w:right w:w="90" w:type="dxa"/>
            </w:tcMar>
            <w:shd w:fill="FFFFFF"/>
          </w:tcPr>
          <w:p>
            <w:pPr>
              <w:spacing w:after="40" w:before="40" w:line="252" w:lineRule="auto"/>
            </w:pPr>
            <w:r>
              <w:rPr>
                <w:b w:val="0"/>
                <w:color w:val="17232D"/>
                <w:sz w:val="18"/>
              </w:rPr>
              <w:t>172.19.8.1</w:t>
              <w:br/>
              <w:t>172.19.8.254</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172.19.8.255</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VLAN 99</w:t>
            </w:r>
          </w:p>
        </w:tc>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172.19.9.0/24</w:t>
            </w:r>
          </w:p>
        </w:tc>
        <w:tc>
          <w:tcPr>
            <w:tcW w:type="dxa" w:w="3118"/>
            <w:vAlign w:val="center"/>
            <w:tcMar>
              <w:top w:w="90" w:type="dxa"/>
              <w:bottom w:w="90" w:type="dxa"/>
              <w:left w:w="90" w:type="dxa"/>
              <w:right w:w="90" w:type="dxa"/>
            </w:tcMar>
            <w:shd w:fill="F0F4F7"/>
          </w:tcPr>
          <w:p>
            <w:pPr>
              <w:spacing w:after="40" w:before="40" w:line="252" w:lineRule="auto"/>
            </w:pPr>
            <w:r>
              <w:rPr>
                <w:b w:val="0"/>
                <w:color w:val="17232D"/>
                <w:sz w:val="18"/>
              </w:rPr>
              <w:t>172.19.9.1</w:t>
              <w:br/>
              <w:t>172.19.9.254</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172.19.9.255</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SOHO a BOG</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201.250.3.0/30</w:t>
            </w:r>
          </w:p>
        </w:tc>
        <w:tc>
          <w:tcPr>
            <w:tcW w:type="dxa" w:w="3118"/>
            <w:vAlign w:val="center"/>
            <w:tcMar>
              <w:top w:w="90" w:type="dxa"/>
              <w:bottom w:w="90" w:type="dxa"/>
              <w:left w:w="90" w:type="dxa"/>
              <w:right w:w="90" w:type="dxa"/>
            </w:tcMar>
            <w:shd w:fill="FFFFFF"/>
          </w:tcPr>
          <w:p>
            <w:pPr>
              <w:spacing w:after="40" w:before="40" w:line="252" w:lineRule="auto"/>
            </w:pPr>
            <w:r>
              <w:rPr>
                <w:b w:val="0"/>
                <w:color w:val="17232D"/>
                <w:sz w:val="18"/>
              </w:rPr>
              <w:t>201.250.3.1</w:t>
              <w:br/>
              <w:t>201.250.3.2</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201.250.3.3</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BOG a NET</w:t>
            </w:r>
          </w:p>
        </w:tc>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97.110.83.0/30</w:t>
            </w:r>
          </w:p>
        </w:tc>
        <w:tc>
          <w:tcPr>
            <w:tcW w:type="dxa" w:w="3118"/>
            <w:vAlign w:val="center"/>
            <w:tcMar>
              <w:top w:w="90" w:type="dxa"/>
              <w:bottom w:w="90" w:type="dxa"/>
              <w:left w:w="90" w:type="dxa"/>
              <w:right w:w="90" w:type="dxa"/>
            </w:tcMar>
            <w:shd w:fill="F0F4F7"/>
          </w:tcPr>
          <w:p>
            <w:pPr>
              <w:spacing w:after="40" w:before="40" w:line="252" w:lineRule="auto"/>
            </w:pPr>
            <w:r>
              <w:rPr>
                <w:b w:val="0"/>
                <w:color w:val="17232D"/>
                <w:sz w:val="18"/>
              </w:rPr>
              <w:t>97.110.83.1</w:t>
              <w:br/>
              <w:t>97.110.83.2</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97.110.83.3</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NET a TX</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97.110.83.4/30</w:t>
            </w:r>
          </w:p>
        </w:tc>
        <w:tc>
          <w:tcPr>
            <w:tcW w:type="dxa" w:w="3118"/>
            <w:vAlign w:val="center"/>
            <w:tcMar>
              <w:top w:w="90" w:type="dxa"/>
              <w:bottom w:w="90" w:type="dxa"/>
              <w:left w:w="90" w:type="dxa"/>
              <w:right w:w="90" w:type="dxa"/>
            </w:tcMar>
            <w:shd w:fill="FFFFFF"/>
          </w:tcPr>
          <w:p>
            <w:pPr>
              <w:spacing w:after="40" w:before="40" w:line="252" w:lineRule="auto"/>
            </w:pPr>
            <w:r>
              <w:rPr>
                <w:b w:val="0"/>
                <w:color w:val="17232D"/>
                <w:sz w:val="18"/>
              </w:rPr>
              <w:t>97.110.83.5</w:t>
              <w:br/>
              <w:t>97.110.83.6</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97.110.83.7</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BOG a TX</w:t>
            </w:r>
          </w:p>
        </w:tc>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97.110.83.8/30</w:t>
            </w:r>
          </w:p>
        </w:tc>
        <w:tc>
          <w:tcPr>
            <w:tcW w:type="dxa" w:w="3118"/>
            <w:vAlign w:val="center"/>
            <w:tcMar>
              <w:top w:w="90" w:type="dxa"/>
              <w:bottom w:w="90" w:type="dxa"/>
              <w:left w:w="90" w:type="dxa"/>
              <w:right w:w="90" w:type="dxa"/>
            </w:tcMar>
            <w:shd w:fill="F0F4F7"/>
          </w:tcPr>
          <w:p>
            <w:pPr>
              <w:spacing w:after="40" w:before="40" w:line="252" w:lineRule="auto"/>
            </w:pPr>
            <w:r>
              <w:rPr>
                <w:b w:val="0"/>
                <w:color w:val="17232D"/>
                <w:sz w:val="18"/>
              </w:rPr>
              <w:t>97.110.83.9</w:t>
              <w:br/>
              <w:t>97.110.83.10</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97.110.83.11</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DMZ</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203.0.116.0/28</w:t>
            </w:r>
          </w:p>
        </w:tc>
        <w:tc>
          <w:tcPr>
            <w:tcW w:type="dxa" w:w="3118"/>
            <w:vAlign w:val="center"/>
            <w:tcMar>
              <w:top w:w="90" w:type="dxa"/>
              <w:bottom w:w="90" w:type="dxa"/>
              <w:left w:w="90" w:type="dxa"/>
              <w:right w:w="90" w:type="dxa"/>
            </w:tcMar>
            <w:shd w:fill="FFFFFF"/>
          </w:tcPr>
          <w:p>
            <w:pPr>
              <w:spacing w:after="40" w:before="40" w:line="252" w:lineRule="auto"/>
            </w:pPr>
            <w:r>
              <w:rPr>
                <w:b w:val="0"/>
                <w:color w:val="17232D"/>
                <w:sz w:val="18"/>
              </w:rPr>
              <w:t>203.0.116.1</w:t>
              <w:br/>
              <w:t>203.0.116.14</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203.0.116.15</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TX a Servers</w:t>
            </w:r>
          </w:p>
        </w:tc>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203.0.116.16/30</w:t>
            </w:r>
          </w:p>
        </w:tc>
        <w:tc>
          <w:tcPr>
            <w:tcW w:type="dxa" w:w="3118"/>
            <w:vAlign w:val="center"/>
            <w:tcMar>
              <w:top w:w="90" w:type="dxa"/>
              <w:bottom w:w="90" w:type="dxa"/>
              <w:left w:w="90" w:type="dxa"/>
              <w:right w:w="90" w:type="dxa"/>
            </w:tcMar>
            <w:shd w:fill="F0F4F7"/>
          </w:tcPr>
          <w:p>
            <w:pPr>
              <w:spacing w:after="40" w:before="40" w:line="252" w:lineRule="auto"/>
            </w:pPr>
            <w:r>
              <w:rPr>
                <w:b w:val="0"/>
                <w:color w:val="17232D"/>
                <w:sz w:val="18"/>
              </w:rPr>
              <w:t>203.0.116.17</w:t>
              <w:br/>
              <w:t>203.0.116.18</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203.0.116.19</w:t>
            </w:r>
          </w:p>
        </w:tc>
      </w:tr>
    </w:tbl>
    <w:p>
      <w:pPr>
        <w:spacing w:after="0"/>
      </w:pPr>
    </w:p>
    <w:p>
      <w:r>
        <w:t>Las máscaras de las redes /30 y /28 son 255.255.255.252 y 255.255.255.240, respectivamente. Se verificaron la alineación de cada red, los límites de host y la ausencia de solapamientos dentro de cada bloque. Las cuatro VLAN ocupan 2560 direcciones totales del /16 (3,90625 %); las direcciones de red y broadcast no se asignan a interfaces.</w:t>
      </w:r>
    </w:p>
    <w:p>
      <w:pPr>
        <w:pStyle w:val="Heading2"/>
      </w:pPr>
      <w:r>
        <w:t>Asignación y conservación de direcciones</w:t>
      </w:r>
    </w:p>
    <w:p>
      <w:r>
        <w:t>Los gateways, servidores y direcciones de gestión se mantienen fijos para que los clientes puedan localizarlos. Los terminales usan DHCP, por lo que sus direcciones pueden cambiar entre concesiones. Se conserva espacio al utilizar /30 en enlaces de dos extremos y /28 para la red de servidores, en lugar de dedicar un /24 a cada enlace.</w:t>
      </w:r>
    </w:p>
    <w:p>
      <w:r>
        <w:br w:type="page"/>
      </w:r>
    </w:p>
    <w:p>
      <w:pPr>
        <w:pStyle w:val="Heading1"/>
      </w:pPr>
      <w:r>
        <w:t>5 Direccionamiento de equipos e interfaces</w:t>
      </w:r>
    </w:p>
    <w:p>
      <w:r>
        <w:t>Las siguientes direcciones describen el estado final documentado. Las IP de los clientes DHCP representan las concesiones registradas durante las pruebas; no constituyen reservas permanentes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2608"/>
        <w:gridCol w:w="3742"/>
      </w:tblGrid>
      <w:tr>
        <w:trPr>
          <w:cantSplit/>
          <w:tblHeader/>
        </w:trPr>
        <w:tc>
          <w:tcPr>
            <w:tcW w:type="dxa" w:w="3402"/>
            <w:vAlign w:val="center"/>
            <w:tcMar>
              <w:top w:w="90" w:type="dxa"/>
              <w:bottom w:w="90" w:type="dxa"/>
              <w:left w:w="90" w:type="dxa"/>
              <w:right w:w="90" w:type="dxa"/>
            </w:tcMar>
            <w:shd w:fill="173E55"/>
          </w:tcPr>
          <w:p>
            <w:pPr>
              <w:spacing w:after="40" w:before="40" w:line="252" w:lineRule="auto"/>
            </w:pPr>
            <w:r>
              <w:rPr>
                <w:b/>
                <w:color w:val="FFFFFF"/>
                <w:sz w:val="18"/>
              </w:rPr>
              <w:t>Dispositivo o interfaz</w:t>
            </w:r>
          </w:p>
        </w:tc>
        <w:tc>
          <w:tcPr>
            <w:tcW w:type="dxa" w:w="2608"/>
            <w:vAlign w:val="center"/>
            <w:tcMar>
              <w:top w:w="90" w:type="dxa"/>
              <w:bottom w:w="90" w:type="dxa"/>
              <w:left w:w="90" w:type="dxa"/>
              <w:right w:w="90" w:type="dxa"/>
            </w:tcMar>
            <w:shd w:fill="173E55"/>
          </w:tcPr>
          <w:p>
            <w:pPr>
              <w:spacing w:after="40" w:before="40" w:line="252" w:lineRule="auto"/>
            </w:pPr>
            <w:r>
              <w:rPr>
                <w:b/>
                <w:color w:val="FFFFFF"/>
                <w:sz w:val="18"/>
              </w:rPr>
              <w:t>IPv4 y prefijo</w:t>
            </w:r>
          </w:p>
        </w:tc>
        <w:tc>
          <w:tcPr>
            <w:tcW w:type="dxa" w:w="3742"/>
            <w:vAlign w:val="center"/>
            <w:tcMar>
              <w:top w:w="90" w:type="dxa"/>
              <w:bottom w:w="90" w:type="dxa"/>
              <w:left w:w="90" w:type="dxa"/>
              <w:right w:w="90" w:type="dxa"/>
            </w:tcMar>
            <w:shd w:fill="173E55"/>
          </w:tcPr>
          <w:p>
            <w:pPr>
              <w:spacing w:after="40" w:before="40" w:line="252" w:lineRule="auto"/>
            </w:pPr>
            <w:r>
              <w:rPr>
                <w:b/>
                <w:color w:val="FFFFFF"/>
                <w:sz w:val="18"/>
              </w:rPr>
              <w:t>Gateway o función</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R_SOHO Fa0/0.35</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172.19.0.1/22</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Gateway VLAN 35</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R_SOHO Fa0/0.80</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172.19.4.1/22</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Gateway VLAN 80</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R_SOHO Fa0/0.40</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172.19.8.1/24</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Gateway VLAN 40</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R_SOHO Fa0/0.99</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172.19.9.1/24</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Gateway VLAN 99 nativa</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R_SOHO Serial0/3/1</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201.250.3.1/30</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WAN y NAT outside</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SW1_Intranet SVI 99</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172.19.9.11/24</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SW2_Intranet SVI 99</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172.19.9.12/24</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SW3_Intranet SVI 99</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172.19.9.13/24</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WLC1 gestión</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172.19.9.14/24</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LAP gestión</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172.19.9.15/24</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DHCP_Server</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172.19.8.10/24</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172.19.8.1</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PC1</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172.19.0.10/22</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172.19.0.1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PC2</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172.19.4.10/22</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172.19.4.1</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Laptop0 Wireless0</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172.19.9.21/24</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Smartphone0 Wireless0</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172.19.9.25/24</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Tablet PC0 Wireless0</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172.19.9.29/24</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172.19.9.1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R_Servers LAN</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203.0.116.1/28</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Gateway DMZ</w:t>
            </w:r>
          </w:p>
        </w:tc>
      </w:tr>
      <w:tr>
        <w:trPr>
          <w:cantSplit/>
        </w:trPr>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Web_Server</w:t>
            </w:r>
          </w:p>
        </w:tc>
        <w:tc>
          <w:tcPr>
            <w:tcW w:type="dxa" w:w="2608"/>
            <w:vAlign w:val="center"/>
            <w:tcMar>
              <w:top w:w="90" w:type="dxa"/>
              <w:bottom w:w="90" w:type="dxa"/>
              <w:left w:w="90" w:type="dxa"/>
              <w:right w:w="90" w:type="dxa"/>
            </w:tcMar>
            <w:shd w:fill="F0F4F7"/>
          </w:tcPr>
          <w:p>
            <w:pPr>
              <w:spacing w:after="40" w:before="40" w:line="252" w:lineRule="auto"/>
            </w:pPr>
            <w:r>
              <w:rPr>
                <w:b w:val="0"/>
                <w:color w:val="17232D"/>
                <w:sz w:val="18"/>
              </w:rPr>
              <w:t>203.0.116.2/28</w:t>
            </w:r>
          </w:p>
        </w:tc>
        <w:tc>
          <w:tcPr>
            <w:tcW w:type="dxa" w:w="3742"/>
            <w:vAlign w:val="center"/>
            <w:tcMar>
              <w:top w:w="90" w:type="dxa"/>
              <w:bottom w:w="90" w:type="dxa"/>
              <w:left w:w="90" w:type="dxa"/>
              <w:right w:w="90" w:type="dxa"/>
            </w:tcMar>
            <w:shd w:fill="F0F4F7"/>
          </w:tcPr>
          <w:p>
            <w:pPr>
              <w:spacing w:after="40" w:before="40" w:line="252" w:lineRule="auto"/>
            </w:pPr>
            <w:r>
              <w:rPr>
                <w:b w:val="0"/>
                <w:color w:val="17232D"/>
                <w:sz w:val="18"/>
              </w:rPr>
              <w:t>203.0.116.1</w:t>
            </w:r>
          </w:p>
        </w:tc>
      </w:tr>
      <w:tr>
        <w:trPr>
          <w:cantSplit/>
        </w:trPr>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DNS_Server</w:t>
            </w:r>
          </w:p>
        </w:tc>
        <w:tc>
          <w:tcPr>
            <w:tcW w:type="dxa" w:w="2608"/>
            <w:vAlign w:val="center"/>
            <w:tcMar>
              <w:top w:w="90" w:type="dxa"/>
              <w:bottom w:w="90" w:type="dxa"/>
              <w:left w:w="90" w:type="dxa"/>
              <w:right w:w="90" w:type="dxa"/>
            </w:tcMar>
            <w:shd w:fill="FFFFFF"/>
          </w:tcPr>
          <w:p>
            <w:pPr>
              <w:spacing w:after="40" w:before="40" w:line="252" w:lineRule="auto"/>
            </w:pPr>
            <w:r>
              <w:rPr>
                <w:b w:val="0"/>
                <w:color w:val="17232D"/>
                <w:sz w:val="18"/>
              </w:rPr>
              <w:t>203.0.116.3/28</w:t>
            </w:r>
          </w:p>
        </w:tc>
        <w:tc>
          <w:tcPr>
            <w:tcW w:type="dxa" w:w="3742"/>
            <w:vAlign w:val="center"/>
            <w:tcMar>
              <w:top w:w="90" w:type="dxa"/>
              <w:bottom w:w="90" w:type="dxa"/>
              <w:left w:w="90" w:type="dxa"/>
              <w:right w:w="90" w:type="dxa"/>
            </w:tcMar>
            <w:shd w:fill="FFFFFF"/>
          </w:tcPr>
          <w:p>
            <w:pPr>
              <w:spacing w:after="40" w:before="40" w:line="252" w:lineRule="auto"/>
            </w:pPr>
            <w:r>
              <w:rPr>
                <w:b w:val="0"/>
                <w:color w:val="17232D"/>
                <w:sz w:val="18"/>
              </w:rPr>
              <w:t>203.0.116.1</w:t>
            </w:r>
          </w:p>
        </w:tc>
      </w:tr>
    </w:tbl>
    <w:p>
      <w:pPr>
        <w:spacing w:after="0"/>
      </w:pPr>
    </w:p>
    <w:p>
      <w:r>
        <w:t>PC3 y PC4 forman parte del montaje cableado; su concesión final no se infiere de la dirección de PC1 o PC2. Las IP finales de las impresoras y la SVI de SW_DMZ deben leerse del archivo del laboratorio antes de consignarlas en una exportación completa. El servidor DNS utilizado por los clientes es 203.0.116.3.</w:t>
      </w:r>
    </w:p>
    <w:p>
      <w:r>
        <w:br w:type="page"/>
      </w:r>
    </w:p>
    <w:p>
      <w:pPr>
        <w:pStyle w:val="Heading2"/>
      </w:pPr>
      <w:r>
        <w:t>Enlaces WAN y extremos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402"/>
        <w:gridCol w:w="3402"/>
      </w:tblGrid>
      <w:tr>
        <w:trPr>
          <w:cantSplit/>
          <w:tblHeader/>
        </w:trPr>
        <w:tc>
          <w:tcPr>
            <w:tcW w:type="dxa" w:w="2948"/>
            <w:vAlign w:val="center"/>
            <w:tcMar>
              <w:top w:w="90" w:type="dxa"/>
              <w:bottom w:w="90" w:type="dxa"/>
              <w:left w:w="90" w:type="dxa"/>
              <w:right w:w="90" w:type="dxa"/>
            </w:tcMar>
            <w:shd w:fill="173E55"/>
          </w:tcPr>
          <w:p>
            <w:pPr>
              <w:spacing w:after="40" w:before="40" w:line="252" w:lineRule="auto"/>
            </w:pPr>
            <w:r>
              <w:rPr>
                <w:b/>
                <w:color w:val="FFFFFF"/>
                <w:sz w:val="18"/>
              </w:rPr>
              <w:t>Enlace</w:t>
            </w:r>
          </w:p>
        </w:tc>
        <w:tc>
          <w:tcPr>
            <w:tcW w:type="dxa" w:w="3402"/>
            <w:vAlign w:val="center"/>
            <w:tcMar>
              <w:top w:w="90" w:type="dxa"/>
              <w:bottom w:w="90" w:type="dxa"/>
              <w:left w:w="90" w:type="dxa"/>
              <w:right w:w="90" w:type="dxa"/>
            </w:tcMar>
            <w:shd w:fill="173E55"/>
          </w:tcPr>
          <w:p>
            <w:pPr>
              <w:spacing w:after="40" w:before="40" w:line="252" w:lineRule="auto"/>
            </w:pPr>
            <w:r>
              <w:rPr>
                <w:b/>
                <w:color w:val="FFFFFF"/>
                <w:sz w:val="18"/>
              </w:rPr>
              <w:t>Extremo A</w:t>
            </w:r>
          </w:p>
        </w:tc>
        <w:tc>
          <w:tcPr>
            <w:tcW w:type="dxa" w:w="3402"/>
            <w:vAlign w:val="center"/>
            <w:tcMar>
              <w:top w:w="90" w:type="dxa"/>
              <w:bottom w:w="90" w:type="dxa"/>
              <w:left w:w="90" w:type="dxa"/>
              <w:right w:w="90" w:type="dxa"/>
            </w:tcMar>
            <w:shd w:fill="173E55"/>
          </w:tcPr>
          <w:p>
            <w:pPr>
              <w:spacing w:after="40" w:before="40" w:line="252" w:lineRule="auto"/>
            </w:pPr>
            <w:r>
              <w:rPr>
                <w:b/>
                <w:color w:val="FFFFFF"/>
                <w:sz w:val="18"/>
              </w:rPr>
              <w:t>Extremo B</w:t>
            </w:r>
          </w:p>
        </w:tc>
      </w:tr>
      <w:tr>
        <w:trPr>
          <w:cantSplit/>
        </w:trPr>
        <w:tc>
          <w:tcPr>
            <w:tcW w:type="dxa" w:w="2948"/>
            <w:vAlign w:val="center"/>
            <w:tcMar>
              <w:top w:w="90" w:type="dxa"/>
              <w:bottom w:w="90" w:type="dxa"/>
              <w:left w:w="90" w:type="dxa"/>
              <w:right w:w="90" w:type="dxa"/>
            </w:tcMar>
            <w:shd w:fill="FFFFFF"/>
          </w:tcPr>
          <w:p>
            <w:pPr>
              <w:spacing w:after="40" w:before="40" w:line="252" w:lineRule="auto"/>
            </w:pPr>
            <w:r>
              <w:rPr>
                <w:b w:val="0"/>
                <w:color w:val="17232D"/>
                <w:sz w:val="18"/>
              </w:rPr>
              <w:t>R_SOHO a ISP_BOG</w:t>
            </w:r>
          </w:p>
        </w:tc>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R_SOHO 201.250.3.1</w:t>
            </w:r>
          </w:p>
        </w:tc>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ISP_BOG 201.250.3.2</w:t>
            </w:r>
          </w:p>
        </w:tc>
      </w:tr>
      <w:tr>
        <w:trPr>
          <w:cantSplit/>
        </w:trPr>
        <w:tc>
          <w:tcPr>
            <w:tcW w:type="dxa" w:w="2948"/>
            <w:vAlign w:val="center"/>
            <w:tcMar>
              <w:top w:w="90" w:type="dxa"/>
              <w:bottom w:w="90" w:type="dxa"/>
              <w:left w:w="90" w:type="dxa"/>
              <w:right w:w="90" w:type="dxa"/>
            </w:tcMar>
            <w:shd w:fill="F0F4F7"/>
          </w:tcPr>
          <w:p>
            <w:pPr>
              <w:spacing w:after="40" w:before="40" w:line="252" w:lineRule="auto"/>
            </w:pPr>
            <w:r>
              <w:rPr>
                <w:b w:val="0"/>
                <w:color w:val="17232D"/>
                <w:sz w:val="18"/>
              </w:rPr>
              <w:t>ISP_BOG a ISP_NET</w:t>
            </w:r>
          </w:p>
        </w:tc>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ISP_BOG 97.110.83.1</w:t>
            </w:r>
          </w:p>
        </w:tc>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ISP_NET 97.110.83.2</w:t>
            </w:r>
          </w:p>
        </w:tc>
      </w:tr>
      <w:tr>
        <w:trPr>
          <w:cantSplit/>
        </w:trPr>
        <w:tc>
          <w:tcPr>
            <w:tcW w:type="dxa" w:w="2948"/>
            <w:vAlign w:val="center"/>
            <w:tcMar>
              <w:top w:w="90" w:type="dxa"/>
              <w:bottom w:w="90" w:type="dxa"/>
              <w:left w:w="90" w:type="dxa"/>
              <w:right w:w="90" w:type="dxa"/>
            </w:tcMar>
            <w:shd w:fill="FFFFFF"/>
          </w:tcPr>
          <w:p>
            <w:pPr>
              <w:spacing w:after="40" w:before="40" w:line="252" w:lineRule="auto"/>
            </w:pPr>
            <w:r>
              <w:rPr>
                <w:b w:val="0"/>
                <w:color w:val="17232D"/>
                <w:sz w:val="18"/>
              </w:rPr>
              <w:t>ISP_NET a ISP_TX</w:t>
            </w:r>
          </w:p>
        </w:tc>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ISP_NET 97.110.83.5</w:t>
            </w:r>
          </w:p>
        </w:tc>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ISP_TX 97.110.83.6</w:t>
            </w:r>
          </w:p>
        </w:tc>
      </w:tr>
      <w:tr>
        <w:trPr>
          <w:cantSplit/>
        </w:trPr>
        <w:tc>
          <w:tcPr>
            <w:tcW w:type="dxa" w:w="2948"/>
            <w:vAlign w:val="center"/>
            <w:tcMar>
              <w:top w:w="90" w:type="dxa"/>
              <w:bottom w:w="90" w:type="dxa"/>
              <w:left w:w="90" w:type="dxa"/>
              <w:right w:w="90" w:type="dxa"/>
            </w:tcMar>
            <w:shd w:fill="F0F4F7"/>
          </w:tcPr>
          <w:p>
            <w:pPr>
              <w:spacing w:after="40" w:before="40" w:line="252" w:lineRule="auto"/>
            </w:pPr>
            <w:r>
              <w:rPr>
                <w:b w:val="0"/>
                <w:color w:val="17232D"/>
                <w:sz w:val="18"/>
              </w:rPr>
              <w:t>ISP_BOG a ISP_TX</w:t>
            </w:r>
          </w:p>
        </w:tc>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ISP_BOG 97.110.83.9</w:t>
            </w:r>
          </w:p>
        </w:tc>
        <w:tc>
          <w:tcPr>
            <w:tcW w:type="dxa" w:w="3402"/>
            <w:vAlign w:val="center"/>
            <w:tcMar>
              <w:top w:w="90" w:type="dxa"/>
              <w:bottom w:w="90" w:type="dxa"/>
              <w:left w:w="90" w:type="dxa"/>
              <w:right w:w="90" w:type="dxa"/>
            </w:tcMar>
            <w:shd w:fill="F0F4F7"/>
          </w:tcPr>
          <w:p>
            <w:pPr>
              <w:spacing w:after="40" w:before="40" w:line="252" w:lineRule="auto"/>
            </w:pPr>
            <w:r>
              <w:rPr>
                <w:b w:val="0"/>
                <w:color w:val="17232D"/>
                <w:sz w:val="18"/>
              </w:rPr>
              <w:t>ISP_TX 97.110.83.10</w:t>
            </w:r>
          </w:p>
        </w:tc>
      </w:tr>
      <w:tr>
        <w:trPr>
          <w:cantSplit/>
        </w:trPr>
        <w:tc>
          <w:tcPr>
            <w:tcW w:type="dxa" w:w="2948"/>
            <w:vAlign w:val="center"/>
            <w:tcMar>
              <w:top w:w="90" w:type="dxa"/>
              <w:bottom w:w="90" w:type="dxa"/>
              <w:left w:w="90" w:type="dxa"/>
              <w:right w:w="90" w:type="dxa"/>
            </w:tcMar>
            <w:shd w:fill="FFFFFF"/>
          </w:tcPr>
          <w:p>
            <w:pPr>
              <w:spacing w:after="40" w:before="40" w:line="252" w:lineRule="auto"/>
            </w:pPr>
            <w:r>
              <w:rPr>
                <w:b w:val="0"/>
                <w:color w:val="17232D"/>
                <w:sz w:val="18"/>
              </w:rPr>
              <w:t>ISP_TX a R_Servers</w:t>
            </w:r>
          </w:p>
        </w:tc>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ISP_TX 203.0.116.17</w:t>
            </w:r>
          </w:p>
        </w:tc>
        <w:tc>
          <w:tcPr>
            <w:tcW w:type="dxa" w:w="3402"/>
            <w:vAlign w:val="center"/>
            <w:tcMar>
              <w:top w:w="90" w:type="dxa"/>
              <w:bottom w:w="90" w:type="dxa"/>
              <w:left w:w="90" w:type="dxa"/>
              <w:right w:w="90" w:type="dxa"/>
            </w:tcMar>
            <w:shd w:fill="FFFFFF"/>
          </w:tcPr>
          <w:p>
            <w:pPr>
              <w:spacing w:after="40" w:before="40" w:line="252" w:lineRule="auto"/>
            </w:pPr>
            <w:r>
              <w:rPr>
                <w:b w:val="0"/>
                <w:color w:val="17232D"/>
                <w:sz w:val="18"/>
              </w:rPr>
              <w:t>R_Servers 203.0.116.18</w:t>
            </w:r>
          </w:p>
        </w:tc>
      </w:tr>
    </w:tbl>
    <w:p>
      <w:pPr>
        <w:spacing w:after="0"/>
      </w:pPr>
    </w:p>
    <w:p>
      <w:r>
        <w:t>Todos estos enlaces usan /30. Las salidas de vecindad permiten asociar ISP_BOG con Serial0/2/1 hacia ISP_NET, Serial0/3/0 hacia ISP_TX y Serial0/3/1 hacia R_SOHO. En ISP_TX aparecen Serial0/3/0 hacia ISP_NET, Serial0/2/1 hacia R_Servers y Serial0/3/1 hacia ISP_BOG [11].</w:t>
      </w:r>
    </w:p>
    <w:p>
      <w:pPr>
        <w:pStyle w:val="Heading2"/>
      </w:pPr>
      <w:r>
        <w:t>Comprobación del direccionamiento</w:t>
      </w:r>
    </w:p>
    <w:p>
      <w:r>
        <w:t>En terminales se utiliza ipconfig o ipconfig /all para leer IP, máscara, gateway y DNS. En routers y switches se utiliza show ip interface brief para revisar las IP y el estado de las interfaces. Una interfaz up/up acredita su operación local; para verificar una ruta completa se requiere además una prueba al destino.</w:t>
      </w:r>
    </w:p>
    <w:p>
      <w:pPr>
        <w:keepNext/>
        <w:spacing w:after="20" w:line="240" w:lineRule="auto"/>
      </w:pPr>
      <w:r>
        <w:rPr>
          <w:rFonts w:ascii="Consolas" w:hAnsi="Consolas"/>
          <w:sz w:val="17"/>
        </w:rPr>
        <w:t>ipconfig /all</w:t>
      </w:r>
    </w:p>
    <w:p>
      <w:pPr>
        <w:keepNext/>
        <w:spacing w:after="20" w:line="240" w:lineRule="auto"/>
      </w:pPr>
      <w:r>
        <w:rPr>
          <w:rFonts w:ascii="Consolas" w:hAnsi="Consolas"/>
          <w:sz w:val="17"/>
        </w:rPr>
        <w:t>show ip interface brief</w:t>
      </w:r>
    </w:p>
    <w:p>
      <w:pPr>
        <w:keepNext/>
        <w:spacing w:after="20" w:line="240" w:lineRule="auto"/>
      </w:pPr>
      <w:r>
        <w:rPr>
          <w:rFonts w:ascii="Consolas" w:hAnsi="Consolas"/>
          <w:sz w:val="17"/>
        </w:rPr>
        <w:t>show running-config</w:t>
      </w:r>
    </w:p>
    <w:p>
      <w:pPr>
        <w:keepNext/>
        <w:spacing w:after="20" w:line="240" w:lineRule="auto"/>
      </w:pPr>
      <w:r>
        <w:rPr>
          <w:rFonts w:ascii="Consolas" w:hAnsi="Consolas"/>
          <w:sz w:val="17"/>
        </w:rPr>
        <w:t>ping 172.19.0.1</w:t>
      </w:r>
    </w:p>
    <w:p>
      <w:pPr>
        <w:keepNext w:val="0"/>
        <w:spacing w:after="20" w:line="240" w:lineRule="auto"/>
      </w:pPr>
      <w:r>
        <w:rPr>
          <w:rFonts w:ascii="Consolas" w:hAnsi="Consolas"/>
          <w:sz w:val="17"/>
        </w:rPr>
        <w:t>ping 203.0.116.2</w:t>
      </w:r>
    </w:p>
    <w:p>
      <w:pPr>
        <w:spacing w:after="40"/>
      </w:pPr>
    </w:p>
    <w:p>
      <w:pPr>
        <w:pStyle w:val="Heading2"/>
      </w:pPr>
      <w:r>
        <w:t>Coherencia de la documentación</w:t>
      </w:r>
    </w:p>
    <w:p>
      <w:r>
        <w:t>Se adopta 201.250.3.1 como dirección externa de R_SOHO porque coincide con su running-config y con la tabla NAT. La asignación inversa de la wiki previa no corresponde al estado comprobado. De igual forma, la gestión permanece en 172.19.9.0/24 y el servidor DHCP en 172.19.8.10; cambiar solo las tablas a /21 y /23 produciría una documentación incompatible con el montaje.</w:t>
      </w:r>
    </w:p>
    <w:p>
      <w:r>
        <w:br w:type="page"/>
      </w:r>
    </w:p>
    <w:p>
      <w:pPr>
        <w:pStyle w:val="Heading1"/>
      </w:pPr>
      <w:r>
        <w:t>6 VLAN y enrutamiento inter VLAN</w:t>
      </w:r>
    </w:p>
    <w:p>
      <w:r>
        <w:t>Una VLAN delimita un dominio de difusión de capa 2. Los enlaces troncales transportan varias VLAN, y la VLAN nativa recibe el tráfico no etiquetado. Los switches 2960 del montaje no realizan el enrutamiento entre subredes; esta función corresponde a R_SOHO mediante router-on-a-stick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5669"/>
        <w:gridCol w:w="2268"/>
      </w:tblGrid>
      <w:tr>
        <w:trPr>
          <w:cantSplit/>
          <w:tblHeader/>
        </w:trPr>
        <w:tc>
          <w:tcPr>
            <w:tcW w:type="dxa" w:w="1814"/>
            <w:vAlign w:val="center"/>
            <w:tcMar>
              <w:top w:w="90" w:type="dxa"/>
              <w:bottom w:w="90" w:type="dxa"/>
              <w:left w:w="90" w:type="dxa"/>
              <w:right w:w="90" w:type="dxa"/>
            </w:tcMar>
            <w:shd w:fill="173E55"/>
          </w:tcPr>
          <w:p>
            <w:pPr>
              <w:spacing w:after="40" w:before="40" w:line="252" w:lineRule="auto"/>
            </w:pPr>
            <w:r>
              <w:rPr>
                <w:b/>
                <w:color w:val="FFFFFF"/>
                <w:sz w:val="18"/>
              </w:rPr>
              <w:t>VLAN</w:t>
            </w:r>
          </w:p>
        </w:tc>
        <w:tc>
          <w:tcPr>
            <w:tcW w:type="dxa" w:w="5669"/>
            <w:vAlign w:val="center"/>
            <w:tcMar>
              <w:top w:w="90" w:type="dxa"/>
              <w:bottom w:w="90" w:type="dxa"/>
              <w:left w:w="90" w:type="dxa"/>
              <w:right w:w="90" w:type="dxa"/>
            </w:tcMar>
            <w:shd w:fill="173E55"/>
          </w:tcPr>
          <w:p>
            <w:pPr>
              <w:spacing w:after="40" w:before="40" w:line="252" w:lineRule="auto"/>
            </w:pPr>
            <w:r>
              <w:rPr>
                <w:b/>
                <w:color w:val="FFFFFF"/>
                <w:sz w:val="18"/>
              </w:rPr>
              <w:t>Función</w:t>
            </w:r>
          </w:p>
        </w:tc>
        <w:tc>
          <w:tcPr>
            <w:tcW w:type="dxa" w:w="2268"/>
            <w:vAlign w:val="center"/>
            <w:tcMar>
              <w:top w:w="90" w:type="dxa"/>
              <w:bottom w:w="90" w:type="dxa"/>
              <w:left w:w="90" w:type="dxa"/>
              <w:right w:w="90" w:type="dxa"/>
            </w:tcMar>
            <w:shd w:fill="173E55"/>
          </w:tcPr>
          <w:p>
            <w:pPr>
              <w:spacing w:after="40" w:before="40" w:line="252" w:lineRule="auto"/>
            </w:pPr>
            <w:r>
              <w:rPr>
                <w:b/>
                <w:color w:val="FFFFFF"/>
                <w:sz w:val="18"/>
              </w:rPr>
              <w:t>Gateway</w:t>
            </w:r>
          </w:p>
        </w:tc>
      </w:tr>
      <w:tr>
        <w:trPr>
          <w:cantSplit/>
        </w:trPr>
        <w:tc>
          <w:tcPr>
            <w:tcW w:type="dxa" w:w="1814"/>
            <w:vAlign w:val="center"/>
            <w:tcMar>
              <w:top w:w="90" w:type="dxa"/>
              <w:bottom w:w="90" w:type="dxa"/>
              <w:left w:w="90" w:type="dxa"/>
              <w:right w:w="90" w:type="dxa"/>
            </w:tcMar>
            <w:shd w:fill="FFFFFF"/>
          </w:tcPr>
          <w:p>
            <w:pPr>
              <w:spacing w:after="40" w:before="40" w:line="252" w:lineRule="auto"/>
            </w:pPr>
            <w:r>
              <w:rPr>
                <w:b w:val="0"/>
                <w:color w:val="17232D"/>
                <w:sz w:val="18"/>
              </w:rPr>
              <w:t>35 Guest</w:t>
            </w:r>
          </w:p>
        </w:tc>
        <w:tc>
          <w:tcPr>
            <w:tcW w:type="dxa" w:w="5669"/>
            <w:vAlign w:val="center"/>
            <w:tcMar>
              <w:top w:w="90" w:type="dxa"/>
              <w:bottom w:w="90" w:type="dxa"/>
              <w:left w:w="90" w:type="dxa"/>
              <w:right w:w="90" w:type="dxa"/>
            </w:tcMar>
            <w:shd w:fill="FFFFFF"/>
          </w:tcPr>
          <w:p>
            <w:pPr>
              <w:spacing w:after="40" w:before="40" w:line="252" w:lineRule="auto"/>
            </w:pPr>
            <w:r>
              <w:rPr>
                <w:b w:val="0"/>
                <w:color w:val="17232D"/>
                <w:sz w:val="18"/>
              </w:rPr>
              <w:t>Segmento cableado de invitados</w:t>
            </w:r>
          </w:p>
        </w:tc>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172.19.0.1</w:t>
            </w:r>
          </w:p>
        </w:tc>
      </w:tr>
      <w:tr>
        <w:trPr>
          <w:cantSplit/>
        </w:trPr>
        <w:tc>
          <w:tcPr>
            <w:tcW w:type="dxa" w:w="1814"/>
            <w:vAlign w:val="center"/>
            <w:tcMar>
              <w:top w:w="90" w:type="dxa"/>
              <w:bottom w:w="90" w:type="dxa"/>
              <w:left w:w="90" w:type="dxa"/>
              <w:right w:w="90" w:type="dxa"/>
            </w:tcMar>
            <w:shd w:fill="F0F4F7"/>
          </w:tcPr>
          <w:p>
            <w:pPr>
              <w:spacing w:after="40" w:before="40" w:line="252" w:lineRule="auto"/>
            </w:pPr>
            <w:r>
              <w:rPr>
                <w:b w:val="0"/>
                <w:color w:val="17232D"/>
                <w:sz w:val="18"/>
              </w:rPr>
              <w:t>80 Internal</w:t>
            </w:r>
          </w:p>
        </w:tc>
        <w:tc>
          <w:tcPr>
            <w:tcW w:type="dxa" w:w="5669"/>
            <w:vAlign w:val="center"/>
            <w:tcMar>
              <w:top w:w="90" w:type="dxa"/>
              <w:bottom w:w="90" w:type="dxa"/>
              <w:left w:w="90" w:type="dxa"/>
              <w:right w:w="90" w:type="dxa"/>
            </w:tcMar>
            <w:shd w:fill="F0F4F7"/>
          </w:tcPr>
          <w:p>
            <w:pPr>
              <w:spacing w:after="40" w:before="40" w:line="252" w:lineRule="auto"/>
            </w:pPr>
            <w:r>
              <w:rPr>
                <w:b w:val="0"/>
                <w:color w:val="17232D"/>
                <w:sz w:val="18"/>
              </w:rPr>
              <w:t>Segmento cableado interno</w:t>
            </w:r>
          </w:p>
        </w:tc>
        <w:tc>
          <w:tcPr>
            <w:tcW w:type="dxa" w:w="2268"/>
            <w:vAlign w:val="center"/>
            <w:tcMar>
              <w:top w:w="90" w:type="dxa"/>
              <w:bottom w:w="90" w:type="dxa"/>
              <w:left w:w="90" w:type="dxa"/>
              <w:right w:w="90" w:type="dxa"/>
            </w:tcMar>
            <w:shd w:fill="F0F4F7"/>
          </w:tcPr>
          <w:p>
            <w:pPr>
              <w:spacing w:after="40" w:before="40" w:line="252" w:lineRule="auto"/>
            </w:pPr>
            <w:r>
              <w:rPr>
                <w:b w:val="0"/>
                <w:color w:val="17232D"/>
                <w:sz w:val="18"/>
              </w:rPr>
              <w:t>172.19.4.1</w:t>
            </w:r>
          </w:p>
        </w:tc>
      </w:tr>
      <w:tr>
        <w:trPr>
          <w:cantSplit/>
        </w:trPr>
        <w:tc>
          <w:tcPr>
            <w:tcW w:type="dxa" w:w="1814"/>
            <w:vAlign w:val="center"/>
            <w:tcMar>
              <w:top w:w="90" w:type="dxa"/>
              <w:bottom w:w="90" w:type="dxa"/>
              <w:left w:w="90" w:type="dxa"/>
              <w:right w:w="90" w:type="dxa"/>
            </w:tcMar>
            <w:shd w:fill="FFFFFF"/>
          </w:tcPr>
          <w:p>
            <w:pPr>
              <w:spacing w:after="40" w:before="40" w:line="252" w:lineRule="auto"/>
            </w:pPr>
            <w:r>
              <w:rPr>
                <w:b w:val="0"/>
                <w:color w:val="17232D"/>
                <w:sz w:val="18"/>
              </w:rPr>
              <w:t>40 Server_Printer_TI</w:t>
            </w:r>
          </w:p>
        </w:tc>
        <w:tc>
          <w:tcPr>
            <w:tcW w:type="dxa" w:w="5669"/>
            <w:vAlign w:val="center"/>
            <w:tcMar>
              <w:top w:w="90" w:type="dxa"/>
              <w:bottom w:w="90" w:type="dxa"/>
              <w:left w:w="90" w:type="dxa"/>
              <w:right w:w="90" w:type="dxa"/>
            </w:tcMar>
            <w:shd w:fill="FFFFFF"/>
          </w:tcPr>
          <w:p>
            <w:pPr>
              <w:spacing w:after="40" w:before="40" w:line="252" w:lineRule="auto"/>
            </w:pPr>
            <w:r>
              <w:rPr>
                <w:b w:val="0"/>
                <w:color w:val="17232D"/>
                <w:sz w:val="18"/>
              </w:rPr>
              <w:t>Servicios e infraestructura de la SOHO</w:t>
            </w:r>
          </w:p>
        </w:tc>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172.19.8.1</w:t>
            </w:r>
          </w:p>
        </w:tc>
      </w:tr>
      <w:tr>
        <w:trPr>
          <w:cantSplit/>
        </w:trPr>
        <w:tc>
          <w:tcPr>
            <w:tcW w:type="dxa" w:w="1814"/>
            <w:vAlign w:val="center"/>
            <w:tcMar>
              <w:top w:w="90" w:type="dxa"/>
              <w:bottom w:w="90" w:type="dxa"/>
              <w:left w:w="90" w:type="dxa"/>
              <w:right w:w="90" w:type="dxa"/>
            </w:tcMar>
            <w:shd w:fill="F0F4F7"/>
          </w:tcPr>
          <w:p>
            <w:pPr>
              <w:spacing w:after="40" w:before="40" w:line="252" w:lineRule="auto"/>
            </w:pPr>
            <w:r>
              <w:rPr>
                <w:b w:val="0"/>
                <w:color w:val="17232D"/>
                <w:sz w:val="18"/>
              </w:rPr>
              <w:t>99 Native_Management</w:t>
            </w:r>
          </w:p>
        </w:tc>
        <w:tc>
          <w:tcPr>
            <w:tcW w:type="dxa" w:w="5669"/>
            <w:vAlign w:val="center"/>
            <w:tcMar>
              <w:top w:w="90" w:type="dxa"/>
              <w:bottom w:w="90" w:type="dxa"/>
              <w:left w:w="90" w:type="dxa"/>
              <w:right w:w="90" w:type="dxa"/>
            </w:tcMar>
            <w:shd w:fill="F0F4F7"/>
          </w:tcPr>
          <w:p>
            <w:pPr>
              <w:spacing w:after="40" w:before="40" w:line="252" w:lineRule="auto"/>
            </w:pPr>
            <w:r>
              <w:rPr>
                <w:b w:val="0"/>
                <w:color w:val="17232D"/>
                <w:sz w:val="18"/>
              </w:rPr>
              <w:t>Gestión y WLAN en el ajuste final</w:t>
            </w:r>
          </w:p>
        </w:tc>
        <w:tc>
          <w:tcPr>
            <w:tcW w:type="dxa" w:w="2268"/>
            <w:vAlign w:val="center"/>
            <w:tcMar>
              <w:top w:w="90" w:type="dxa"/>
              <w:bottom w:w="90" w:type="dxa"/>
              <w:left w:w="90" w:type="dxa"/>
              <w:right w:w="90" w:type="dxa"/>
            </w:tcMar>
            <w:shd w:fill="F0F4F7"/>
          </w:tcPr>
          <w:p>
            <w:pPr>
              <w:spacing w:after="40" w:before="40" w:line="252" w:lineRule="auto"/>
            </w:pPr>
            <w:r>
              <w:rPr>
                <w:b w:val="0"/>
                <w:color w:val="17232D"/>
                <w:sz w:val="18"/>
              </w:rPr>
              <w:t>172.19.9.1</w:t>
            </w:r>
          </w:p>
        </w:tc>
      </w:tr>
    </w:tbl>
    <w:p>
      <w:pPr>
        <w:spacing w:after="0"/>
      </w:pPr>
    </w:p>
    <w:p>
      <w:pPr>
        <w:pStyle w:val="Heading2"/>
      </w:pPr>
      <w:r>
        <w:t>Subinterfaces de R SOHO</w:t>
      </w:r>
    </w:p>
    <w:p>
      <w:pPr>
        <w:keepNext/>
        <w:spacing w:after="20" w:line="240" w:lineRule="auto"/>
      </w:pPr>
      <w:r>
        <w:rPr>
          <w:rFonts w:ascii="Consolas" w:hAnsi="Consolas"/>
          <w:sz w:val="17"/>
        </w:rPr>
        <w:t>interface FastEthernet0/0.35</w:t>
      </w:r>
    </w:p>
    <w:p>
      <w:pPr>
        <w:keepNext/>
        <w:spacing w:after="20" w:line="240" w:lineRule="auto"/>
      </w:pPr>
      <w:r>
        <w:rPr>
          <w:rFonts w:ascii="Consolas" w:hAnsi="Consolas"/>
          <w:sz w:val="17"/>
        </w:rPr>
        <w:t xml:space="preserve"> encapsulation dot1Q 35</w:t>
      </w:r>
    </w:p>
    <w:p>
      <w:pPr>
        <w:keepNext/>
        <w:spacing w:after="20" w:line="240" w:lineRule="auto"/>
      </w:pPr>
      <w:r>
        <w:rPr>
          <w:rFonts w:ascii="Consolas" w:hAnsi="Consolas"/>
          <w:sz w:val="17"/>
        </w:rPr>
        <w:t xml:space="preserve"> ip address 172.19.0.1 255.255.252.0</w:t>
      </w:r>
    </w:p>
    <w:p>
      <w:pPr>
        <w:keepNext/>
        <w:spacing w:after="20" w:line="240" w:lineRule="auto"/>
      </w:pPr>
      <w:r>
        <w:rPr>
          <w:rFonts w:ascii="Consolas" w:hAnsi="Consolas"/>
          <w:sz w:val="17"/>
        </w:rPr>
        <w:t xml:space="preserve"> ip helper-address 172.19.8.10</w:t>
      </w:r>
    </w:p>
    <w:p>
      <w:pPr>
        <w:keepNext/>
        <w:spacing w:after="20" w:line="240" w:lineRule="auto"/>
      </w:pPr>
      <w:r>
        <w:rPr>
          <w:rFonts w:ascii="Consolas" w:hAnsi="Consolas"/>
          <w:sz w:val="17"/>
        </w:rPr>
        <w:t xml:space="preserve"> ip nat inside</w:t>
      </w:r>
    </w:p>
    <w:p>
      <w:pPr>
        <w:keepNext/>
        <w:spacing w:after="20" w:line="240" w:lineRule="auto"/>
      </w:pPr>
      <w:r>
        <w:rPr>
          <w:rFonts w:ascii="Consolas" w:hAnsi="Consolas"/>
          <w:sz w:val="17"/>
        </w:rPr>
        <w:t>interface FastEthernet0/0.80</w:t>
      </w:r>
    </w:p>
    <w:p>
      <w:pPr>
        <w:keepNext/>
        <w:spacing w:after="20" w:line="240" w:lineRule="auto"/>
      </w:pPr>
      <w:r>
        <w:rPr>
          <w:rFonts w:ascii="Consolas" w:hAnsi="Consolas"/>
          <w:sz w:val="17"/>
        </w:rPr>
        <w:t xml:space="preserve"> encapsulation dot1Q 80</w:t>
      </w:r>
    </w:p>
    <w:p>
      <w:pPr>
        <w:keepNext/>
        <w:spacing w:after="20" w:line="240" w:lineRule="auto"/>
      </w:pPr>
      <w:r>
        <w:rPr>
          <w:rFonts w:ascii="Consolas" w:hAnsi="Consolas"/>
          <w:sz w:val="17"/>
        </w:rPr>
        <w:t xml:space="preserve"> ip address 172.19.4.1 255.255.252.0</w:t>
      </w:r>
    </w:p>
    <w:p>
      <w:pPr>
        <w:keepNext/>
        <w:spacing w:after="20" w:line="240" w:lineRule="auto"/>
      </w:pPr>
      <w:r>
        <w:rPr>
          <w:rFonts w:ascii="Consolas" w:hAnsi="Consolas"/>
          <w:sz w:val="17"/>
        </w:rPr>
        <w:t xml:space="preserve"> ip helper-address 172.19.8.10</w:t>
      </w:r>
    </w:p>
    <w:p>
      <w:pPr>
        <w:keepNext/>
        <w:spacing w:after="20" w:line="240" w:lineRule="auto"/>
      </w:pPr>
      <w:r>
        <w:rPr>
          <w:rFonts w:ascii="Consolas" w:hAnsi="Consolas"/>
          <w:sz w:val="17"/>
        </w:rPr>
        <w:t xml:space="preserve"> ip nat inside</w:t>
      </w:r>
    </w:p>
    <w:p>
      <w:pPr>
        <w:keepNext/>
        <w:spacing w:after="20" w:line="240" w:lineRule="auto"/>
      </w:pPr>
      <w:r>
        <w:rPr>
          <w:rFonts w:ascii="Consolas" w:hAnsi="Consolas"/>
          <w:sz w:val="17"/>
        </w:rPr>
        <w:t>interface FastEthernet0/0.40</w:t>
      </w:r>
    </w:p>
    <w:p>
      <w:pPr>
        <w:keepNext/>
        <w:spacing w:after="20" w:line="240" w:lineRule="auto"/>
      </w:pPr>
      <w:r>
        <w:rPr>
          <w:rFonts w:ascii="Consolas" w:hAnsi="Consolas"/>
          <w:sz w:val="17"/>
        </w:rPr>
        <w:t xml:space="preserve"> encapsulation dot1Q 40</w:t>
      </w:r>
    </w:p>
    <w:p>
      <w:pPr>
        <w:keepNext/>
        <w:spacing w:after="20" w:line="240" w:lineRule="auto"/>
      </w:pPr>
      <w:r>
        <w:rPr>
          <w:rFonts w:ascii="Consolas" w:hAnsi="Consolas"/>
          <w:sz w:val="17"/>
        </w:rPr>
        <w:t xml:space="preserve"> ip address 172.19.8.1 255.255.255.0</w:t>
      </w:r>
    </w:p>
    <w:p>
      <w:pPr>
        <w:keepNext/>
        <w:spacing w:after="20" w:line="240" w:lineRule="auto"/>
      </w:pPr>
      <w:r>
        <w:rPr>
          <w:rFonts w:ascii="Consolas" w:hAnsi="Consolas"/>
          <w:sz w:val="17"/>
        </w:rPr>
        <w:t xml:space="preserve"> ip nat inside</w:t>
      </w:r>
    </w:p>
    <w:p>
      <w:pPr>
        <w:keepNext/>
        <w:spacing w:after="20" w:line="240" w:lineRule="auto"/>
      </w:pPr>
      <w:r>
        <w:rPr>
          <w:rFonts w:ascii="Consolas" w:hAnsi="Consolas"/>
          <w:sz w:val="17"/>
        </w:rPr>
        <w:t>interface FastEthernet0/0.99</w:t>
      </w:r>
    </w:p>
    <w:p>
      <w:pPr>
        <w:keepNext/>
        <w:spacing w:after="20" w:line="240" w:lineRule="auto"/>
      </w:pPr>
      <w:r>
        <w:rPr>
          <w:rFonts w:ascii="Consolas" w:hAnsi="Consolas"/>
          <w:sz w:val="17"/>
        </w:rPr>
        <w:t xml:space="preserve"> encapsulation dot1Q 99 native</w:t>
      </w:r>
    </w:p>
    <w:p>
      <w:pPr>
        <w:keepNext/>
        <w:spacing w:after="20" w:line="240" w:lineRule="auto"/>
      </w:pPr>
      <w:r>
        <w:rPr>
          <w:rFonts w:ascii="Consolas" w:hAnsi="Consolas"/>
          <w:sz w:val="17"/>
        </w:rPr>
        <w:t xml:space="preserve"> ip address 172.19.9.1 255.255.255.0</w:t>
      </w:r>
    </w:p>
    <w:p>
      <w:pPr>
        <w:keepNext/>
        <w:spacing w:after="20" w:line="240" w:lineRule="auto"/>
      </w:pPr>
      <w:r>
        <w:rPr>
          <w:rFonts w:ascii="Consolas" w:hAnsi="Consolas"/>
          <w:sz w:val="17"/>
        </w:rPr>
        <w:t xml:space="preserve"> ip helper-address 172.19.8.10</w:t>
      </w:r>
    </w:p>
    <w:p>
      <w:pPr>
        <w:keepNext w:val="0"/>
        <w:spacing w:after="20" w:line="240" w:lineRule="auto"/>
      </w:pPr>
      <w:r>
        <w:rPr>
          <w:rFonts w:ascii="Consolas" w:hAnsi="Consolas"/>
          <w:sz w:val="17"/>
        </w:rPr>
        <w:t xml:space="preserve"> ip nat inside</w:t>
      </w:r>
    </w:p>
    <w:p>
      <w:pPr>
        <w:spacing w:after="40"/>
      </w:pPr>
    </w:p>
    <w:p>
      <w:r>
        <w:t>Este extracto corresponde al running-config final de R_SOHO [11]. El servidor DHCP comparte la VLAN 40 con su gateway, por lo que esa subinterfaz no requiere relay hacia el mismo segmento.</w:t>
      </w:r>
    </w:p>
    <w:p>
      <w:pPr>
        <w:pStyle w:val="Heading2"/>
      </w:pPr>
      <w:r>
        <w:t>Verificación de puertos</w:t>
      </w:r>
    </w:p>
    <w:p>
      <w:r>
        <w:t>show vlan brief identifica las VLAN y los puertos de acceso. show interfaces trunk confirma las VLAN permitidas, la nativa y las VLAN que reenvían por cada troncal. La numeración completa de puertos debe corresponder a esas salidas; la distribución genérica de puertos de la wiki anterior no se utiliza como prueba de la configuración final.</w:t>
      </w:r>
    </w:p>
    <w:p>
      <w:r>
        <w:br w:type="page"/>
      </w:r>
    </w:p>
    <w:p>
      <w:pPr>
        <w:pStyle w:val="Heading2"/>
      </w:pPr>
      <w:r>
        <w:t>Spanning Tree y redundancia</w:t>
      </w:r>
    </w:p>
    <w:p>
      <w:r>
        <w:t>El triángulo de switches ofrece enlaces redundantes. STP selecciona una raíz y calcula qué puertos pueden reenviar, evitando que el broadcast circule indefinidamente. La selección depende del Bridge ID: primero la prioridad y, ante empate, la dirección MAC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3231"/>
        <w:gridCol w:w="2551"/>
        <w:gridCol w:w="2948"/>
      </w:tblGrid>
      <w:tr>
        <w:trPr>
          <w:cantSplit/>
          <w:tblHeader/>
        </w:trPr>
        <w:tc>
          <w:tcPr>
            <w:tcW w:type="dxa" w:w="1020"/>
            <w:vAlign w:val="center"/>
            <w:tcMar>
              <w:top w:w="90" w:type="dxa"/>
              <w:bottom w:w="90" w:type="dxa"/>
              <w:left w:w="90" w:type="dxa"/>
              <w:right w:w="90" w:type="dxa"/>
            </w:tcMar>
            <w:shd w:fill="173E55"/>
          </w:tcPr>
          <w:p>
            <w:pPr>
              <w:spacing w:after="40" w:before="40" w:line="252" w:lineRule="auto"/>
            </w:pPr>
            <w:r>
              <w:rPr>
                <w:b/>
                <w:color w:val="FFFFFF"/>
                <w:sz w:val="18"/>
              </w:rPr>
              <w:t>VLAN</w:t>
            </w:r>
          </w:p>
        </w:tc>
        <w:tc>
          <w:tcPr>
            <w:tcW w:type="dxa" w:w="3231"/>
            <w:vAlign w:val="center"/>
            <w:tcMar>
              <w:top w:w="90" w:type="dxa"/>
              <w:bottom w:w="90" w:type="dxa"/>
              <w:left w:w="90" w:type="dxa"/>
              <w:right w:w="90" w:type="dxa"/>
            </w:tcMar>
            <w:shd w:fill="173E55"/>
          </w:tcPr>
          <w:p>
            <w:pPr>
              <w:spacing w:after="40" w:before="40" w:line="252" w:lineRule="auto"/>
            </w:pPr>
            <w:r>
              <w:rPr>
                <w:b/>
                <w:color w:val="FFFFFF"/>
                <w:sz w:val="18"/>
              </w:rPr>
              <w:t>Root Bridge registrado</w:t>
            </w:r>
          </w:p>
        </w:tc>
        <w:tc>
          <w:tcPr>
            <w:tcW w:type="dxa" w:w="2551"/>
            <w:vAlign w:val="center"/>
            <w:tcMar>
              <w:top w:w="90" w:type="dxa"/>
              <w:bottom w:w="90" w:type="dxa"/>
              <w:left w:w="90" w:type="dxa"/>
              <w:right w:w="90" w:type="dxa"/>
            </w:tcMar>
            <w:shd w:fill="173E55"/>
          </w:tcPr>
          <w:p>
            <w:pPr>
              <w:spacing w:after="40" w:before="40" w:line="252" w:lineRule="auto"/>
            </w:pPr>
            <w:r>
              <w:rPr>
                <w:b/>
                <w:color w:val="FFFFFF"/>
                <w:sz w:val="18"/>
              </w:rPr>
              <w:t>Prioridad observada</w:t>
            </w:r>
          </w:p>
        </w:tc>
        <w:tc>
          <w:tcPr>
            <w:tcW w:type="dxa" w:w="2948"/>
            <w:vAlign w:val="center"/>
            <w:tcMar>
              <w:top w:w="90" w:type="dxa"/>
              <w:bottom w:w="90" w:type="dxa"/>
              <w:left w:w="90" w:type="dxa"/>
              <w:right w:w="90" w:type="dxa"/>
            </w:tcMar>
            <w:shd w:fill="173E55"/>
          </w:tcPr>
          <w:p>
            <w:pPr>
              <w:spacing w:after="40" w:before="40" w:line="252" w:lineRule="auto"/>
            </w:pPr>
            <w:r>
              <w:rPr>
                <w:b/>
                <w:color w:val="FFFFFF"/>
                <w:sz w:val="18"/>
              </w:rPr>
              <w:t>MAC</w:t>
            </w:r>
          </w:p>
        </w:tc>
      </w:tr>
      <w:tr>
        <w:trPr>
          <w:cantSplit/>
        </w:trPr>
        <w:tc>
          <w:tcPr>
            <w:tcW w:type="dxa" w:w="1020"/>
            <w:vAlign w:val="center"/>
            <w:tcMar>
              <w:top w:w="90" w:type="dxa"/>
              <w:bottom w:w="90" w:type="dxa"/>
              <w:left w:w="90" w:type="dxa"/>
              <w:right w:w="90" w:type="dxa"/>
            </w:tcMar>
            <w:shd w:fill="FFFFFF"/>
          </w:tcPr>
          <w:p>
            <w:pPr>
              <w:spacing w:after="40" w:before="40" w:line="252" w:lineRule="auto"/>
            </w:pPr>
            <w:r>
              <w:rPr>
                <w:b w:val="0"/>
                <w:color w:val="17232D"/>
                <w:sz w:val="18"/>
              </w:rPr>
              <w:t>35</w:t>
            </w:r>
          </w:p>
        </w:tc>
        <w:tc>
          <w:tcPr>
            <w:tcW w:type="dxa" w:w="3231"/>
            <w:vAlign w:val="center"/>
            <w:tcMar>
              <w:top w:w="90" w:type="dxa"/>
              <w:bottom w:w="90" w:type="dxa"/>
              <w:left w:w="90" w:type="dxa"/>
              <w:right w:w="90" w:type="dxa"/>
            </w:tcMar>
            <w:shd w:fill="FFFFFF"/>
          </w:tcPr>
          <w:p>
            <w:pPr>
              <w:spacing w:after="40" w:before="40" w:line="252" w:lineRule="auto"/>
            </w:pPr>
            <w:r>
              <w:rPr>
                <w:b w:val="0"/>
                <w:color w:val="17232D"/>
                <w:sz w:val="18"/>
              </w:rPr>
              <w:t>SW2_Intranet</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32803</w:t>
            </w:r>
          </w:p>
        </w:tc>
        <w:tc>
          <w:tcPr>
            <w:tcW w:type="dxa" w:w="2948"/>
            <w:vAlign w:val="center"/>
            <w:tcMar>
              <w:top w:w="90" w:type="dxa"/>
              <w:bottom w:w="90" w:type="dxa"/>
              <w:left w:w="90" w:type="dxa"/>
              <w:right w:w="90" w:type="dxa"/>
            </w:tcMar>
            <w:shd w:fill="FFFFFF"/>
          </w:tcPr>
          <w:p>
            <w:pPr>
              <w:spacing w:after="40" w:before="40" w:line="252" w:lineRule="auto"/>
            </w:pPr>
            <w:r>
              <w:rPr>
                <w:b w:val="0"/>
                <w:color w:val="17232D"/>
                <w:sz w:val="18"/>
              </w:rPr>
              <w:t>0001.4217.5157</w:t>
            </w:r>
          </w:p>
        </w:tc>
      </w:tr>
      <w:tr>
        <w:trPr>
          <w:cantSplit/>
        </w:trPr>
        <w:tc>
          <w:tcPr>
            <w:tcW w:type="dxa" w:w="1020"/>
            <w:vAlign w:val="center"/>
            <w:tcMar>
              <w:top w:w="90" w:type="dxa"/>
              <w:bottom w:w="90" w:type="dxa"/>
              <w:left w:w="90" w:type="dxa"/>
              <w:right w:w="90" w:type="dxa"/>
            </w:tcMar>
            <w:shd w:fill="F0F4F7"/>
          </w:tcPr>
          <w:p>
            <w:pPr>
              <w:spacing w:after="40" w:before="40" w:line="252" w:lineRule="auto"/>
            </w:pPr>
            <w:r>
              <w:rPr>
                <w:b w:val="0"/>
                <w:color w:val="17232D"/>
                <w:sz w:val="18"/>
              </w:rPr>
              <w:t>40</w:t>
            </w:r>
          </w:p>
        </w:tc>
        <w:tc>
          <w:tcPr>
            <w:tcW w:type="dxa" w:w="3231"/>
            <w:vAlign w:val="center"/>
            <w:tcMar>
              <w:top w:w="90" w:type="dxa"/>
              <w:bottom w:w="90" w:type="dxa"/>
              <w:left w:w="90" w:type="dxa"/>
              <w:right w:w="90" w:type="dxa"/>
            </w:tcMar>
            <w:shd w:fill="F0F4F7"/>
          </w:tcPr>
          <w:p>
            <w:pPr>
              <w:spacing w:after="40" w:before="40" w:line="252" w:lineRule="auto"/>
            </w:pPr>
            <w:r>
              <w:rPr>
                <w:b w:val="0"/>
                <w:color w:val="17232D"/>
                <w:sz w:val="18"/>
              </w:rPr>
              <w:t>SW2_Intranet</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32808</w:t>
            </w:r>
          </w:p>
        </w:tc>
        <w:tc>
          <w:tcPr>
            <w:tcW w:type="dxa" w:w="2948"/>
            <w:vAlign w:val="center"/>
            <w:tcMar>
              <w:top w:w="90" w:type="dxa"/>
              <w:bottom w:w="90" w:type="dxa"/>
              <w:left w:w="90" w:type="dxa"/>
              <w:right w:w="90" w:type="dxa"/>
            </w:tcMar>
            <w:shd w:fill="F0F4F7"/>
          </w:tcPr>
          <w:p>
            <w:pPr>
              <w:spacing w:after="40" w:before="40" w:line="252" w:lineRule="auto"/>
            </w:pPr>
            <w:r>
              <w:rPr>
                <w:b w:val="0"/>
                <w:color w:val="17232D"/>
                <w:sz w:val="18"/>
              </w:rPr>
              <w:t>0001.4217.5157</w:t>
            </w:r>
          </w:p>
        </w:tc>
      </w:tr>
      <w:tr>
        <w:trPr>
          <w:cantSplit/>
        </w:trPr>
        <w:tc>
          <w:tcPr>
            <w:tcW w:type="dxa" w:w="1020"/>
            <w:vAlign w:val="center"/>
            <w:tcMar>
              <w:top w:w="90" w:type="dxa"/>
              <w:bottom w:w="90" w:type="dxa"/>
              <w:left w:w="90" w:type="dxa"/>
              <w:right w:w="90" w:type="dxa"/>
            </w:tcMar>
            <w:shd w:fill="FFFFFF"/>
          </w:tcPr>
          <w:p>
            <w:pPr>
              <w:spacing w:after="40" w:before="40" w:line="252" w:lineRule="auto"/>
            </w:pPr>
            <w:r>
              <w:rPr>
                <w:b w:val="0"/>
                <w:color w:val="17232D"/>
                <w:sz w:val="18"/>
              </w:rPr>
              <w:t>80</w:t>
            </w:r>
          </w:p>
        </w:tc>
        <w:tc>
          <w:tcPr>
            <w:tcW w:type="dxa" w:w="3231"/>
            <w:vAlign w:val="center"/>
            <w:tcMar>
              <w:top w:w="90" w:type="dxa"/>
              <w:bottom w:w="90" w:type="dxa"/>
              <w:left w:w="90" w:type="dxa"/>
              <w:right w:w="90" w:type="dxa"/>
            </w:tcMar>
            <w:shd w:fill="FFFFFF"/>
          </w:tcPr>
          <w:p>
            <w:pPr>
              <w:spacing w:after="40" w:before="40" w:line="252" w:lineRule="auto"/>
            </w:pPr>
            <w:r>
              <w:rPr>
                <w:b w:val="0"/>
                <w:color w:val="17232D"/>
                <w:sz w:val="18"/>
              </w:rPr>
              <w:t>SW2_Intranet</w:t>
            </w:r>
          </w:p>
        </w:tc>
        <w:tc>
          <w:tcPr>
            <w:tcW w:type="dxa" w:w="2551"/>
            <w:vAlign w:val="center"/>
            <w:tcMar>
              <w:top w:w="90" w:type="dxa"/>
              <w:bottom w:w="90" w:type="dxa"/>
              <w:left w:w="90" w:type="dxa"/>
              <w:right w:w="90" w:type="dxa"/>
            </w:tcMar>
            <w:shd w:fill="FFFFFF"/>
          </w:tcPr>
          <w:p>
            <w:pPr>
              <w:spacing w:after="40" w:before="40" w:line="252" w:lineRule="auto"/>
            </w:pPr>
            <w:r>
              <w:rPr>
                <w:b w:val="0"/>
                <w:color w:val="17232D"/>
                <w:sz w:val="18"/>
              </w:rPr>
              <w:t>32848</w:t>
            </w:r>
          </w:p>
        </w:tc>
        <w:tc>
          <w:tcPr>
            <w:tcW w:type="dxa" w:w="2948"/>
            <w:vAlign w:val="center"/>
            <w:tcMar>
              <w:top w:w="90" w:type="dxa"/>
              <w:bottom w:w="90" w:type="dxa"/>
              <w:left w:w="90" w:type="dxa"/>
              <w:right w:w="90" w:type="dxa"/>
            </w:tcMar>
            <w:shd w:fill="FFFFFF"/>
          </w:tcPr>
          <w:p>
            <w:pPr>
              <w:spacing w:after="40" w:before="40" w:line="252" w:lineRule="auto"/>
            </w:pPr>
            <w:r>
              <w:rPr>
                <w:b w:val="0"/>
                <w:color w:val="17232D"/>
                <w:sz w:val="18"/>
              </w:rPr>
              <w:t>0001.4217.5157</w:t>
            </w:r>
          </w:p>
        </w:tc>
      </w:tr>
      <w:tr>
        <w:trPr>
          <w:cantSplit/>
        </w:trPr>
        <w:tc>
          <w:tcPr>
            <w:tcW w:type="dxa" w:w="1020"/>
            <w:vAlign w:val="center"/>
            <w:tcMar>
              <w:top w:w="90" w:type="dxa"/>
              <w:bottom w:w="90" w:type="dxa"/>
              <w:left w:w="90" w:type="dxa"/>
              <w:right w:w="90" w:type="dxa"/>
            </w:tcMar>
            <w:shd w:fill="F0F4F7"/>
          </w:tcPr>
          <w:p>
            <w:pPr>
              <w:spacing w:after="40" w:before="40" w:line="252" w:lineRule="auto"/>
            </w:pPr>
            <w:r>
              <w:rPr>
                <w:b w:val="0"/>
                <w:color w:val="17232D"/>
                <w:sz w:val="18"/>
              </w:rPr>
              <w:t>99</w:t>
            </w:r>
          </w:p>
        </w:tc>
        <w:tc>
          <w:tcPr>
            <w:tcW w:type="dxa" w:w="3231"/>
            <w:vAlign w:val="center"/>
            <w:tcMar>
              <w:top w:w="90" w:type="dxa"/>
              <w:bottom w:w="90" w:type="dxa"/>
              <w:left w:w="90" w:type="dxa"/>
              <w:right w:w="90" w:type="dxa"/>
            </w:tcMar>
            <w:shd w:fill="F0F4F7"/>
          </w:tcPr>
          <w:p>
            <w:pPr>
              <w:spacing w:after="40" w:before="40" w:line="252" w:lineRule="auto"/>
            </w:pPr>
            <w:r>
              <w:rPr>
                <w:b w:val="0"/>
                <w:color w:val="17232D"/>
                <w:sz w:val="18"/>
              </w:rPr>
              <w:t>SW2_Intranet</w:t>
            </w:r>
          </w:p>
        </w:tc>
        <w:tc>
          <w:tcPr>
            <w:tcW w:type="dxa" w:w="2551"/>
            <w:vAlign w:val="center"/>
            <w:tcMar>
              <w:top w:w="90" w:type="dxa"/>
              <w:bottom w:w="90" w:type="dxa"/>
              <w:left w:w="90" w:type="dxa"/>
              <w:right w:w="90" w:type="dxa"/>
            </w:tcMar>
            <w:shd w:fill="F0F4F7"/>
          </w:tcPr>
          <w:p>
            <w:pPr>
              <w:spacing w:after="40" w:before="40" w:line="252" w:lineRule="auto"/>
            </w:pPr>
            <w:r>
              <w:rPr>
                <w:b w:val="0"/>
                <w:color w:val="17232D"/>
                <w:sz w:val="18"/>
              </w:rPr>
              <w:t>32867</w:t>
            </w:r>
          </w:p>
        </w:tc>
        <w:tc>
          <w:tcPr>
            <w:tcW w:type="dxa" w:w="2948"/>
            <w:vAlign w:val="center"/>
            <w:tcMar>
              <w:top w:w="90" w:type="dxa"/>
              <w:bottom w:w="90" w:type="dxa"/>
              <w:left w:w="90" w:type="dxa"/>
              <w:right w:w="90" w:type="dxa"/>
            </w:tcMar>
            <w:shd w:fill="F0F4F7"/>
          </w:tcPr>
          <w:p>
            <w:pPr>
              <w:spacing w:after="40" w:before="40" w:line="252" w:lineRule="auto"/>
            </w:pPr>
            <w:r>
              <w:rPr>
                <w:b w:val="0"/>
                <w:color w:val="17232D"/>
                <w:sz w:val="18"/>
              </w:rPr>
              <w:t>0001.4217.5157</w:t>
            </w:r>
          </w:p>
        </w:tc>
      </w:tr>
    </w:tbl>
    <w:p>
      <w:pPr>
        <w:spacing w:after="0"/>
      </w:pPr>
    </w:p>
    <w:p>
      <w:r>
        <w:t>Las cuatro salidas aportadas contienen “This bridge is the root”. Sus prioridades corresponden a 32768 más el identificador de VLAN. Por tanto, la evidencia confirma a SW2 como raíz con prioridad base predeterminada; no acredita que se haya fijado SW1 como root primary [11].</w:t>
      </w:r>
    </w:p>
    <w:p>
      <w:pPr>
        <w:keepNext/>
        <w:spacing w:after="20" w:line="240" w:lineRule="auto"/>
      </w:pPr>
      <w:r>
        <w:rPr>
          <w:rFonts w:ascii="Consolas" w:hAnsi="Consolas"/>
          <w:sz w:val="17"/>
        </w:rPr>
        <w:t>SW2_Intranet#show spanning-tree vlan 35</w:t>
      </w:r>
    </w:p>
    <w:p>
      <w:pPr>
        <w:keepNext/>
        <w:spacing w:after="20" w:line="240" w:lineRule="auto"/>
      </w:pPr>
      <w:r>
        <w:rPr>
          <w:rFonts w:ascii="Consolas" w:hAnsi="Consolas"/>
          <w:sz w:val="17"/>
        </w:rPr>
        <w:t>VLAN0035</w:t>
      </w:r>
    </w:p>
    <w:p>
      <w:pPr>
        <w:keepNext/>
        <w:spacing w:after="20" w:line="240" w:lineRule="auto"/>
      </w:pPr>
      <w:r>
        <w:rPr>
          <w:rFonts w:ascii="Consolas" w:hAnsi="Consolas"/>
          <w:sz w:val="17"/>
        </w:rPr>
        <w:t xml:space="preserve">  Root ID    Priority    32803</w:t>
      </w:r>
    </w:p>
    <w:p>
      <w:pPr>
        <w:keepNext/>
        <w:spacing w:after="20" w:line="240" w:lineRule="auto"/>
      </w:pPr>
      <w:r>
        <w:rPr>
          <w:rFonts w:ascii="Consolas" w:hAnsi="Consolas"/>
          <w:sz w:val="17"/>
        </w:rPr>
        <w:t xml:space="preserve">             Address     0001.4217.5157</w:t>
      </w:r>
    </w:p>
    <w:p>
      <w:pPr>
        <w:keepNext/>
        <w:spacing w:after="20" w:line="240" w:lineRule="auto"/>
      </w:pPr>
      <w:r>
        <w:rPr>
          <w:rFonts w:ascii="Consolas" w:hAnsi="Consolas"/>
          <w:sz w:val="17"/>
        </w:rPr>
        <w:t xml:space="preserve">             This bridge is the root</w:t>
      </w:r>
    </w:p>
    <w:p>
      <w:pPr>
        <w:keepNext/>
        <w:spacing w:after="20" w:line="240" w:lineRule="auto"/>
      </w:pPr>
      <w:r>
        <w:rPr>
          <w:rFonts w:ascii="Consolas" w:hAnsi="Consolas"/>
          <w:sz w:val="17"/>
        </w:rPr>
        <w:t xml:space="preserve"> </w:t>
      </w:r>
    </w:p>
    <w:p>
      <w:pPr>
        <w:keepNext/>
        <w:spacing w:after="20" w:line="240" w:lineRule="auto"/>
      </w:pPr>
      <w:r>
        <w:rPr>
          <w:rFonts w:ascii="Consolas" w:hAnsi="Consolas"/>
          <w:sz w:val="17"/>
        </w:rPr>
        <w:t>Interface        Role Sts Cost</w:t>
      </w:r>
    </w:p>
    <w:p>
      <w:pPr>
        <w:keepNext/>
        <w:spacing w:after="20" w:line="240" w:lineRule="auto"/>
      </w:pPr>
      <w:r>
        <w:rPr>
          <w:rFonts w:ascii="Consolas" w:hAnsi="Consolas"/>
          <w:sz w:val="17"/>
        </w:rPr>
        <w:t>Fa0/1            Desg FWD 19</w:t>
      </w:r>
    </w:p>
    <w:p>
      <w:pPr>
        <w:keepNext/>
        <w:spacing w:after="20" w:line="240" w:lineRule="auto"/>
      </w:pPr>
      <w:r>
        <w:rPr>
          <w:rFonts w:ascii="Consolas" w:hAnsi="Consolas"/>
          <w:sz w:val="17"/>
        </w:rPr>
        <w:t>Gi0/2            Desg FWD 19</w:t>
      </w:r>
    </w:p>
    <w:p>
      <w:pPr>
        <w:keepNext w:val="0"/>
        <w:spacing w:after="20" w:line="240" w:lineRule="auto"/>
      </w:pPr>
      <w:r>
        <w:rPr>
          <w:rFonts w:ascii="Consolas" w:hAnsi="Consolas"/>
          <w:sz w:val="17"/>
        </w:rPr>
        <w:t>Gi0/1            Desg FWD 19</w:t>
      </w:r>
    </w:p>
    <w:p>
      <w:pPr>
        <w:spacing w:after="40"/>
      </w:pPr>
    </w:p>
    <w:p>
      <w:r>
        <w:t>Extracto transcrito de la salida del equipo; no es una captura nueva. Para identificar el puerto bloqueado en el enlace redundante hay que consultar también SW1 y SW3. La salida de la raíz por sí sola no permite asignar ese bloqueo a un puerto concreto.</w:t>
      </w:r>
    </w:p>
    <w:p>
      <w:pPr>
        <w:pStyle w:val="Heading2"/>
      </w:pPr>
      <w:r>
        <w:t>Interpretación de la conectividad</w:t>
      </w:r>
    </w:p>
    <w:p>
      <w:r>
        <w:t>Dos equipos en la misma VLAN pueden comunicarse a través de los switches sin intervención del router, siempre que la VLAN se transporte por el camino activo. Entre VLAN distintas, el equipo origen entrega el paquete al gateway. Los pings entre PC1 y PC2, documentados en la sección 10, comprueban el reenvío entre las VLAN 35 y 80.</w:t>
      </w:r>
    </w:p>
    <w:p>
      <w:r>
        <w:br w:type="page"/>
      </w:r>
    </w:p>
    <w:p>
      <w:pPr>
        <w:pStyle w:val="Heading1"/>
      </w:pPr>
      <w:r>
        <w:t>7 DHCP y red inalámbrica</w:t>
      </w:r>
    </w:p>
    <w:p>
      <w:pPr>
        <w:pStyle w:val="Heading2"/>
      </w:pPr>
      <w:r>
        <w:t>DHCP centralizado y relay</w:t>
      </w:r>
    </w:p>
    <w:p>
      <w:r>
        <w:t>DHCP_Server utiliza 172.19.8.10 en la VLAN 40. Las subinterfaces de las VLAN 35, 80 y 99 contienen ip helper-address 172.19.8.10. El relay permite que las solicitudes de clientes de otras subredes alcancen al servidor, que selecciona el ámbito correspondiente. El intercambio inicial se describe mediante Discover, Offer, Request y Acknowledgment, conocido como DORA [2],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917"/>
      </w:tblGrid>
      <w:tr>
        <w:trPr>
          <w:cantSplit/>
          <w:tblHeader/>
        </w:trPr>
        <w:tc>
          <w:tcPr>
            <w:tcW w:type="dxa" w:w="2835"/>
            <w:vAlign w:val="center"/>
            <w:tcMar>
              <w:top w:w="90" w:type="dxa"/>
              <w:bottom w:w="90" w:type="dxa"/>
              <w:left w:w="90" w:type="dxa"/>
              <w:right w:w="90" w:type="dxa"/>
            </w:tcMar>
            <w:shd w:fill="173E55"/>
          </w:tcPr>
          <w:p>
            <w:pPr>
              <w:spacing w:after="40" w:before="40" w:line="252" w:lineRule="auto"/>
            </w:pPr>
            <w:r>
              <w:rPr>
                <w:b/>
                <w:color w:val="FFFFFF"/>
                <w:sz w:val="18"/>
              </w:rPr>
              <w:t>Parámetro</w:t>
            </w:r>
          </w:p>
        </w:tc>
        <w:tc>
          <w:tcPr>
            <w:tcW w:type="dxa" w:w="6917"/>
            <w:vAlign w:val="center"/>
            <w:tcMar>
              <w:top w:w="90" w:type="dxa"/>
              <w:bottom w:w="90" w:type="dxa"/>
              <w:left w:w="90" w:type="dxa"/>
              <w:right w:w="90" w:type="dxa"/>
            </w:tcMar>
            <w:shd w:fill="173E55"/>
          </w:tcPr>
          <w:p>
            <w:pPr>
              <w:spacing w:after="40" w:before="40" w:line="252" w:lineRule="auto"/>
            </w:pPr>
            <w:r>
              <w:rPr>
                <w:b/>
                <w:color w:val="FFFFFF"/>
                <w:sz w:val="18"/>
              </w:rPr>
              <w:t>WLAN_Pool final</w:t>
            </w:r>
          </w:p>
        </w:tc>
      </w:tr>
      <w:tr>
        <w:trPr>
          <w:cantSplit/>
        </w:trPr>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Gateway</w:t>
            </w:r>
          </w:p>
        </w:tc>
        <w:tc>
          <w:tcPr>
            <w:tcW w:type="dxa" w:w="6917"/>
            <w:vAlign w:val="center"/>
            <w:tcMar>
              <w:top w:w="90" w:type="dxa"/>
              <w:bottom w:w="90" w:type="dxa"/>
              <w:left w:w="90" w:type="dxa"/>
              <w:right w:w="90" w:type="dxa"/>
            </w:tcMar>
            <w:shd w:fill="FFFFFF"/>
          </w:tcPr>
          <w:p>
            <w:pPr>
              <w:spacing w:after="40" w:before="40" w:line="252" w:lineRule="auto"/>
            </w:pPr>
            <w:r>
              <w:rPr>
                <w:b w:val="0"/>
                <w:color w:val="17232D"/>
                <w:sz w:val="18"/>
              </w:rPr>
              <w:t>172.19.9.1</w:t>
            </w:r>
          </w:p>
        </w:tc>
      </w:tr>
      <w:tr>
        <w:trPr>
          <w:cantSplit/>
        </w:trPr>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DNS</w:t>
            </w:r>
          </w:p>
        </w:tc>
        <w:tc>
          <w:tcPr>
            <w:tcW w:type="dxa" w:w="6917"/>
            <w:vAlign w:val="center"/>
            <w:tcMar>
              <w:top w:w="90" w:type="dxa"/>
              <w:bottom w:w="90" w:type="dxa"/>
              <w:left w:w="90" w:type="dxa"/>
              <w:right w:w="90" w:type="dxa"/>
            </w:tcMar>
            <w:shd w:fill="F0F4F7"/>
          </w:tcPr>
          <w:p>
            <w:pPr>
              <w:spacing w:after="40" w:before="40" w:line="252" w:lineRule="auto"/>
            </w:pPr>
            <w:r>
              <w:rPr>
                <w:b w:val="0"/>
                <w:color w:val="17232D"/>
                <w:sz w:val="18"/>
              </w:rPr>
              <w:t>203.0.116.3</w:t>
            </w:r>
          </w:p>
        </w:tc>
      </w:tr>
      <w:tr>
        <w:trPr>
          <w:cantSplit/>
        </w:trPr>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Inicio</w:t>
            </w:r>
          </w:p>
        </w:tc>
        <w:tc>
          <w:tcPr>
            <w:tcW w:type="dxa" w:w="6917"/>
            <w:vAlign w:val="center"/>
            <w:tcMar>
              <w:top w:w="90" w:type="dxa"/>
              <w:bottom w:w="90" w:type="dxa"/>
              <w:left w:w="90" w:type="dxa"/>
              <w:right w:w="90" w:type="dxa"/>
            </w:tcMar>
            <w:shd w:fill="FFFFFF"/>
          </w:tcPr>
          <w:p>
            <w:pPr>
              <w:spacing w:after="40" w:before="40" w:line="252" w:lineRule="auto"/>
            </w:pPr>
            <w:r>
              <w:rPr>
                <w:b w:val="0"/>
                <w:color w:val="17232D"/>
                <w:sz w:val="18"/>
              </w:rPr>
              <w:t>172.19.9.20</w:t>
            </w:r>
          </w:p>
        </w:tc>
      </w:tr>
      <w:tr>
        <w:trPr>
          <w:cantSplit/>
        </w:trPr>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Máscara</w:t>
            </w:r>
          </w:p>
        </w:tc>
        <w:tc>
          <w:tcPr>
            <w:tcW w:type="dxa" w:w="6917"/>
            <w:vAlign w:val="center"/>
            <w:tcMar>
              <w:top w:w="90" w:type="dxa"/>
              <w:bottom w:w="90" w:type="dxa"/>
              <w:left w:w="90" w:type="dxa"/>
              <w:right w:w="90" w:type="dxa"/>
            </w:tcMar>
            <w:shd w:fill="F0F4F7"/>
          </w:tcPr>
          <w:p>
            <w:pPr>
              <w:spacing w:after="40" w:before="40" w:line="252" w:lineRule="auto"/>
            </w:pPr>
            <w:r>
              <w:rPr>
                <w:b w:val="0"/>
                <w:color w:val="17232D"/>
                <w:sz w:val="18"/>
              </w:rPr>
              <w:t>255.255.255.0</w:t>
            </w:r>
          </w:p>
        </w:tc>
      </w:tr>
      <w:tr>
        <w:trPr>
          <w:cantSplit/>
        </w:trPr>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Máximo configurado</w:t>
            </w:r>
          </w:p>
        </w:tc>
        <w:tc>
          <w:tcPr>
            <w:tcW w:type="dxa" w:w="6917"/>
            <w:vAlign w:val="center"/>
            <w:tcMar>
              <w:top w:w="90" w:type="dxa"/>
              <w:bottom w:w="90" w:type="dxa"/>
              <w:left w:w="90" w:type="dxa"/>
              <w:right w:w="90" w:type="dxa"/>
            </w:tcMar>
            <w:shd w:fill="FFFFFF"/>
          </w:tcPr>
          <w:p>
            <w:pPr>
              <w:spacing w:after="40" w:before="40" w:line="252" w:lineRule="auto"/>
            </w:pPr>
            <w:r>
              <w:rPr>
                <w:b w:val="0"/>
                <w:color w:val="17232D"/>
                <w:sz w:val="18"/>
              </w:rPr>
              <w:t>200 clientes</w:t>
            </w:r>
          </w:p>
        </w:tc>
      </w:tr>
      <w:tr>
        <w:trPr>
          <w:cantSplit/>
        </w:trPr>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Rango resultante</w:t>
            </w:r>
          </w:p>
        </w:tc>
        <w:tc>
          <w:tcPr>
            <w:tcW w:type="dxa" w:w="6917"/>
            <w:vAlign w:val="center"/>
            <w:tcMar>
              <w:top w:w="90" w:type="dxa"/>
              <w:bottom w:w="90" w:type="dxa"/>
              <w:left w:w="90" w:type="dxa"/>
              <w:right w:w="90" w:type="dxa"/>
            </w:tcMar>
            <w:shd w:fill="F0F4F7"/>
          </w:tcPr>
          <w:p>
            <w:pPr>
              <w:spacing w:after="40" w:before="40" w:line="252" w:lineRule="auto"/>
            </w:pPr>
            <w:r>
              <w:rPr>
                <w:b w:val="0"/>
                <w:color w:val="17232D"/>
                <w:sz w:val="18"/>
              </w:rPr>
              <w:t>172.19.9.20 a 172.19.9.219</w:t>
            </w:r>
          </w:p>
        </w:tc>
      </w:tr>
    </w:tbl>
    <w:p>
      <w:pPr>
        <w:spacing w:after="0"/>
      </w:pPr>
    </w:p>
    <w:p>
      <w:r>
        <w:t>Este rango deja fuera las direcciones 172.19.9.1 y 172.19.9.11 a 172.19.9.15 utilizadas por el gateway y la gestión. La salida show ip interface FastEthernet0/0.99 confirma “Helper address is 172.19.8.10” y la IP 172.19.9.1/24 [11].</w:t>
      </w:r>
    </w:p>
    <w:p>
      <w:pPr>
        <w:pStyle w:val="Heading2"/>
      </w:pPr>
      <w:r>
        <w:t>WLAN implementada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917"/>
      </w:tblGrid>
      <w:tr>
        <w:trPr>
          <w:cantSplit/>
          <w:tblHeader/>
        </w:trPr>
        <w:tc>
          <w:tcPr>
            <w:tcW w:type="dxa" w:w="2835"/>
            <w:vAlign w:val="center"/>
            <w:tcMar>
              <w:top w:w="90" w:type="dxa"/>
              <w:bottom w:w="90" w:type="dxa"/>
              <w:left w:w="90" w:type="dxa"/>
              <w:right w:w="90" w:type="dxa"/>
            </w:tcMar>
            <w:shd w:fill="173E55"/>
          </w:tcPr>
          <w:p>
            <w:pPr>
              <w:spacing w:after="40" w:before="40" w:line="252" w:lineRule="auto"/>
            </w:pPr>
            <w:r>
              <w:rPr>
                <w:b/>
                <w:color w:val="FFFFFF"/>
                <w:sz w:val="18"/>
              </w:rPr>
              <w:t>Elemento</w:t>
            </w:r>
          </w:p>
        </w:tc>
        <w:tc>
          <w:tcPr>
            <w:tcW w:type="dxa" w:w="6917"/>
            <w:vAlign w:val="center"/>
            <w:tcMar>
              <w:top w:w="90" w:type="dxa"/>
              <w:bottom w:w="90" w:type="dxa"/>
              <w:left w:w="90" w:type="dxa"/>
              <w:right w:w="90" w:type="dxa"/>
            </w:tcMar>
            <w:shd w:fill="173E55"/>
          </w:tcPr>
          <w:p>
            <w:pPr>
              <w:spacing w:after="40" w:before="40" w:line="252" w:lineRule="auto"/>
            </w:pPr>
            <w:r>
              <w:rPr>
                <w:b/>
                <w:color w:val="FFFFFF"/>
                <w:sz w:val="18"/>
              </w:rPr>
              <w:t>Configuración registrada</w:t>
            </w:r>
          </w:p>
        </w:tc>
      </w:tr>
      <w:tr>
        <w:trPr>
          <w:cantSplit/>
        </w:trPr>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SSID</w:t>
            </w:r>
          </w:p>
        </w:tc>
        <w:tc>
          <w:tcPr>
            <w:tcW w:type="dxa" w:w="6917"/>
            <w:vAlign w:val="center"/>
            <w:tcMar>
              <w:top w:w="90" w:type="dxa"/>
              <w:bottom w:w="90" w:type="dxa"/>
              <w:left w:w="90" w:type="dxa"/>
              <w:right w:w="90" w:type="dxa"/>
            </w:tcMar>
            <w:shd w:fill="FFFFFF"/>
          </w:tcPr>
          <w:p>
            <w:pPr>
              <w:spacing w:after="40" w:before="40" w:line="252" w:lineRule="auto"/>
            </w:pPr>
            <w:r>
              <w:rPr>
                <w:b w:val="0"/>
                <w:color w:val="17232D"/>
                <w:sz w:val="18"/>
              </w:rPr>
              <w:t>Internal_WiFi</w:t>
            </w:r>
          </w:p>
        </w:tc>
      </w:tr>
      <w:tr>
        <w:trPr>
          <w:cantSplit/>
        </w:trPr>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Seguridad</w:t>
            </w:r>
          </w:p>
        </w:tc>
        <w:tc>
          <w:tcPr>
            <w:tcW w:type="dxa" w:w="6917"/>
            <w:vAlign w:val="center"/>
            <w:tcMar>
              <w:top w:w="90" w:type="dxa"/>
              <w:bottom w:w="90" w:type="dxa"/>
              <w:left w:w="90" w:type="dxa"/>
              <w:right w:w="90" w:type="dxa"/>
            </w:tcMar>
            <w:shd w:fill="F0F4F7"/>
          </w:tcPr>
          <w:p>
            <w:pPr>
              <w:spacing w:after="40" w:before="40" w:line="252" w:lineRule="auto"/>
            </w:pPr>
            <w:r>
              <w:rPr>
                <w:b w:val="0"/>
                <w:color w:val="17232D"/>
                <w:sz w:val="18"/>
              </w:rPr>
              <w:t>WPA2-PSK con AES</w:t>
            </w:r>
          </w:p>
        </w:tc>
      </w:tr>
      <w:tr>
        <w:trPr>
          <w:cantSplit/>
        </w:trPr>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Controlador y AP</w:t>
            </w:r>
          </w:p>
        </w:tc>
        <w:tc>
          <w:tcPr>
            <w:tcW w:type="dxa" w:w="6917"/>
            <w:vAlign w:val="center"/>
            <w:tcMar>
              <w:top w:w="90" w:type="dxa"/>
              <w:bottom w:w="90" w:type="dxa"/>
              <w:left w:w="90" w:type="dxa"/>
              <w:right w:w="90" w:type="dxa"/>
            </w:tcMar>
            <w:shd w:fill="FFFFFF"/>
          </w:tcPr>
          <w:p>
            <w:pPr>
              <w:spacing w:after="40" w:before="40" w:line="252" w:lineRule="auto"/>
            </w:pPr>
            <w:r>
              <w:rPr>
                <w:b w:val="0"/>
                <w:color w:val="17232D"/>
                <w:sz w:val="18"/>
              </w:rPr>
              <w:t>WLC 3504 y Lightweight AP 3702i</w:t>
            </w:r>
          </w:p>
        </w:tc>
      </w:tr>
      <w:tr>
        <w:trPr>
          <w:cantSplit/>
        </w:trPr>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Red efectiva de clientes</w:t>
            </w:r>
          </w:p>
        </w:tc>
        <w:tc>
          <w:tcPr>
            <w:tcW w:type="dxa" w:w="6917"/>
            <w:vAlign w:val="center"/>
            <w:tcMar>
              <w:top w:w="90" w:type="dxa"/>
              <w:bottom w:w="90" w:type="dxa"/>
              <w:left w:w="90" w:type="dxa"/>
              <w:right w:w="90" w:type="dxa"/>
            </w:tcMar>
            <w:shd w:fill="F0F4F7"/>
          </w:tcPr>
          <w:p>
            <w:pPr>
              <w:spacing w:after="40" w:before="40" w:line="252" w:lineRule="auto"/>
            </w:pPr>
            <w:r>
              <w:rPr>
                <w:b w:val="0"/>
                <w:color w:val="17232D"/>
                <w:sz w:val="18"/>
              </w:rPr>
              <w:t>172.19.9.0/24, VLAN 99</w:t>
            </w:r>
          </w:p>
        </w:tc>
      </w:tr>
      <w:tr>
        <w:trPr>
          <w:cantSplit/>
        </w:trPr>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Asignación de clientes</w:t>
            </w:r>
          </w:p>
        </w:tc>
        <w:tc>
          <w:tcPr>
            <w:tcW w:type="dxa" w:w="6917"/>
            <w:vAlign w:val="center"/>
            <w:tcMar>
              <w:top w:w="90" w:type="dxa"/>
              <w:bottom w:w="90" w:type="dxa"/>
              <w:left w:w="90" w:type="dxa"/>
              <w:right w:w="90" w:type="dxa"/>
            </w:tcMar>
            <w:shd w:fill="FFFFFF"/>
          </w:tcPr>
          <w:p>
            <w:pPr>
              <w:spacing w:after="40" w:before="40" w:line="252" w:lineRule="auto"/>
            </w:pPr>
            <w:r>
              <w:rPr>
                <w:b w:val="0"/>
                <w:color w:val="17232D"/>
                <w:sz w:val="18"/>
              </w:rPr>
              <w:t>DHCP desde WLAN_Pool</w:t>
            </w:r>
          </w:p>
        </w:tc>
      </w:tr>
    </w:tbl>
    <w:p>
      <w:pPr>
        <w:spacing w:after="0"/>
      </w:pPr>
    </w:p>
    <w:p>
      <w:r>
        <w:t>La conexión del portátil al AP se logró antes de resolver su conectividad IP. Durante el diagnóstico, su MAC 0090.0CC1.C488 apareció en VLAN 99 por Fa0/2 de SW1, aunque se esperaba tráfico de VLAN 80. La prueba con una dirección 172.19.9.x alcanzó el gateway 172.19.9.1, y se adoptó esa VLAN para la WLAN en el archivo de simulación [4], [11].</w:t>
      </w:r>
    </w:p>
    <w:p>
      <w:r>
        <w:t>El ajuste documenta el comportamiento observado en este montaje; no demuestra una falla universal del modelo WLC. Al compartir red con la gestión, los clientes inalámbricos pierden la separación prevista por perfiles Guest, Internal y TI. La mejora pendiente consiste en corregir el mapeo WLAN a VLAN y recuperar esa segmentación.</w:t>
      </w:r>
    </w:p>
    <w:p>
      <w:r>
        <w:br w:type="page"/>
      </w:r>
    </w:p>
    <w:p>
      <w:pPr>
        <w:pStyle w:val="Heading1"/>
      </w:pPr>
      <w:r>
        <w:t>8 OSPF y comunicación con los servidores</w:t>
      </w:r>
    </w:p>
    <w:p>
      <w:r>
        <w:t>Los cinco routers participan en OSPF, proceso 1, área 0. Este protocolo distribuye información de estado de enlace y permite aprender rutas hacia las redes remotas. La letra O en la tabla de rutas identifica una ruta aprendida mediante OSPF [3], [7].</w:t>
      </w:r>
    </w:p>
    <w:p>
      <w:pPr>
        <w:pStyle w:val="Heading2"/>
      </w:pPr>
      <w:r>
        <w:t>Vecindades finales de ISP TX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154"/>
        <w:gridCol w:w="2381"/>
        <w:gridCol w:w="2494"/>
        <w:gridCol w:w="1020"/>
      </w:tblGrid>
      <w:tr>
        <w:trPr>
          <w:cantSplit/>
          <w:tblHeader/>
        </w:trPr>
        <w:tc>
          <w:tcPr>
            <w:tcW w:type="dxa" w:w="1701"/>
            <w:vAlign w:val="center"/>
            <w:tcMar>
              <w:top w:w="90" w:type="dxa"/>
              <w:bottom w:w="90" w:type="dxa"/>
              <w:left w:w="90" w:type="dxa"/>
              <w:right w:w="90" w:type="dxa"/>
            </w:tcMar>
            <w:shd w:fill="173E55"/>
          </w:tcPr>
          <w:p>
            <w:pPr>
              <w:spacing w:after="40" w:before="40" w:line="252" w:lineRule="auto"/>
            </w:pPr>
            <w:r>
              <w:rPr>
                <w:b/>
                <w:color w:val="FFFFFF"/>
                <w:sz w:val="18"/>
              </w:rPr>
              <w:t>Router vecino</w:t>
            </w:r>
          </w:p>
        </w:tc>
        <w:tc>
          <w:tcPr>
            <w:tcW w:type="dxa" w:w="2154"/>
            <w:vAlign w:val="center"/>
            <w:tcMar>
              <w:top w:w="90" w:type="dxa"/>
              <w:bottom w:w="90" w:type="dxa"/>
              <w:left w:w="90" w:type="dxa"/>
              <w:right w:w="90" w:type="dxa"/>
            </w:tcMar>
            <w:shd w:fill="173E55"/>
          </w:tcPr>
          <w:p>
            <w:pPr>
              <w:spacing w:after="40" w:before="40" w:line="252" w:lineRule="auto"/>
            </w:pPr>
            <w:r>
              <w:rPr>
                <w:b/>
                <w:color w:val="FFFFFF"/>
                <w:sz w:val="18"/>
              </w:rPr>
              <w:t>Router ID</w:t>
            </w:r>
          </w:p>
        </w:tc>
        <w:tc>
          <w:tcPr>
            <w:tcW w:type="dxa" w:w="2381"/>
            <w:vAlign w:val="center"/>
            <w:tcMar>
              <w:top w:w="90" w:type="dxa"/>
              <w:bottom w:w="90" w:type="dxa"/>
              <w:left w:w="90" w:type="dxa"/>
              <w:right w:w="90" w:type="dxa"/>
            </w:tcMar>
            <w:shd w:fill="173E55"/>
          </w:tcPr>
          <w:p>
            <w:pPr>
              <w:spacing w:after="40" w:before="40" w:line="252" w:lineRule="auto"/>
            </w:pPr>
            <w:r>
              <w:rPr>
                <w:b/>
                <w:color w:val="FFFFFF"/>
                <w:sz w:val="18"/>
              </w:rPr>
              <w:t>Dirección del vecino</w:t>
            </w:r>
          </w:p>
        </w:tc>
        <w:tc>
          <w:tcPr>
            <w:tcW w:type="dxa" w:w="2494"/>
            <w:vAlign w:val="center"/>
            <w:tcMar>
              <w:top w:w="90" w:type="dxa"/>
              <w:bottom w:w="90" w:type="dxa"/>
              <w:left w:w="90" w:type="dxa"/>
              <w:right w:w="90" w:type="dxa"/>
            </w:tcMar>
            <w:shd w:fill="173E55"/>
          </w:tcPr>
          <w:p>
            <w:pPr>
              <w:spacing w:after="40" w:before="40" w:line="252" w:lineRule="auto"/>
            </w:pPr>
            <w:r>
              <w:rPr>
                <w:b/>
                <w:color w:val="FFFFFF"/>
                <w:sz w:val="18"/>
              </w:rPr>
              <w:t>Interfaz local</w:t>
            </w:r>
          </w:p>
        </w:tc>
        <w:tc>
          <w:tcPr>
            <w:tcW w:type="dxa" w:w="1020"/>
            <w:vAlign w:val="center"/>
            <w:tcMar>
              <w:top w:w="90" w:type="dxa"/>
              <w:bottom w:w="90" w:type="dxa"/>
              <w:left w:w="90" w:type="dxa"/>
              <w:right w:w="90" w:type="dxa"/>
            </w:tcMar>
            <w:shd w:fill="173E55"/>
          </w:tcPr>
          <w:p>
            <w:pPr>
              <w:spacing w:after="40" w:before="40" w:line="252" w:lineRule="auto"/>
            </w:pPr>
            <w:r>
              <w:rPr>
                <w:b/>
                <w:color w:val="FFFFFF"/>
                <w:sz w:val="18"/>
              </w:rPr>
              <w:t>Estado</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ISP_NET</w:t>
            </w:r>
          </w:p>
        </w:tc>
        <w:tc>
          <w:tcPr>
            <w:tcW w:type="dxa" w:w="2154"/>
            <w:vAlign w:val="center"/>
            <w:tcMar>
              <w:top w:w="90" w:type="dxa"/>
              <w:bottom w:w="90" w:type="dxa"/>
              <w:left w:w="90" w:type="dxa"/>
              <w:right w:w="90" w:type="dxa"/>
            </w:tcMar>
            <w:shd w:fill="FFFFFF"/>
          </w:tcPr>
          <w:p>
            <w:pPr>
              <w:spacing w:after="40" w:before="40" w:line="252" w:lineRule="auto"/>
            </w:pPr>
            <w:r>
              <w:rPr>
                <w:b w:val="0"/>
                <w:color w:val="17232D"/>
                <w:sz w:val="18"/>
              </w:rPr>
              <w:t>97.110.83.5</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97.110.83.5</w:t>
            </w:r>
          </w:p>
        </w:tc>
        <w:tc>
          <w:tcPr>
            <w:tcW w:type="dxa" w:w="2494"/>
            <w:vAlign w:val="center"/>
            <w:tcMar>
              <w:top w:w="90" w:type="dxa"/>
              <w:bottom w:w="90" w:type="dxa"/>
              <w:left w:w="90" w:type="dxa"/>
              <w:right w:w="90" w:type="dxa"/>
            </w:tcMar>
            <w:shd w:fill="FFFFFF"/>
          </w:tcPr>
          <w:p>
            <w:pPr>
              <w:spacing w:after="40" w:before="40" w:line="252" w:lineRule="auto"/>
            </w:pPr>
            <w:r>
              <w:rPr>
                <w:b w:val="0"/>
                <w:color w:val="17232D"/>
                <w:sz w:val="18"/>
              </w:rPr>
              <w:t>Serial0/3/0</w:t>
            </w:r>
          </w:p>
        </w:tc>
        <w:tc>
          <w:tcPr>
            <w:tcW w:type="dxa" w:w="1020"/>
            <w:vAlign w:val="center"/>
            <w:tcMar>
              <w:top w:w="90" w:type="dxa"/>
              <w:bottom w:w="90" w:type="dxa"/>
              <w:left w:w="90" w:type="dxa"/>
              <w:right w:w="90" w:type="dxa"/>
            </w:tcMar>
            <w:shd w:fill="FFFFFF"/>
          </w:tcPr>
          <w:p>
            <w:pPr>
              <w:spacing w:after="40" w:before="40" w:line="252" w:lineRule="auto"/>
            </w:pPr>
            <w:r>
              <w:rPr>
                <w:b w:val="0"/>
                <w:color w:val="17232D"/>
                <w:sz w:val="18"/>
              </w:rPr>
              <w:t>FULL</w:t>
            </w:r>
          </w:p>
        </w:tc>
      </w:tr>
      <w:tr>
        <w:trPr>
          <w:cantSplit/>
        </w:trPr>
        <w:tc>
          <w:tcPr>
            <w:tcW w:type="dxa" w:w="1701"/>
            <w:vAlign w:val="center"/>
            <w:tcMar>
              <w:top w:w="90" w:type="dxa"/>
              <w:bottom w:w="90" w:type="dxa"/>
              <w:left w:w="90" w:type="dxa"/>
              <w:right w:w="90" w:type="dxa"/>
            </w:tcMar>
            <w:shd w:fill="F0F4F7"/>
          </w:tcPr>
          <w:p>
            <w:pPr>
              <w:spacing w:after="40" w:before="40" w:line="252" w:lineRule="auto"/>
            </w:pPr>
            <w:r>
              <w:rPr>
                <w:b w:val="0"/>
                <w:color w:val="17232D"/>
                <w:sz w:val="18"/>
              </w:rPr>
              <w:t>R_Servers</w:t>
            </w:r>
          </w:p>
        </w:tc>
        <w:tc>
          <w:tcPr>
            <w:tcW w:type="dxa" w:w="2154"/>
            <w:vAlign w:val="center"/>
            <w:tcMar>
              <w:top w:w="90" w:type="dxa"/>
              <w:bottom w:w="90" w:type="dxa"/>
              <w:left w:w="90" w:type="dxa"/>
              <w:right w:w="90" w:type="dxa"/>
            </w:tcMar>
            <w:shd w:fill="F0F4F7"/>
          </w:tcPr>
          <w:p>
            <w:pPr>
              <w:spacing w:after="40" w:before="40" w:line="252" w:lineRule="auto"/>
            </w:pPr>
            <w:r>
              <w:rPr>
                <w:b w:val="0"/>
                <w:color w:val="17232D"/>
                <w:sz w:val="18"/>
              </w:rPr>
              <w:t>203.0.116.18</w:t>
            </w:r>
          </w:p>
        </w:tc>
        <w:tc>
          <w:tcPr>
            <w:tcW w:type="dxa" w:w="2381"/>
            <w:vAlign w:val="center"/>
            <w:tcMar>
              <w:top w:w="90" w:type="dxa"/>
              <w:bottom w:w="90" w:type="dxa"/>
              <w:left w:w="90" w:type="dxa"/>
              <w:right w:w="90" w:type="dxa"/>
            </w:tcMar>
            <w:shd w:fill="F0F4F7"/>
          </w:tcPr>
          <w:p>
            <w:pPr>
              <w:spacing w:after="40" w:before="40" w:line="252" w:lineRule="auto"/>
            </w:pPr>
            <w:r>
              <w:rPr>
                <w:b w:val="0"/>
                <w:color w:val="17232D"/>
                <w:sz w:val="18"/>
              </w:rPr>
              <w:t>203.0.116.18</w:t>
            </w:r>
          </w:p>
        </w:tc>
        <w:tc>
          <w:tcPr>
            <w:tcW w:type="dxa" w:w="2494"/>
            <w:vAlign w:val="center"/>
            <w:tcMar>
              <w:top w:w="90" w:type="dxa"/>
              <w:bottom w:w="90" w:type="dxa"/>
              <w:left w:w="90" w:type="dxa"/>
              <w:right w:w="90" w:type="dxa"/>
            </w:tcMar>
            <w:shd w:fill="F0F4F7"/>
          </w:tcPr>
          <w:p>
            <w:pPr>
              <w:spacing w:after="40" w:before="40" w:line="252" w:lineRule="auto"/>
            </w:pPr>
            <w:r>
              <w:rPr>
                <w:b w:val="0"/>
                <w:color w:val="17232D"/>
                <w:sz w:val="18"/>
              </w:rPr>
              <w:t>Serial0/2/1</w:t>
            </w:r>
          </w:p>
        </w:tc>
        <w:tc>
          <w:tcPr>
            <w:tcW w:type="dxa" w:w="1020"/>
            <w:vAlign w:val="center"/>
            <w:tcMar>
              <w:top w:w="90" w:type="dxa"/>
              <w:bottom w:w="90" w:type="dxa"/>
              <w:left w:w="90" w:type="dxa"/>
              <w:right w:w="90" w:type="dxa"/>
            </w:tcMar>
            <w:shd w:fill="F0F4F7"/>
          </w:tcPr>
          <w:p>
            <w:pPr>
              <w:spacing w:after="40" w:before="40" w:line="252" w:lineRule="auto"/>
            </w:pPr>
            <w:r>
              <w:rPr>
                <w:b w:val="0"/>
                <w:color w:val="17232D"/>
                <w:sz w:val="18"/>
              </w:rPr>
              <w:t>FULL</w:t>
            </w:r>
          </w:p>
        </w:tc>
      </w:tr>
      <w:tr>
        <w:trPr>
          <w:cantSplit/>
        </w:trPr>
        <w:tc>
          <w:tcPr>
            <w:tcW w:type="dxa" w:w="1701"/>
            <w:vAlign w:val="center"/>
            <w:tcMar>
              <w:top w:w="90" w:type="dxa"/>
              <w:bottom w:w="90" w:type="dxa"/>
              <w:left w:w="90" w:type="dxa"/>
              <w:right w:w="90" w:type="dxa"/>
            </w:tcMar>
            <w:shd w:fill="FFFFFF"/>
          </w:tcPr>
          <w:p>
            <w:pPr>
              <w:spacing w:after="40" w:before="40" w:line="252" w:lineRule="auto"/>
            </w:pPr>
            <w:r>
              <w:rPr>
                <w:b w:val="0"/>
                <w:color w:val="17232D"/>
                <w:sz w:val="18"/>
              </w:rPr>
              <w:t>ISP_BOG</w:t>
            </w:r>
          </w:p>
        </w:tc>
        <w:tc>
          <w:tcPr>
            <w:tcW w:type="dxa" w:w="2154"/>
            <w:vAlign w:val="center"/>
            <w:tcMar>
              <w:top w:w="90" w:type="dxa"/>
              <w:bottom w:w="90" w:type="dxa"/>
              <w:left w:w="90" w:type="dxa"/>
              <w:right w:w="90" w:type="dxa"/>
            </w:tcMar>
            <w:shd w:fill="FFFFFF"/>
          </w:tcPr>
          <w:p>
            <w:pPr>
              <w:spacing w:after="40" w:before="40" w:line="252" w:lineRule="auto"/>
            </w:pPr>
            <w:r>
              <w:rPr>
                <w:b w:val="0"/>
                <w:color w:val="17232D"/>
                <w:sz w:val="18"/>
              </w:rPr>
              <w:t>201.250.3.2</w:t>
            </w:r>
          </w:p>
        </w:tc>
        <w:tc>
          <w:tcPr>
            <w:tcW w:type="dxa" w:w="2381"/>
            <w:vAlign w:val="center"/>
            <w:tcMar>
              <w:top w:w="90" w:type="dxa"/>
              <w:bottom w:w="90" w:type="dxa"/>
              <w:left w:w="90" w:type="dxa"/>
              <w:right w:w="90" w:type="dxa"/>
            </w:tcMar>
            <w:shd w:fill="FFFFFF"/>
          </w:tcPr>
          <w:p>
            <w:pPr>
              <w:spacing w:after="40" w:before="40" w:line="252" w:lineRule="auto"/>
            </w:pPr>
            <w:r>
              <w:rPr>
                <w:b w:val="0"/>
                <w:color w:val="17232D"/>
                <w:sz w:val="18"/>
              </w:rPr>
              <w:t>97.110.83.9</w:t>
            </w:r>
          </w:p>
        </w:tc>
        <w:tc>
          <w:tcPr>
            <w:tcW w:type="dxa" w:w="2494"/>
            <w:vAlign w:val="center"/>
            <w:tcMar>
              <w:top w:w="90" w:type="dxa"/>
              <w:bottom w:w="90" w:type="dxa"/>
              <w:left w:w="90" w:type="dxa"/>
              <w:right w:w="90" w:type="dxa"/>
            </w:tcMar>
            <w:shd w:fill="FFFFFF"/>
          </w:tcPr>
          <w:p>
            <w:pPr>
              <w:spacing w:after="40" w:before="40" w:line="252" w:lineRule="auto"/>
            </w:pPr>
            <w:r>
              <w:rPr>
                <w:b w:val="0"/>
                <w:color w:val="17232D"/>
                <w:sz w:val="18"/>
              </w:rPr>
              <w:t>Serial0/3/1</w:t>
            </w:r>
          </w:p>
        </w:tc>
        <w:tc>
          <w:tcPr>
            <w:tcW w:type="dxa" w:w="1020"/>
            <w:vAlign w:val="center"/>
            <w:tcMar>
              <w:top w:w="90" w:type="dxa"/>
              <w:bottom w:w="90" w:type="dxa"/>
              <w:left w:w="90" w:type="dxa"/>
              <w:right w:w="90" w:type="dxa"/>
            </w:tcMar>
            <w:shd w:fill="FFFFFF"/>
          </w:tcPr>
          <w:p>
            <w:pPr>
              <w:spacing w:after="40" w:before="40" w:line="252" w:lineRule="auto"/>
            </w:pPr>
            <w:r>
              <w:rPr>
                <w:b w:val="0"/>
                <w:color w:val="17232D"/>
                <w:sz w:val="18"/>
              </w:rPr>
              <w:t>FULL</w:t>
            </w:r>
          </w:p>
        </w:tc>
      </w:tr>
    </w:tbl>
    <w:p>
      <w:pPr>
        <w:spacing w:after="0"/>
      </w:pPr>
    </w:p>
    <w:p>
      <w:r>
        <w:t>La tabla procede de show ip ospf neighbor en ISP_TX. El Router ID identifica al vecino y no tiene por qué coincidir con la IP de la interfaz por la que se establece la adyacencia. En ISP_BOG se registraron también los tres vecinos en FULL: R_SOHO, ISP_NET e ISP_TX [11].</w:t>
      </w:r>
    </w:p>
    <w:p>
      <w:pPr>
        <w:pStyle w:val="Heading2"/>
      </w:pPr>
      <w:r>
        <w:t>Corrección del enlace BOG a TX</w:t>
      </w:r>
    </w:p>
    <w:p>
      <w:r>
        <w:t>En ISP_BOG faltaba la declaración de la red 97.110.83.8/30. La conexión física existía, pero el enlace directo no formaba la vecindad esperada. Tras añadir la siguiente instrucción aparecieron los tres vecinos:</w:t>
      </w:r>
    </w:p>
    <w:p>
      <w:pPr>
        <w:keepNext/>
        <w:spacing w:after="20" w:line="240" w:lineRule="auto"/>
      </w:pPr>
      <w:r>
        <w:rPr>
          <w:rFonts w:ascii="Consolas" w:hAnsi="Consolas"/>
          <w:sz w:val="17"/>
        </w:rPr>
        <w:t>router ospf 1</w:t>
      </w:r>
    </w:p>
    <w:p>
      <w:pPr>
        <w:keepNext w:val="0"/>
        <w:spacing w:after="20" w:line="240" w:lineRule="auto"/>
      </w:pPr>
      <w:r>
        <w:rPr>
          <w:rFonts w:ascii="Consolas" w:hAnsi="Consolas"/>
          <w:sz w:val="17"/>
        </w:rPr>
        <w:t xml:space="preserve"> network 97.110.83.8 0.0.0.3 area 0</w:t>
      </w:r>
    </w:p>
    <w:p>
      <w:pPr>
        <w:spacing w:after="40"/>
      </w:pPr>
    </w:p>
    <w:p>
      <w:pPr>
        <w:pStyle w:val="Heading2"/>
      </w:pPr>
      <w:r>
        <w:t>Ruta aprendida en R SOHO</w:t>
      </w:r>
    </w:p>
    <w:p>
      <w:pPr>
        <w:keepNext/>
        <w:spacing w:after="20" w:line="240" w:lineRule="auto"/>
      </w:pPr>
      <w:r>
        <w:rPr>
          <w:rFonts w:ascii="Consolas" w:hAnsi="Consolas"/>
          <w:sz w:val="17"/>
        </w:rPr>
        <w:t>R_SOHO#show ip route 203.0.116.0</w:t>
      </w:r>
    </w:p>
    <w:p>
      <w:pPr>
        <w:keepNext/>
        <w:spacing w:after="20" w:line="240" w:lineRule="auto"/>
      </w:pPr>
      <w:r>
        <w:rPr>
          <w:rFonts w:ascii="Consolas" w:hAnsi="Consolas"/>
          <w:sz w:val="17"/>
        </w:rPr>
        <w:t>O 203.0.116.0/28 [110/193] via 201.250.3.2, Serial0/3/1</w:t>
      </w:r>
    </w:p>
    <w:p>
      <w:pPr>
        <w:keepNext w:val="0"/>
        <w:spacing w:after="20" w:line="240" w:lineRule="auto"/>
      </w:pPr>
      <w:r>
        <w:rPr>
          <w:rFonts w:ascii="Consolas" w:hAnsi="Consolas"/>
          <w:sz w:val="17"/>
        </w:rPr>
        <w:t>O 203.0.116.16/30 [110/192] via 201.250.3.2, Serial0/3/1</w:t>
      </w:r>
    </w:p>
    <w:p>
      <w:pPr>
        <w:spacing w:after="40"/>
      </w:pPr>
    </w:p>
    <w:p>
      <w:r>
        <w:t>Se conserva el prefijo, la distancia administrativa, la métrica y el siguiente salto de la transcripción; se omite el tiempo transcurrido. La DMZ 203.0.116.0/28 llega a R_SOHO por 201.250.3.2. La métrica 193 es la observada en esa consulta, no un valor que deba suponerse para cualquier configuración de ancho de banda.</w:t>
      </w:r>
    </w:p>
    <w:p>
      <w:pPr>
        <w:pStyle w:val="Heading2"/>
      </w:pPr>
      <w:r>
        <w:t>Alcance del dominio de enrutamiento</w:t>
      </w:r>
    </w:p>
    <w:p>
      <w:r>
        <w:t>El running-config final de R_SOHO anuncia las cuatro redes privadas y su enlace WAN. Por ello, no corresponde afirmar que las redes privadas permanecen fuera de OSPF. En un entorno de proveedor real se revisaría esta política; en el ejercicio los anuncios pertenecen al dominio simulado y coexisten con PAT.</w:t>
      </w:r>
    </w:p>
    <w:p>
      <w:r>
        <w:br w:type="page"/>
      </w:r>
    </w:p>
    <w:p>
      <w:pPr>
        <w:pStyle w:val="Heading1"/>
      </w:pPr>
      <w:r>
        <w:t>9 NAT PAT DNS HTTP y Telnet</w:t>
      </w:r>
    </w:p>
    <w:p>
      <w:pPr>
        <w:pStyle w:val="Heading2"/>
      </w:pPr>
      <w:r>
        <w:t>PAT en R SOHO</w:t>
      </w:r>
    </w:p>
    <w:p>
      <w:r>
        <w:t>R_SOHO marca sus cuatro subinterfaces como inside y Serial0/3/1 como outside. La ACL 1 selecciona 172.19.0.0/16 y overload permite compartir la dirección 201.250.3.1. Las traducciones de TCP distinguen conversaciones por puertos; en las entradas ICMP se utiliza un identificador de consulta [2], [8].</w:t>
      </w:r>
    </w:p>
    <w:p>
      <w:pPr>
        <w:keepNext/>
        <w:spacing w:after="20" w:line="240" w:lineRule="auto"/>
      </w:pPr>
      <w:r>
        <w:rPr>
          <w:rFonts w:ascii="Consolas" w:hAnsi="Consolas"/>
          <w:sz w:val="17"/>
        </w:rPr>
        <w:t>access-list 1 permit 172.19.0.0 0.0.255.255</w:t>
      </w:r>
    </w:p>
    <w:p>
      <w:pPr>
        <w:keepNext/>
        <w:spacing w:after="20" w:line="240" w:lineRule="auto"/>
      </w:pPr>
      <w:r>
        <w:rPr>
          <w:rFonts w:ascii="Consolas" w:hAnsi="Consolas"/>
          <w:sz w:val="17"/>
        </w:rPr>
        <w:t>ip nat inside source list 1 interface Serial0/3/1 overload</w:t>
      </w:r>
    </w:p>
    <w:p>
      <w:pPr>
        <w:keepNext/>
        <w:spacing w:after="20" w:line="240" w:lineRule="auto"/>
      </w:pPr>
      <w:r>
        <w:rPr>
          <w:rFonts w:ascii="Consolas" w:hAnsi="Consolas"/>
          <w:sz w:val="17"/>
        </w:rPr>
        <w:t>interface Serial0/3/1</w:t>
      </w:r>
    </w:p>
    <w:p>
      <w:pPr>
        <w:keepNext/>
        <w:spacing w:after="20" w:line="240" w:lineRule="auto"/>
      </w:pPr>
      <w:r>
        <w:rPr>
          <w:rFonts w:ascii="Consolas" w:hAnsi="Consolas"/>
          <w:sz w:val="17"/>
        </w:rPr>
        <w:t xml:space="preserve"> ip address 201.250.3.1 255.255.255.252</w:t>
      </w:r>
    </w:p>
    <w:p>
      <w:pPr>
        <w:keepNext w:val="0"/>
        <w:spacing w:after="20" w:line="240" w:lineRule="auto"/>
      </w:pPr>
      <w:r>
        <w:rPr>
          <w:rFonts w:ascii="Consolas" w:hAnsi="Consolas"/>
          <w:sz w:val="17"/>
        </w:rPr>
        <w:t xml:space="preserve"> ip nat outside</w:t>
      </w:r>
    </w:p>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835"/>
        <w:gridCol w:w="2835"/>
        <w:gridCol w:w="2778"/>
      </w:tblGrid>
      <w:tr>
        <w:trPr>
          <w:cantSplit/>
          <w:tblHeader/>
        </w:trPr>
        <w:tc>
          <w:tcPr>
            <w:tcW w:type="dxa" w:w="1304"/>
            <w:vAlign w:val="center"/>
            <w:tcMar>
              <w:top w:w="90" w:type="dxa"/>
              <w:bottom w:w="90" w:type="dxa"/>
              <w:left w:w="90" w:type="dxa"/>
              <w:right w:w="90" w:type="dxa"/>
            </w:tcMar>
            <w:shd w:fill="173E55"/>
          </w:tcPr>
          <w:p>
            <w:pPr>
              <w:spacing w:after="40" w:before="40" w:line="252" w:lineRule="auto"/>
            </w:pPr>
            <w:r>
              <w:rPr>
                <w:b/>
                <w:color w:val="FFFFFF"/>
                <w:sz w:val="18"/>
              </w:rPr>
              <w:t>Protocolo</w:t>
            </w:r>
          </w:p>
        </w:tc>
        <w:tc>
          <w:tcPr>
            <w:tcW w:type="dxa" w:w="2835"/>
            <w:vAlign w:val="center"/>
            <w:tcMar>
              <w:top w:w="90" w:type="dxa"/>
              <w:bottom w:w="90" w:type="dxa"/>
              <w:left w:w="90" w:type="dxa"/>
              <w:right w:w="90" w:type="dxa"/>
            </w:tcMar>
            <w:shd w:fill="173E55"/>
          </w:tcPr>
          <w:p>
            <w:pPr>
              <w:spacing w:after="40" w:before="40" w:line="252" w:lineRule="auto"/>
            </w:pPr>
            <w:r>
              <w:rPr>
                <w:b/>
                <w:color w:val="FFFFFF"/>
                <w:sz w:val="18"/>
              </w:rPr>
              <w:t>Inside local</w:t>
            </w:r>
          </w:p>
        </w:tc>
        <w:tc>
          <w:tcPr>
            <w:tcW w:type="dxa" w:w="2835"/>
            <w:vAlign w:val="center"/>
            <w:tcMar>
              <w:top w:w="90" w:type="dxa"/>
              <w:bottom w:w="90" w:type="dxa"/>
              <w:left w:w="90" w:type="dxa"/>
              <w:right w:w="90" w:type="dxa"/>
            </w:tcMar>
            <w:shd w:fill="173E55"/>
          </w:tcPr>
          <w:p>
            <w:pPr>
              <w:spacing w:after="40" w:before="40" w:line="252" w:lineRule="auto"/>
            </w:pPr>
            <w:r>
              <w:rPr>
                <w:b/>
                <w:color w:val="FFFFFF"/>
                <w:sz w:val="18"/>
              </w:rPr>
              <w:t>Inside global</w:t>
            </w:r>
          </w:p>
        </w:tc>
        <w:tc>
          <w:tcPr>
            <w:tcW w:type="dxa" w:w="2778"/>
            <w:vAlign w:val="center"/>
            <w:tcMar>
              <w:top w:w="90" w:type="dxa"/>
              <w:bottom w:w="90" w:type="dxa"/>
              <w:left w:w="90" w:type="dxa"/>
              <w:right w:w="90" w:type="dxa"/>
            </w:tcMar>
            <w:shd w:fill="173E55"/>
          </w:tcPr>
          <w:p>
            <w:pPr>
              <w:spacing w:after="40" w:before="40" w:line="252" w:lineRule="auto"/>
            </w:pPr>
            <w:r>
              <w:rPr>
                <w:b/>
                <w:color w:val="FFFFFF"/>
                <w:sz w:val="18"/>
              </w:rPr>
              <w:t>Destino externo</w:t>
            </w:r>
          </w:p>
        </w:tc>
      </w:tr>
      <w:tr>
        <w:trPr>
          <w:cantSplit/>
        </w:trPr>
        <w:tc>
          <w:tcPr>
            <w:tcW w:type="dxa" w:w="1304"/>
            <w:vAlign w:val="center"/>
            <w:tcMar>
              <w:top w:w="90" w:type="dxa"/>
              <w:bottom w:w="90" w:type="dxa"/>
              <w:left w:w="90" w:type="dxa"/>
              <w:right w:w="90" w:type="dxa"/>
            </w:tcMar>
            <w:shd w:fill="FFFFFF"/>
          </w:tcPr>
          <w:p>
            <w:pPr>
              <w:spacing w:after="40" w:before="40" w:line="252" w:lineRule="auto"/>
            </w:pPr>
            <w:r>
              <w:rPr>
                <w:b w:val="0"/>
                <w:color w:val="17232D"/>
                <w:sz w:val="18"/>
              </w:rPr>
              <w:t>ICMP</w:t>
            </w:r>
          </w:p>
        </w:tc>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172.19.0.10:17</w:t>
            </w:r>
          </w:p>
        </w:tc>
        <w:tc>
          <w:tcPr>
            <w:tcW w:type="dxa" w:w="2835"/>
            <w:vAlign w:val="center"/>
            <w:tcMar>
              <w:top w:w="90" w:type="dxa"/>
              <w:bottom w:w="90" w:type="dxa"/>
              <w:left w:w="90" w:type="dxa"/>
              <w:right w:w="90" w:type="dxa"/>
            </w:tcMar>
            <w:shd w:fill="FFFFFF"/>
          </w:tcPr>
          <w:p>
            <w:pPr>
              <w:spacing w:after="40" w:before="40" w:line="252" w:lineRule="auto"/>
            </w:pPr>
            <w:r>
              <w:rPr>
                <w:b w:val="0"/>
                <w:color w:val="17232D"/>
                <w:sz w:val="18"/>
              </w:rPr>
              <w:t>201.250.3.1:17</w:t>
            </w:r>
          </w:p>
        </w:tc>
        <w:tc>
          <w:tcPr>
            <w:tcW w:type="dxa" w:w="2778"/>
            <w:vAlign w:val="center"/>
            <w:tcMar>
              <w:top w:w="90" w:type="dxa"/>
              <w:bottom w:w="90" w:type="dxa"/>
              <w:left w:w="90" w:type="dxa"/>
              <w:right w:w="90" w:type="dxa"/>
            </w:tcMar>
            <w:shd w:fill="FFFFFF"/>
          </w:tcPr>
          <w:p>
            <w:pPr>
              <w:spacing w:after="40" w:before="40" w:line="252" w:lineRule="auto"/>
            </w:pPr>
            <w:r>
              <w:rPr>
                <w:b w:val="0"/>
                <w:color w:val="17232D"/>
                <w:sz w:val="18"/>
              </w:rPr>
              <w:t>203.0.116.2:17</w:t>
            </w:r>
          </w:p>
        </w:tc>
      </w:tr>
      <w:tr>
        <w:trPr>
          <w:cantSplit/>
        </w:trPr>
        <w:tc>
          <w:tcPr>
            <w:tcW w:type="dxa" w:w="1304"/>
            <w:vAlign w:val="center"/>
            <w:tcMar>
              <w:top w:w="90" w:type="dxa"/>
              <w:bottom w:w="90" w:type="dxa"/>
              <w:left w:w="90" w:type="dxa"/>
              <w:right w:w="90" w:type="dxa"/>
            </w:tcMar>
            <w:shd w:fill="F0F4F7"/>
          </w:tcPr>
          <w:p>
            <w:pPr>
              <w:spacing w:after="40" w:before="40" w:line="252" w:lineRule="auto"/>
            </w:pPr>
            <w:r>
              <w:rPr>
                <w:b w:val="0"/>
                <w:color w:val="17232D"/>
                <w:sz w:val="18"/>
              </w:rPr>
              <w:t>TCP</w:t>
            </w:r>
          </w:p>
        </w:tc>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172.19.9.21:1026</w:t>
            </w:r>
          </w:p>
        </w:tc>
        <w:tc>
          <w:tcPr>
            <w:tcW w:type="dxa" w:w="2835"/>
            <w:vAlign w:val="center"/>
            <w:tcMar>
              <w:top w:w="90" w:type="dxa"/>
              <w:bottom w:w="90" w:type="dxa"/>
              <w:left w:w="90" w:type="dxa"/>
              <w:right w:w="90" w:type="dxa"/>
            </w:tcMar>
            <w:shd w:fill="F0F4F7"/>
          </w:tcPr>
          <w:p>
            <w:pPr>
              <w:spacing w:after="40" w:before="40" w:line="252" w:lineRule="auto"/>
            </w:pPr>
            <w:r>
              <w:rPr>
                <w:b w:val="0"/>
                <w:color w:val="17232D"/>
                <w:sz w:val="18"/>
              </w:rPr>
              <w:t>201.250.3.1:1026</w:t>
            </w:r>
          </w:p>
        </w:tc>
        <w:tc>
          <w:tcPr>
            <w:tcW w:type="dxa" w:w="2778"/>
            <w:vAlign w:val="center"/>
            <w:tcMar>
              <w:top w:w="90" w:type="dxa"/>
              <w:bottom w:w="90" w:type="dxa"/>
              <w:left w:w="90" w:type="dxa"/>
              <w:right w:w="90" w:type="dxa"/>
            </w:tcMar>
            <w:shd w:fill="F0F4F7"/>
          </w:tcPr>
          <w:p>
            <w:pPr>
              <w:spacing w:after="40" w:before="40" w:line="252" w:lineRule="auto"/>
            </w:pPr>
            <w:r>
              <w:rPr>
                <w:b w:val="0"/>
                <w:color w:val="17232D"/>
                <w:sz w:val="18"/>
              </w:rPr>
              <w:t>203.0.116.2:80</w:t>
            </w:r>
          </w:p>
        </w:tc>
      </w:tr>
    </w:tbl>
    <w:p>
      <w:pPr>
        <w:spacing w:after="0"/>
      </w:pPr>
    </w:p>
    <w:p>
      <w:r>
        <w:t>Las filas son ejemplos reales de la tabla transcrita. El registro completo incluye cuatro traducciones ICMP y cinco TCP. Una consulta posterior mostró la tabla vacía; ese estado por sí solo no permite concluir que PAT falló. La comprobación se repite generando tráfico y consultando las traducciones y estadísticas [11].</w:t>
      </w:r>
    </w:p>
    <w:p>
      <w:pPr>
        <w:pStyle w:val="Heading2"/>
      </w:pPr>
      <w:r>
        <w:t>DNS y HTTP</w:t>
      </w:r>
    </w:p>
    <w:p>
      <w:r>
        <w:t>DNS_Server, 203.0.116.3, resuelve el nombre yd_jd_mm.net hacia 203.0.116.2. Web_Server aloja la página personalizada del Grupo 3 y atiende HTTP por TCP/80. El chat registra pruebas de navegación desde PC1, PC2 y los dispositivos inalámbricos. Una respuesta ICMP del servidor verifica alcance IP, pero para acreditar el servicio HTTP se necesita comprobar la página [9], [10], [11].</w:t>
      </w:r>
    </w:p>
    <w:p>
      <w:r>
        <w:t>El nombre se conserva tal como se utilizó en Packet Tracer. Para un despliegue real conviene sustituir los guiones bajos por un nombre de host compatible con las convenciones DNS aplicables y revisar el dominio disponible.</w:t>
      </w:r>
    </w:p>
    <w:p>
      <w:pPr>
        <w:pStyle w:val="Heading2"/>
      </w:pPr>
      <w:r>
        <w:t>Administración mediante Telnet</w:t>
      </w:r>
    </w:p>
    <w:p>
      <w:r>
        <w:t>Se recuperó la configuración de las líneas VTY de SW1, SW2, SW3 y R_SOHO. En SW1 se observó login sin contraseña, lo que impedía mantener la sesión. El chat documenta el ajuste de contraseña y transport input telnet, seguido de nuevas pruebas a 172.19.9.11, .12, .13 y .1 [11].</w:t>
      </w:r>
    </w:p>
    <w:p>
      <w:pPr>
        <w:keepNext/>
        <w:spacing w:after="20" w:line="240" w:lineRule="auto"/>
      </w:pPr>
      <w:r>
        <w:rPr>
          <w:rFonts w:ascii="Consolas" w:hAnsi="Consolas"/>
          <w:sz w:val="17"/>
        </w:rPr>
        <w:t>line vty 0 15</w:t>
      </w:r>
    </w:p>
    <w:p>
      <w:pPr>
        <w:keepNext/>
        <w:spacing w:after="20" w:line="240" w:lineRule="auto"/>
      </w:pPr>
      <w:r>
        <w:rPr>
          <w:rFonts w:ascii="Consolas" w:hAnsi="Consolas"/>
          <w:sz w:val="17"/>
        </w:rPr>
        <w:t xml:space="preserve"> password &lt;clave de laboratorio&gt;</w:t>
      </w:r>
    </w:p>
    <w:p>
      <w:pPr>
        <w:keepNext/>
        <w:spacing w:after="20" w:line="240" w:lineRule="auto"/>
      </w:pPr>
      <w:r>
        <w:rPr>
          <w:rFonts w:ascii="Consolas" w:hAnsi="Consolas"/>
          <w:sz w:val="17"/>
        </w:rPr>
        <w:t xml:space="preserve"> login</w:t>
      </w:r>
    </w:p>
    <w:p>
      <w:pPr>
        <w:keepNext w:val="0"/>
        <w:spacing w:after="20" w:line="240" w:lineRule="auto"/>
      </w:pPr>
      <w:r>
        <w:rPr>
          <w:rFonts w:ascii="Consolas" w:hAnsi="Consolas"/>
          <w:sz w:val="17"/>
        </w:rPr>
        <w:t xml:space="preserve"> transport input telnet</w:t>
      </w:r>
    </w:p>
    <w:p>
      <w:pPr>
        <w:spacing w:after="40"/>
      </w:pPr>
    </w:p>
    <w:p>
      <w:r>
        <w:t>En R_SOHO el rango utilizado es line vty 0 4. La clave se omite de este extracto de documentación. Telnet responde al ejercicio, pero transmite información sin cifrado y debe reemplazarse por SSH en una red de uso real.</w:t>
      </w:r>
    </w:p>
    <w:p>
      <w:r>
        <w:br w:type="page"/>
      </w:r>
    </w:p>
    <w:p>
      <w:pPr>
        <w:pStyle w:val="Heading1"/>
      </w:pPr>
      <w:r>
        <w:t>10 Resultados y evidencias de verificación</w:t>
      </w:r>
    </w:p>
    <w:p>
      <w:r>
        <w:t>Se usa “transcripción” cuando el chat contiene la salida de consola, y “registro del desarrollo” cuando la comprobación consta en capturas comentadas o confirmaciones del equipo. Las dos figuras del documento son las imágenes originales suministradas; las tablas siguientes sintetizan la evidencia histórica y no representan una ejecución nueva del simulador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4989"/>
        <w:gridCol w:w="2438"/>
      </w:tblGrid>
      <w:tr>
        <w:trPr>
          <w:cantSplit/>
          <w:tblHeader/>
        </w:trPr>
        <w:tc>
          <w:tcPr>
            <w:tcW w:type="dxa" w:w="2324"/>
            <w:vAlign w:val="center"/>
            <w:tcMar>
              <w:top w:w="90" w:type="dxa"/>
              <w:bottom w:w="90" w:type="dxa"/>
              <w:left w:w="90" w:type="dxa"/>
              <w:right w:w="90" w:type="dxa"/>
            </w:tcMar>
            <w:shd w:fill="173E55"/>
          </w:tcPr>
          <w:p>
            <w:pPr>
              <w:spacing w:after="40" w:before="40" w:line="252" w:lineRule="auto"/>
            </w:pPr>
            <w:r>
              <w:rPr>
                <w:b/>
                <w:color w:val="FFFFFF"/>
                <w:sz w:val="18"/>
              </w:rPr>
              <w:t>Prueba</w:t>
            </w:r>
          </w:p>
        </w:tc>
        <w:tc>
          <w:tcPr>
            <w:tcW w:type="dxa" w:w="4989"/>
            <w:vAlign w:val="center"/>
            <w:tcMar>
              <w:top w:w="90" w:type="dxa"/>
              <w:bottom w:w="90" w:type="dxa"/>
              <w:left w:w="90" w:type="dxa"/>
              <w:right w:w="90" w:type="dxa"/>
            </w:tcMar>
            <w:shd w:fill="173E55"/>
          </w:tcPr>
          <w:p>
            <w:pPr>
              <w:spacing w:after="40" w:before="40" w:line="252" w:lineRule="auto"/>
            </w:pPr>
            <w:r>
              <w:rPr>
                <w:b/>
                <w:color w:val="FFFFFF"/>
                <w:sz w:val="18"/>
              </w:rPr>
              <w:t>Resultado registrado</w:t>
            </w:r>
          </w:p>
        </w:tc>
        <w:tc>
          <w:tcPr>
            <w:tcW w:type="dxa" w:w="2438"/>
            <w:vAlign w:val="center"/>
            <w:tcMar>
              <w:top w:w="90" w:type="dxa"/>
              <w:bottom w:w="90" w:type="dxa"/>
              <w:left w:w="90" w:type="dxa"/>
              <w:right w:w="90" w:type="dxa"/>
            </w:tcMar>
            <w:shd w:fill="173E55"/>
          </w:tcPr>
          <w:p>
            <w:pPr>
              <w:spacing w:after="40" w:before="40" w:line="252" w:lineRule="auto"/>
            </w:pPr>
            <w:r>
              <w:rPr>
                <w:b/>
                <w:color w:val="FFFFFF"/>
                <w:sz w:val="18"/>
              </w:rPr>
              <w:t>Evidencia</w:t>
            </w:r>
          </w:p>
        </w:tc>
      </w:tr>
      <w:tr>
        <w:trPr>
          <w:cantSplit/>
        </w:trPr>
        <w:tc>
          <w:tcPr>
            <w:tcW w:type="dxa" w:w="2324"/>
            <w:vAlign w:val="center"/>
            <w:tcMar>
              <w:top w:w="90" w:type="dxa"/>
              <w:bottom w:w="90" w:type="dxa"/>
              <w:left w:w="90" w:type="dxa"/>
              <w:right w:w="90" w:type="dxa"/>
            </w:tcMar>
            <w:shd w:fill="FFFFFF"/>
          </w:tcPr>
          <w:p>
            <w:pPr>
              <w:spacing w:after="40" w:before="40" w:line="252" w:lineRule="auto"/>
            </w:pPr>
            <w:r>
              <w:rPr>
                <w:b w:val="0"/>
                <w:color w:val="17232D"/>
                <w:sz w:val="18"/>
              </w:rPr>
              <w:t>PC1 a PC2</w:t>
              <w:br/>
              <w:t>172.19.4.10</w:t>
            </w:r>
          </w:p>
        </w:tc>
        <w:tc>
          <w:tcPr>
            <w:tcW w:type="dxa" w:w="4989"/>
            <w:vAlign w:val="center"/>
            <w:tcMar>
              <w:top w:w="90" w:type="dxa"/>
              <w:bottom w:w="90" w:type="dxa"/>
              <w:left w:w="90" w:type="dxa"/>
              <w:right w:w="90" w:type="dxa"/>
            </w:tcMar>
            <w:shd w:fill="FFFFFF"/>
          </w:tcPr>
          <w:p>
            <w:pPr>
              <w:spacing w:after="40" w:before="40" w:line="252" w:lineRule="auto"/>
            </w:pPr>
            <w:r>
              <w:rPr>
                <w:b w:val="0"/>
                <w:color w:val="17232D"/>
                <w:sz w:val="18"/>
              </w:rPr>
              <w:t>4 enviados, 4 recibidos, 0 % pérdida. RTT mínimo 0 ms, máximo 10 ms, promedio 7 ms.</w:t>
            </w:r>
          </w:p>
        </w:tc>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Transcripción de ping</w:t>
            </w:r>
          </w:p>
        </w:tc>
      </w:tr>
      <w:tr>
        <w:trPr>
          <w:cantSplit/>
        </w:trPr>
        <w:tc>
          <w:tcPr>
            <w:tcW w:type="dxa" w:w="2324"/>
            <w:vAlign w:val="center"/>
            <w:tcMar>
              <w:top w:w="90" w:type="dxa"/>
              <w:bottom w:w="90" w:type="dxa"/>
              <w:left w:w="90" w:type="dxa"/>
              <w:right w:w="90" w:type="dxa"/>
            </w:tcMar>
            <w:shd w:fill="F0F4F7"/>
          </w:tcPr>
          <w:p>
            <w:pPr>
              <w:spacing w:after="40" w:before="40" w:line="252" w:lineRule="auto"/>
            </w:pPr>
            <w:r>
              <w:rPr>
                <w:b w:val="0"/>
                <w:color w:val="17232D"/>
                <w:sz w:val="18"/>
              </w:rPr>
              <w:t>PC2 a PC1</w:t>
              <w:br/>
              <w:t>172.19.0.10</w:t>
            </w:r>
          </w:p>
        </w:tc>
        <w:tc>
          <w:tcPr>
            <w:tcW w:type="dxa" w:w="4989"/>
            <w:vAlign w:val="center"/>
            <w:tcMar>
              <w:top w:w="90" w:type="dxa"/>
              <w:bottom w:w="90" w:type="dxa"/>
              <w:left w:w="90" w:type="dxa"/>
              <w:right w:w="90" w:type="dxa"/>
            </w:tcMar>
            <w:shd w:fill="F0F4F7"/>
          </w:tcPr>
          <w:p>
            <w:pPr>
              <w:spacing w:after="40" w:before="40" w:line="252" w:lineRule="auto"/>
            </w:pPr>
            <w:r>
              <w:rPr>
                <w:b w:val="0"/>
                <w:color w:val="17232D"/>
                <w:sz w:val="18"/>
              </w:rPr>
              <w:t>4 enviados, 4 recibidos, 0 % pérdida. RTT mínimo 0 ms, máximo 41 ms, promedio 15 ms.</w:t>
            </w:r>
          </w:p>
        </w:tc>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Transcripción de ping</w:t>
            </w:r>
          </w:p>
        </w:tc>
      </w:tr>
      <w:tr>
        <w:trPr>
          <w:cantSplit/>
        </w:trPr>
        <w:tc>
          <w:tcPr>
            <w:tcW w:type="dxa" w:w="2324"/>
            <w:vAlign w:val="center"/>
            <w:tcMar>
              <w:top w:w="90" w:type="dxa"/>
              <w:bottom w:w="90" w:type="dxa"/>
              <w:left w:w="90" w:type="dxa"/>
              <w:right w:w="90" w:type="dxa"/>
            </w:tcMar>
            <w:shd w:fill="FFFFFF"/>
          </w:tcPr>
          <w:p>
            <w:pPr>
              <w:spacing w:after="40" w:before="40" w:line="252" w:lineRule="auto"/>
            </w:pPr>
            <w:r>
              <w:rPr>
                <w:b w:val="0"/>
                <w:color w:val="17232D"/>
                <w:sz w:val="18"/>
              </w:rPr>
              <w:t>STP VLAN 35, 40, 80 y 99</w:t>
            </w:r>
          </w:p>
        </w:tc>
        <w:tc>
          <w:tcPr>
            <w:tcW w:type="dxa" w:w="4989"/>
            <w:vAlign w:val="center"/>
            <w:tcMar>
              <w:top w:w="90" w:type="dxa"/>
              <w:bottom w:w="90" w:type="dxa"/>
              <w:left w:w="90" w:type="dxa"/>
              <w:right w:w="90" w:type="dxa"/>
            </w:tcMar>
            <w:shd w:fill="FFFFFF"/>
          </w:tcPr>
          <w:p>
            <w:pPr>
              <w:spacing w:after="40" w:before="40" w:line="252" w:lineRule="auto"/>
            </w:pPr>
            <w:r>
              <w:rPr>
                <w:b w:val="0"/>
                <w:color w:val="17232D"/>
                <w:sz w:val="18"/>
              </w:rPr>
              <w:t>SW2 raíz en las cuatro VLAN. MAC 0001.4217.5157.</w:t>
            </w:r>
          </w:p>
        </w:tc>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Transcripciones de show spanning-tree</w:t>
            </w:r>
          </w:p>
        </w:tc>
      </w:tr>
      <w:tr>
        <w:trPr>
          <w:cantSplit/>
        </w:trPr>
        <w:tc>
          <w:tcPr>
            <w:tcW w:type="dxa" w:w="2324"/>
            <w:vAlign w:val="center"/>
            <w:tcMar>
              <w:top w:w="90" w:type="dxa"/>
              <w:bottom w:w="90" w:type="dxa"/>
              <w:left w:w="90" w:type="dxa"/>
              <w:right w:w="90" w:type="dxa"/>
            </w:tcMar>
            <w:shd w:fill="F0F4F7"/>
          </w:tcPr>
          <w:p>
            <w:pPr>
              <w:spacing w:after="40" w:before="40" w:line="252" w:lineRule="auto"/>
            </w:pPr>
            <w:r>
              <w:rPr>
                <w:b w:val="0"/>
                <w:color w:val="17232D"/>
                <w:sz w:val="18"/>
              </w:rPr>
              <w:t>OSPF en ISP_TX</w:t>
            </w:r>
          </w:p>
        </w:tc>
        <w:tc>
          <w:tcPr>
            <w:tcW w:type="dxa" w:w="4989"/>
            <w:vAlign w:val="center"/>
            <w:tcMar>
              <w:top w:w="90" w:type="dxa"/>
              <w:bottom w:w="90" w:type="dxa"/>
              <w:left w:w="90" w:type="dxa"/>
              <w:right w:w="90" w:type="dxa"/>
            </w:tcMar>
            <w:shd w:fill="F0F4F7"/>
          </w:tcPr>
          <w:p>
            <w:pPr>
              <w:spacing w:after="40" w:before="40" w:line="252" w:lineRule="auto"/>
            </w:pPr>
            <w:r>
              <w:rPr>
                <w:b w:val="0"/>
                <w:color w:val="17232D"/>
                <w:sz w:val="18"/>
              </w:rPr>
              <w:t>Tres vecinos FULL después de incorporar el enlace BOG a TX.</w:t>
            </w:r>
          </w:p>
        </w:tc>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Transcripción de show ip ospf neighbor</w:t>
            </w:r>
          </w:p>
        </w:tc>
      </w:tr>
      <w:tr>
        <w:trPr>
          <w:cantSplit/>
        </w:trPr>
        <w:tc>
          <w:tcPr>
            <w:tcW w:type="dxa" w:w="2324"/>
            <w:vAlign w:val="center"/>
            <w:tcMar>
              <w:top w:w="90" w:type="dxa"/>
              <w:bottom w:w="90" w:type="dxa"/>
              <w:left w:w="90" w:type="dxa"/>
              <w:right w:w="90" w:type="dxa"/>
            </w:tcMar>
            <w:shd w:fill="FFFFFF"/>
          </w:tcPr>
          <w:p>
            <w:pPr>
              <w:spacing w:after="40" w:before="40" w:line="252" w:lineRule="auto"/>
            </w:pPr>
            <w:r>
              <w:rPr>
                <w:b w:val="0"/>
                <w:color w:val="17232D"/>
                <w:sz w:val="18"/>
              </w:rPr>
              <w:t>Rutas en R_SOHO</w:t>
            </w:r>
          </w:p>
        </w:tc>
        <w:tc>
          <w:tcPr>
            <w:tcW w:type="dxa" w:w="4989"/>
            <w:vAlign w:val="center"/>
            <w:tcMar>
              <w:top w:w="90" w:type="dxa"/>
              <w:bottom w:w="90" w:type="dxa"/>
              <w:left w:w="90" w:type="dxa"/>
              <w:right w:w="90" w:type="dxa"/>
            </w:tcMar>
            <w:shd w:fill="FFFFFF"/>
          </w:tcPr>
          <w:p>
            <w:pPr>
              <w:spacing w:after="40" w:before="40" w:line="252" w:lineRule="auto"/>
            </w:pPr>
            <w:r>
              <w:rPr>
                <w:b w:val="0"/>
                <w:color w:val="17232D"/>
                <w:sz w:val="18"/>
              </w:rPr>
              <w:t>DMZ /28 y tránsito /30 aprendidos por OSPF mediante 201.250.3.2.</w:t>
            </w:r>
          </w:p>
        </w:tc>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Transcripción de show ip route</w:t>
            </w:r>
          </w:p>
        </w:tc>
      </w:tr>
      <w:tr>
        <w:trPr>
          <w:cantSplit/>
        </w:trPr>
        <w:tc>
          <w:tcPr>
            <w:tcW w:type="dxa" w:w="2324"/>
            <w:vAlign w:val="center"/>
            <w:tcMar>
              <w:top w:w="90" w:type="dxa"/>
              <w:bottom w:w="90" w:type="dxa"/>
              <w:left w:w="90" w:type="dxa"/>
              <w:right w:w="90" w:type="dxa"/>
            </w:tcMar>
            <w:shd w:fill="F0F4F7"/>
          </w:tcPr>
          <w:p>
            <w:pPr>
              <w:spacing w:after="40" w:before="40" w:line="252" w:lineRule="auto"/>
            </w:pPr>
            <w:r>
              <w:rPr>
                <w:b w:val="0"/>
                <w:color w:val="17232D"/>
                <w:sz w:val="18"/>
              </w:rPr>
              <w:t>Traducciones PAT</w:t>
            </w:r>
          </w:p>
        </w:tc>
        <w:tc>
          <w:tcPr>
            <w:tcW w:type="dxa" w:w="4989"/>
            <w:vAlign w:val="center"/>
            <w:tcMar>
              <w:top w:w="90" w:type="dxa"/>
              <w:bottom w:w="90" w:type="dxa"/>
              <w:left w:w="90" w:type="dxa"/>
              <w:right w:w="90" w:type="dxa"/>
            </w:tcMar>
            <w:shd w:fill="F0F4F7"/>
          </w:tcPr>
          <w:p>
            <w:pPr>
              <w:spacing w:after="40" w:before="40" w:line="252" w:lineRule="auto"/>
            </w:pPr>
            <w:r>
              <w:rPr>
                <w:b w:val="0"/>
                <w:color w:val="17232D"/>
                <w:sz w:val="18"/>
              </w:rPr>
              <w:t>PC1 por ICMP y Laptop0 por TCP/80 traducidos a 201.250.3.1.</w:t>
            </w:r>
          </w:p>
        </w:tc>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Transcripción de show ip nat translations</w:t>
            </w:r>
          </w:p>
        </w:tc>
      </w:tr>
      <w:tr>
        <w:trPr>
          <w:cantSplit/>
        </w:trPr>
        <w:tc>
          <w:tcPr>
            <w:tcW w:type="dxa" w:w="2324"/>
            <w:vAlign w:val="center"/>
            <w:tcMar>
              <w:top w:w="90" w:type="dxa"/>
              <w:bottom w:w="90" w:type="dxa"/>
              <w:left w:w="90" w:type="dxa"/>
              <w:right w:w="90" w:type="dxa"/>
            </w:tcMar>
            <w:shd w:fill="FFFFFF"/>
          </w:tcPr>
          <w:p>
            <w:pPr>
              <w:spacing w:after="40" w:before="40" w:line="252" w:lineRule="auto"/>
            </w:pPr>
            <w:r>
              <w:rPr>
                <w:b w:val="0"/>
                <w:color w:val="17232D"/>
                <w:sz w:val="18"/>
              </w:rPr>
              <w:t>Relay en VLAN 99</w:t>
            </w:r>
          </w:p>
        </w:tc>
        <w:tc>
          <w:tcPr>
            <w:tcW w:type="dxa" w:w="4989"/>
            <w:vAlign w:val="center"/>
            <w:tcMar>
              <w:top w:w="90" w:type="dxa"/>
              <w:bottom w:w="90" w:type="dxa"/>
              <w:left w:w="90" w:type="dxa"/>
              <w:right w:w="90" w:type="dxa"/>
            </w:tcMar>
            <w:shd w:fill="FFFFFF"/>
          </w:tcPr>
          <w:p>
            <w:pPr>
              <w:spacing w:after="40" w:before="40" w:line="252" w:lineRule="auto"/>
            </w:pPr>
            <w:r>
              <w:rPr>
                <w:b w:val="0"/>
                <w:color w:val="17232D"/>
                <w:sz w:val="18"/>
              </w:rPr>
              <w:t>Subinterfaz up/up y helper 172.19.8.10.</w:t>
            </w:r>
          </w:p>
        </w:tc>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Transcripción de show ip interface</w:t>
            </w:r>
          </w:p>
        </w:tc>
      </w:tr>
      <w:tr>
        <w:trPr>
          <w:cantSplit/>
        </w:trPr>
        <w:tc>
          <w:tcPr>
            <w:tcW w:type="dxa" w:w="2324"/>
            <w:vAlign w:val="center"/>
            <w:tcMar>
              <w:top w:w="90" w:type="dxa"/>
              <w:bottom w:w="90" w:type="dxa"/>
              <w:left w:w="90" w:type="dxa"/>
              <w:right w:w="90" w:type="dxa"/>
            </w:tcMar>
            <w:shd w:fill="F0F4F7"/>
          </w:tcPr>
          <w:p>
            <w:pPr>
              <w:spacing w:after="40" w:before="40" w:line="252" w:lineRule="auto"/>
            </w:pPr>
            <w:r>
              <w:rPr>
                <w:b w:val="0"/>
                <w:color w:val="17232D"/>
                <w:sz w:val="18"/>
              </w:rPr>
              <w:t>WLAN y DHCP</w:t>
            </w:r>
          </w:p>
        </w:tc>
        <w:tc>
          <w:tcPr>
            <w:tcW w:type="dxa" w:w="4989"/>
            <w:vAlign w:val="center"/>
            <w:tcMar>
              <w:top w:w="90" w:type="dxa"/>
              <w:bottom w:w="90" w:type="dxa"/>
              <w:left w:w="90" w:type="dxa"/>
              <w:right w:w="90" w:type="dxa"/>
            </w:tcMar>
            <w:shd w:fill="F0F4F7"/>
          </w:tcPr>
          <w:p>
            <w:pPr>
              <w:spacing w:after="40" w:before="40" w:line="252" w:lineRule="auto"/>
            </w:pPr>
            <w:r>
              <w:rPr>
                <w:b w:val="0"/>
                <w:color w:val="17232D"/>
                <w:sz w:val="18"/>
              </w:rPr>
              <w:t>Laptop .21, Smartphone .25 y Tablet .29 en 172.19.9.0/24.</w:t>
            </w:r>
          </w:p>
        </w:tc>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Registro del desarrollo</w:t>
            </w:r>
          </w:p>
        </w:tc>
      </w:tr>
      <w:tr>
        <w:trPr>
          <w:cantSplit/>
        </w:trPr>
        <w:tc>
          <w:tcPr>
            <w:tcW w:type="dxa" w:w="2324"/>
            <w:vAlign w:val="center"/>
            <w:tcMar>
              <w:top w:w="90" w:type="dxa"/>
              <w:bottom w:w="90" w:type="dxa"/>
              <w:left w:w="90" w:type="dxa"/>
              <w:right w:w="90" w:type="dxa"/>
            </w:tcMar>
            <w:shd w:fill="FFFFFF"/>
          </w:tcPr>
          <w:p>
            <w:pPr>
              <w:spacing w:after="40" w:before="40" w:line="252" w:lineRule="auto"/>
            </w:pPr>
            <w:r>
              <w:rPr>
                <w:b w:val="0"/>
                <w:color w:val="17232D"/>
                <w:sz w:val="18"/>
              </w:rPr>
              <w:t>Móviles y gateway</w:t>
            </w:r>
          </w:p>
        </w:tc>
        <w:tc>
          <w:tcPr>
            <w:tcW w:type="dxa" w:w="4989"/>
            <w:vAlign w:val="center"/>
            <w:tcMar>
              <w:top w:w="90" w:type="dxa"/>
              <w:bottom w:w="90" w:type="dxa"/>
              <w:left w:w="90" w:type="dxa"/>
              <w:right w:w="90" w:type="dxa"/>
            </w:tcMar>
            <w:shd w:fill="FFFFFF"/>
          </w:tcPr>
          <w:p>
            <w:pPr>
              <w:spacing w:after="40" w:before="40" w:line="252" w:lineRule="auto"/>
            </w:pPr>
            <w:r>
              <w:rPr>
                <w:b w:val="0"/>
                <w:color w:val="17232D"/>
                <w:sz w:val="18"/>
              </w:rPr>
              <w:t>Acceso a 172.19.9.1 y ping Smartphone a Tablet informado como 4/4.</w:t>
            </w:r>
          </w:p>
        </w:tc>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Registro del desarrollo</w:t>
            </w:r>
          </w:p>
        </w:tc>
      </w:tr>
      <w:tr>
        <w:trPr>
          <w:cantSplit/>
        </w:trPr>
        <w:tc>
          <w:tcPr>
            <w:tcW w:type="dxa" w:w="2324"/>
            <w:vAlign w:val="center"/>
            <w:tcMar>
              <w:top w:w="90" w:type="dxa"/>
              <w:bottom w:w="90" w:type="dxa"/>
              <w:left w:w="90" w:type="dxa"/>
              <w:right w:w="90" w:type="dxa"/>
            </w:tcMar>
            <w:shd w:fill="F0F4F7"/>
          </w:tcPr>
          <w:p>
            <w:pPr>
              <w:spacing w:after="40" w:before="40" w:line="252" w:lineRule="auto"/>
            </w:pPr>
            <w:r>
              <w:rPr>
                <w:b w:val="0"/>
                <w:color w:val="17232D"/>
                <w:sz w:val="18"/>
              </w:rPr>
              <w:t>DNS y página web</w:t>
            </w:r>
          </w:p>
        </w:tc>
        <w:tc>
          <w:tcPr>
            <w:tcW w:type="dxa" w:w="4989"/>
            <w:vAlign w:val="center"/>
            <w:tcMar>
              <w:top w:w="90" w:type="dxa"/>
              <w:bottom w:w="90" w:type="dxa"/>
              <w:left w:w="90" w:type="dxa"/>
              <w:right w:w="90" w:type="dxa"/>
            </w:tcMar>
            <w:shd w:fill="F0F4F7"/>
          </w:tcPr>
          <w:p>
            <w:pPr>
              <w:spacing w:after="40" w:before="40" w:line="252" w:lineRule="auto"/>
            </w:pPr>
            <w:r>
              <w:rPr>
                <w:b w:val="0"/>
                <w:color w:val="17232D"/>
                <w:sz w:val="18"/>
              </w:rPr>
              <w:t>Carga de yd_jd_mm.net desde PC1, PC2 y móviles.</w:t>
            </w:r>
          </w:p>
        </w:tc>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Registro del desarrollo</w:t>
            </w:r>
          </w:p>
        </w:tc>
      </w:tr>
      <w:tr>
        <w:trPr>
          <w:cantSplit/>
        </w:trPr>
        <w:tc>
          <w:tcPr>
            <w:tcW w:type="dxa" w:w="2324"/>
            <w:vAlign w:val="center"/>
            <w:tcMar>
              <w:top w:w="90" w:type="dxa"/>
              <w:bottom w:w="90" w:type="dxa"/>
              <w:left w:w="90" w:type="dxa"/>
              <w:right w:w="90" w:type="dxa"/>
            </w:tcMar>
            <w:shd w:fill="FFFFFF"/>
          </w:tcPr>
          <w:p>
            <w:pPr>
              <w:spacing w:after="40" w:before="40" w:line="252" w:lineRule="auto"/>
            </w:pPr>
            <w:r>
              <w:rPr>
                <w:b w:val="0"/>
                <w:color w:val="17232D"/>
                <w:sz w:val="18"/>
              </w:rPr>
              <w:t>Telnet</w:t>
            </w:r>
          </w:p>
        </w:tc>
        <w:tc>
          <w:tcPr>
            <w:tcW w:type="dxa" w:w="4989"/>
            <w:vAlign w:val="center"/>
            <w:tcMar>
              <w:top w:w="90" w:type="dxa"/>
              <w:bottom w:w="90" w:type="dxa"/>
              <w:left w:w="90" w:type="dxa"/>
              <w:right w:w="90" w:type="dxa"/>
            </w:tcMar>
            <w:shd w:fill="FFFFFF"/>
          </w:tcPr>
          <w:p>
            <w:pPr>
              <w:spacing w:after="40" w:before="40" w:line="252" w:lineRule="auto"/>
            </w:pPr>
            <w:r>
              <w:rPr>
                <w:b w:val="0"/>
                <w:color w:val="17232D"/>
                <w:sz w:val="18"/>
              </w:rPr>
              <w:t>Acceso a switches de gestión y R_SOHO tras recuperar VTY.</w:t>
            </w:r>
          </w:p>
        </w:tc>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Registro del desarrollo</w:t>
            </w:r>
          </w:p>
        </w:tc>
      </w:tr>
      <w:tr>
        <w:trPr>
          <w:cantSplit/>
        </w:trPr>
        <w:tc>
          <w:tcPr>
            <w:tcW w:type="dxa" w:w="2324"/>
            <w:vAlign w:val="center"/>
            <w:tcMar>
              <w:top w:w="90" w:type="dxa"/>
              <w:bottom w:w="90" w:type="dxa"/>
              <w:left w:w="90" w:type="dxa"/>
              <w:right w:w="90" w:type="dxa"/>
            </w:tcMar>
            <w:shd w:fill="F0F4F7"/>
          </w:tcPr>
          <w:p>
            <w:pPr>
              <w:spacing w:after="40" w:before="40" w:line="252" w:lineRule="auto"/>
            </w:pPr>
            <w:r>
              <w:rPr>
                <w:b w:val="0"/>
                <w:color w:val="17232D"/>
                <w:sz w:val="18"/>
              </w:rPr>
              <w:t>Simulation Mode</w:t>
            </w:r>
          </w:p>
        </w:tc>
        <w:tc>
          <w:tcPr>
            <w:tcW w:type="dxa" w:w="4989"/>
            <w:vAlign w:val="center"/>
            <w:tcMar>
              <w:top w:w="90" w:type="dxa"/>
              <w:bottom w:w="90" w:type="dxa"/>
              <w:left w:w="90" w:type="dxa"/>
              <w:right w:w="90" w:type="dxa"/>
            </w:tcMar>
            <w:shd w:fill="F0F4F7"/>
          </w:tcPr>
          <w:p>
            <w:pPr>
              <w:spacing w:after="40" w:before="40" w:line="252" w:lineRule="auto"/>
            </w:pPr>
            <w:r>
              <w:rPr>
                <w:b w:val="0"/>
                <w:color w:val="17232D"/>
                <w:sz w:val="18"/>
              </w:rPr>
              <w:t>PC1 a PC2 y PC1 a Web_Server con estado Successful reportado.</w:t>
            </w:r>
          </w:p>
        </w:tc>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Registro del desarrollo</w:t>
            </w:r>
          </w:p>
        </w:tc>
      </w:tr>
    </w:tbl>
    <w:p>
      <w:pPr>
        <w:spacing w:after="0"/>
      </w:pPr>
    </w:p>
    <w:p>
      <w:r>
        <w:t>El éxito entre dos clientes o hacia un servidor no acredita todos los pares posibles de la topología. La evidencia tampoco cuantifica capacidad máxima, rendimiento bajo carga ni recuperación ante caída de enlaces. Esas pruebas son extensiones del análisis, no resultados medidos aquí.</w:t>
      </w:r>
    </w:p>
    <w:p>
      <w:r>
        <w:br w:type="page"/>
      </w:r>
    </w:p>
    <w:p>
      <w:pPr>
        <w:pStyle w:val="Heading1"/>
      </w:pPr>
      <w:r>
        <w:t>11 Análisis del flujo de datos</w:t>
      </w:r>
    </w:p>
    <w:p>
      <w:pPr>
        <w:pStyle w:val="Heading2"/>
      </w:pPr>
      <w:r>
        <w:t>Comunicación entre VLAN 35 y VLAN 80</w:t>
      </w:r>
    </w:p>
    <w:p>
      <w:r>
        <w:t>PC1, 172.19.0.10/22, identifica que 172.19.4.10 está fuera de su red. Obtiene la MAC del gateway si no la tiene en caché y envía la trama hacia R_SOHO. Los switches transportan la VLAN 35 por los enlaces activos; el router consulta su ruta conectada y reencapsula el paquete en la VLAN 80. En este tráfico interno las IP de origen y destino se conservan y no se aplica el PAT de salida WAN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4025"/>
        <w:gridCol w:w="4876"/>
      </w:tblGrid>
      <w:tr>
        <w:trPr>
          <w:cantSplit/>
          <w:tblHeader/>
        </w:trPr>
        <w:tc>
          <w:tcPr>
            <w:tcW w:type="dxa" w:w="850"/>
            <w:vAlign w:val="center"/>
            <w:tcMar>
              <w:top w:w="90" w:type="dxa"/>
              <w:bottom w:w="90" w:type="dxa"/>
              <w:left w:w="90" w:type="dxa"/>
              <w:right w:w="90" w:type="dxa"/>
            </w:tcMar>
            <w:shd w:fill="173E55"/>
          </w:tcPr>
          <w:p>
            <w:pPr>
              <w:spacing w:after="40" w:before="40" w:line="252" w:lineRule="auto"/>
            </w:pPr>
            <w:r>
              <w:rPr>
                <w:b/>
                <w:color w:val="FFFFFF"/>
                <w:sz w:val="18"/>
              </w:rPr>
              <w:t>Etapa</w:t>
            </w:r>
          </w:p>
        </w:tc>
        <w:tc>
          <w:tcPr>
            <w:tcW w:type="dxa" w:w="4025"/>
            <w:vAlign w:val="center"/>
            <w:tcMar>
              <w:top w:w="90" w:type="dxa"/>
              <w:bottom w:w="90" w:type="dxa"/>
              <w:left w:w="90" w:type="dxa"/>
              <w:right w:w="90" w:type="dxa"/>
            </w:tcMar>
            <w:shd w:fill="173E55"/>
          </w:tcPr>
          <w:p>
            <w:pPr>
              <w:spacing w:after="40" w:before="40" w:line="252" w:lineRule="auto"/>
            </w:pPr>
            <w:r>
              <w:rPr>
                <w:b/>
                <w:color w:val="FFFFFF"/>
                <w:sz w:val="18"/>
              </w:rPr>
              <w:t>Recorrido lógico</w:t>
            </w:r>
          </w:p>
        </w:tc>
        <w:tc>
          <w:tcPr>
            <w:tcW w:type="dxa" w:w="4876"/>
            <w:vAlign w:val="center"/>
            <w:tcMar>
              <w:top w:w="90" w:type="dxa"/>
              <w:bottom w:w="90" w:type="dxa"/>
              <w:left w:w="90" w:type="dxa"/>
              <w:right w:w="90" w:type="dxa"/>
            </w:tcMar>
            <w:shd w:fill="173E55"/>
          </w:tcPr>
          <w:p>
            <w:pPr>
              <w:spacing w:after="40" w:before="40" w:line="252" w:lineRule="auto"/>
            </w:pPr>
            <w:r>
              <w:rPr>
                <w:b/>
                <w:color w:val="FFFFFF"/>
                <w:sz w:val="18"/>
              </w:rPr>
              <w:t>Cambio relevante</w:t>
            </w:r>
          </w:p>
        </w:tc>
      </w:tr>
      <w:tr>
        <w:trPr>
          <w:cantSplit/>
        </w:trPr>
        <w:tc>
          <w:tcPr>
            <w:tcW w:type="dxa" w:w="850"/>
            <w:vAlign w:val="center"/>
            <w:tcMar>
              <w:top w:w="90" w:type="dxa"/>
              <w:bottom w:w="90" w:type="dxa"/>
              <w:left w:w="90" w:type="dxa"/>
              <w:right w:w="90" w:type="dxa"/>
            </w:tcMar>
            <w:shd w:fill="FFFFFF"/>
          </w:tcPr>
          <w:p>
            <w:pPr>
              <w:spacing w:after="40" w:before="40" w:line="252" w:lineRule="auto"/>
            </w:pPr>
            <w:r>
              <w:rPr>
                <w:b w:val="0"/>
                <w:color w:val="17232D"/>
                <w:sz w:val="18"/>
              </w:rPr>
              <w:t>1</w:t>
            </w:r>
          </w:p>
        </w:tc>
        <w:tc>
          <w:tcPr>
            <w:tcW w:type="dxa" w:w="4025"/>
            <w:vAlign w:val="center"/>
            <w:tcMar>
              <w:top w:w="90" w:type="dxa"/>
              <w:bottom w:w="90" w:type="dxa"/>
              <w:left w:w="90" w:type="dxa"/>
              <w:right w:w="90" w:type="dxa"/>
            </w:tcMar>
            <w:shd w:fill="FFFFFF"/>
          </w:tcPr>
          <w:p>
            <w:pPr>
              <w:spacing w:after="40" w:before="40" w:line="252" w:lineRule="auto"/>
            </w:pPr>
            <w:r>
              <w:rPr>
                <w:b w:val="0"/>
                <w:color w:val="17232D"/>
                <w:sz w:val="18"/>
              </w:rPr>
              <w:t>PC1 → SW2 → SW1</w:t>
            </w:r>
          </w:p>
        </w:tc>
        <w:tc>
          <w:tcPr>
            <w:tcW w:type="dxa" w:w="4876"/>
            <w:vAlign w:val="center"/>
            <w:tcMar>
              <w:top w:w="90" w:type="dxa"/>
              <w:bottom w:w="90" w:type="dxa"/>
              <w:left w:w="90" w:type="dxa"/>
              <w:right w:w="90" w:type="dxa"/>
            </w:tcMar>
            <w:shd w:fill="FFFFFF"/>
          </w:tcPr>
          <w:p>
            <w:pPr>
              <w:spacing w:after="40" w:before="40" w:line="252" w:lineRule="auto"/>
            </w:pPr>
            <w:r>
              <w:rPr>
                <w:b w:val="0"/>
                <w:color w:val="17232D"/>
                <w:sz w:val="18"/>
              </w:rPr>
              <w:t>Tráfico de VLAN 35 hacia el gateway.</w:t>
            </w:r>
          </w:p>
        </w:tc>
      </w:tr>
      <w:tr>
        <w:trPr>
          <w:cantSplit/>
        </w:trPr>
        <w:tc>
          <w:tcPr>
            <w:tcW w:type="dxa" w:w="850"/>
            <w:vAlign w:val="center"/>
            <w:tcMar>
              <w:top w:w="90" w:type="dxa"/>
              <w:bottom w:w="90" w:type="dxa"/>
              <w:left w:w="90" w:type="dxa"/>
              <w:right w:w="90" w:type="dxa"/>
            </w:tcMar>
            <w:shd w:fill="F0F4F7"/>
          </w:tcPr>
          <w:p>
            <w:pPr>
              <w:spacing w:after="40" w:before="40" w:line="252" w:lineRule="auto"/>
            </w:pPr>
            <w:r>
              <w:rPr>
                <w:b w:val="0"/>
                <w:color w:val="17232D"/>
                <w:sz w:val="18"/>
              </w:rPr>
              <w:t>2</w:t>
            </w:r>
          </w:p>
        </w:tc>
        <w:tc>
          <w:tcPr>
            <w:tcW w:type="dxa" w:w="4025"/>
            <w:vAlign w:val="center"/>
            <w:tcMar>
              <w:top w:w="90" w:type="dxa"/>
              <w:bottom w:w="90" w:type="dxa"/>
              <w:left w:w="90" w:type="dxa"/>
              <w:right w:w="90" w:type="dxa"/>
            </w:tcMar>
            <w:shd w:fill="F0F4F7"/>
          </w:tcPr>
          <w:p>
            <w:pPr>
              <w:spacing w:after="40" w:before="40" w:line="252" w:lineRule="auto"/>
            </w:pPr>
            <w:r>
              <w:rPr>
                <w:b w:val="0"/>
                <w:color w:val="17232D"/>
                <w:sz w:val="18"/>
              </w:rPr>
              <w:t>SW1 → R_SOHO</w:t>
            </w:r>
          </w:p>
        </w:tc>
        <w:tc>
          <w:tcPr>
            <w:tcW w:type="dxa" w:w="4876"/>
            <w:vAlign w:val="center"/>
            <w:tcMar>
              <w:top w:w="90" w:type="dxa"/>
              <w:bottom w:w="90" w:type="dxa"/>
              <w:left w:w="90" w:type="dxa"/>
              <w:right w:w="90" w:type="dxa"/>
            </w:tcMar>
            <w:shd w:fill="F0F4F7"/>
          </w:tcPr>
          <w:p>
            <w:pPr>
              <w:spacing w:after="40" w:before="40" w:line="252" w:lineRule="auto"/>
            </w:pPr>
            <w:r>
              <w:rPr>
                <w:b w:val="0"/>
                <w:color w:val="17232D"/>
                <w:sz w:val="18"/>
              </w:rPr>
              <w:t>Entrada por Fa0/0.35 y decisión de capa 3.</w:t>
            </w:r>
          </w:p>
        </w:tc>
      </w:tr>
      <w:tr>
        <w:trPr>
          <w:cantSplit/>
        </w:trPr>
        <w:tc>
          <w:tcPr>
            <w:tcW w:type="dxa" w:w="850"/>
            <w:vAlign w:val="center"/>
            <w:tcMar>
              <w:top w:w="90" w:type="dxa"/>
              <w:bottom w:w="90" w:type="dxa"/>
              <w:left w:w="90" w:type="dxa"/>
              <w:right w:w="90" w:type="dxa"/>
            </w:tcMar>
            <w:shd w:fill="FFFFFF"/>
          </w:tcPr>
          <w:p>
            <w:pPr>
              <w:spacing w:after="40" w:before="40" w:line="252" w:lineRule="auto"/>
            </w:pPr>
            <w:r>
              <w:rPr>
                <w:b w:val="0"/>
                <w:color w:val="17232D"/>
                <w:sz w:val="18"/>
              </w:rPr>
              <w:t>3</w:t>
            </w:r>
          </w:p>
        </w:tc>
        <w:tc>
          <w:tcPr>
            <w:tcW w:type="dxa" w:w="4025"/>
            <w:vAlign w:val="center"/>
            <w:tcMar>
              <w:top w:w="90" w:type="dxa"/>
              <w:bottom w:w="90" w:type="dxa"/>
              <w:left w:w="90" w:type="dxa"/>
              <w:right w:w="90" w:type="dxa"/>
            </w:tcMar>
            <w:shd w:fill="FFFFFF"/>
          </w:tcPr>
          <w:p>
            <w:pPr>
              <w:spacing w:after="40" w:before="40" w:line="252" w:lineRule="auto"/>
            </w:pPr>
            <w:r>
              <w:rPr>
                <w:b w:val="0"/>
                <w:color w:val="17232D"/>
                <w:sz w:val="18"/>
              </w:rPr>
              <w:t>R_SOHO → SW1 → SW2</w:t>
            </w:r>
          </w:p>
        </w:tc>
        <w:tc>
          <w:tcPr>
            <w:tcW w:type="dxa" w:w="4876"/>
            <w:vAlign w:val="center"/>
            <w:tcMar>
              <w:top w:w="90" w:type="dxa"/>
              <w:bottom w:w="90" w:type="dxa"/>
              <w:left w:w="90" w:type="dxa"/>
              <w:right w:w="90" w:type="dxa"/>
            </w:tcMar>
            <w:shd w:fill="FFFFFF"/>
          </w:tcPr>
          <w:p>
            <w:pPr>
              <w:spacing w:after="40" w:before="40" w:line="252" w:lineRule="auto"/>
            </w:pPr>
            <w:r>
              <w:rPr>
                <w:b w:val="0"/>
                <w:color w:val="17232D"/>
                <w:sz w:val="18"/>
              </w:rPr>
              <w:t>Salida por Fa0/0.80 y nueva trama de enlace.</w:t>
            </w:r>
          </w:p>
        </w:tc>
      </w:tr>
      <w:tr>
        <w:trPr>
          <w:cantSplit/>
        </w:trPr>
        <w:tc>
          <w:tcPr>
            <w:tcW w:type="dxa" w:w="850"/>
            <w:vAlign w:val="center"/>
            <w:tcMar>
              <w:top w:w="90" w:type="dxa"/>
              <w:bottom w:w="90" w:type="dxa"/>
              <w:left w:w="90" w:type="dxa"/>
              <w:right w:w="90" w:type="dxa"/>
            </w:tcMar>
            <w:shd w:fill="F0F4F7"/>
          </w:tcPr>
          <w:p>
            <w:pPr>
              <w:spacing w:after="40" w:before="40" w:line="252" w:lineRule="auto"/>
            </w:pPr>
            <w:r>
              <w:rPr>
                <w:b w:val="0"/>
                <w:color w:val="17232D"/>
                <w:sz w:val="18"/>
              </w:rPr>
              <w:t>4</w:t>
            </w:r>
          </w:p>
        </w:tc>
        <w:tc>
          <w:tcPr>
            <w:tcW w:type="dxa" w:w="4025"/>
            <w:vAlign w:val="center"/>
            <w:tcMar>
              <w:top w:w="90" w:type="dxa"/>
              <w:bottom w:w="90" w:type="dxa"/>
              <w:left w:w="90" w:type="dxa"/>
              <w:right w:w="90" w:type="dxa"/>
            </w:tcMar>
            <w:shd w:fill="F0F4F7"/>
          </w:tcPr>
          <w:p>
            <w:pPr>
              <w:spacing w:after="40" w:before="40" w:line="252" w:lineRule="auto"/>
            </w:pPr>
            <w:r>
              <w:rPr>
                <w:b w:val="0"/>
                <w:color w:val="17232D"/>
                <w:sz w:val="18"/>
              </w:rPr>
              <w:t>SW2 → PC2</w:t>
            </w:r>
          </w:p>
        </w:tc>
        <w:tc>
          <w:tcPr>
            <w:tcW w:type="dxa" w:w="4876"/>
            <w:vAlign w:val="center"/>
            <w:tcMar>
              <w:top w:w="90" w:type="dxa"/>
              <w:bottom w:w="90" w:type="dxa"/>
              <w:left w:w="90" w:type="dxa"/>
              <w:right w:w="90" w:type="dxa"/>
            </w:tcMar>
            <w:shd w:fill="F0F4F7"/>
          </w:tcPr>
          <w:p>
            <w:pPr>
              <w:spacing w:after="40" w:before="40" w:line="252" w:lineRule="auto"/>
            </w:pPr>
            <w:r>
              <w:rPr>
                <w:b w:val="0"/>
                <w:color w:val="17232D"/>
                <w:sz w:val="18"/>
              </w:rPr>
              <w:t>Entrega en el segmento destino.</w:t>
            </w:r>
          </w:p>
        </w:tc>
      </w:tr>
      <w:tr>
        <w:trPr>
          <w:cantSplit/>
        </w:trPr>
        <w:tc>
          <w:tcPr>
            <w:tcW w:type="dxa" w:w="850"/>
            <w:vAlign w:val="center"/>
            <w:tcMar>
              <w:top w:w="90" w:type="dxa"/>
              <w:bottom w:w="90" w:type="dxa"/>
              <w:left w:w="90" w:type="dxa"/>
              <w:right w:w="90" w:type="dxa"/>
            </w:tcMar>
            <w:shd w:fill="FFFFFF"/>
          </w:tcPr>
          <w:p>
            <w:pPr>
              <w:spacing w:after="40" w:before="40" w:line="252" w:lineRule="auto"/>
            </w:pPr>
            <w:r>
              <w:rPr>
                <w:b w:val="0"/>
                <w:color w:val="17232D"/>
                <w:sz w:val="18"/>
              </w:rPr>
              <w:t>5</w:t>
            </w:r>
          </w:p>
        </w:tc>
        <w:tc>
          <w:tcPr>
            <w:tcW w:type="dxa" w:w="4025"/>
            <w:vAlign w:val="center"/>
            <w:tcMar>
              <w:top w:w="90" w:type="dxa"/>
              <w:bottom w:w="90" w:type="dxa"/>
              <w:left w:w="90" w:type="dxa"/>
              <w:right w:w="90" w:type="dxa"/>
            </w:tcMar>
            <w:shd w:fill="FFFFFF"/>
          </w:tcPr>
          <w:p>
            <w:pPr>
              <w:spacing w:after="40" w:before="40" w:line="252" w:lineRule="auto"/>
            </w:pPr>
            <w:r>
              <w:rPr>
                <w:b w:val="0"/>
                <w:color w:val="17232D"/>
                <w:sz w:val="18"/>
              </w:rPr>
              <w:t>PC2 → PC1</w:t>
            </w:r>
          </w:p>
        </w:tc>
        <w:tc>
          <w:tcPr>
            <w:tcW w:type="dxa" w:w="4876"/>
            <w:vAlign w:val="center"/>
            <w:tcMar>
              <w:top w:w="90" w:type="dxa"/>
              <w:bottom w:w="90" w:type="dxa"/>
              <w:left w:w="90" w:type="dxa"/>
              <w:right w:w="90" w:type="dxa"/>
            </w:tcMar>
            <w:shd w:fill="FFFFFF"/>
          </w:tcPr>
          <w:p>
            <w:pPr>
              <w:spacing w:after="40" w:before="40" w:line="252" w:lineRule="auto"/>
            </w:pPr>
            <w:r>
              <w:rPr>
                <w:b w:val="0"/>
                <w:color w:val="17232D"/>
                <w:sz w:val="18"/>
              </w:rPr>
              <w:t>Echo Reply por el recorrido de retorno.</w:t>
            </w:r>
          </w:p>
        </w:tc>
      </w:tr>
    </w:tbl>
    <w:p>
      <w:pPr>
        <w:spacing w:after="0"/>
      </w:pPr>
    </w:p>
    <w:p>
      <w:r>
        <w:t>Este recorrido resume la secuencia registrada en Simulation Mode. Los patch panels pueden añadir eventos físicos intermedios. El estado Successful indica que el intercambio ICMP terminó; no demuestra por sí mismo el detalle de un intercambio HTTP.</w:t>
      </w:r>
    </w:p>
    <w:p>
      <w:pPr>
        <w:pStyle w:val="Heading2"/>
      </w:pPr>
      <w:r>
        <w:t>Acceso a la página por nombre</w:t>
      </w:r>
    </w:p>
    <w:p>
      <w:r>
        <w:t>El cliente consulta a 203.0.116.3 para resolver yd_jd_mm.net. Con la dirección 203.0.116.2, inicia una conexión TCP al puerto 80. R_SOHO crea la asociación PAT de origen privado a 201.250.3.1; los routers de la WAN reenvían según sus tablas hasta R_Servers y la DMZ. En el regreso, R_SOHO usa esa asociación para entregar la respuesta al cliente [8], [9], [10].</w:t>
      </w:r>
    </w:p>
    <w:p>
      <w:r>
        <w:t>El recorrido por ISP_BOG e ISP_TX depende de la ruta activa en el momento de la prueba. El triángulo permite una alternativa por ISP_NET, pero las vecindades FULL no sustituyen una prueba de conmutación ante falla. En cada salto enrutado cambia la encapsulación de enlace y se reduce el TTL; NAT modifica además las direcciones que corresponden a la traducción.</w:t>
      </w:r>
    </w:p>
    <w:p>
      <w:pPr>
        <w:pStyle w:val="Heading2"/>
      </w:pPr>
      <w:r>
        <w:t>Lectura del modo simulación</w:t>
      </w:r>
    </w:p>
    <w:p>
      <w:r>
        <w:t>Para ampliar el soporte visual se deben conservar los eventos filtrados de ARP, ICMP, DHCP, DNS, TCP y HTTP, y los detalles de entrada y salida de PDU en el router. El análisis anterior describe el funcionamiento esperado y lo contrasta con los pings, rutas y traducciones disponibles. No se atribuye una captura de CAPWAP ni una respuesta HTTP 200 específica a las dos vistas generales de las figuras 1 y 2.</w:t>
      </w:r>
    </w:p>
    <w:p>
      <w:r>
        <w:br w:type="page"/>
      </w:r>
    </w:p>
    <w:p>
      <w:pPr>
        <w:pStyle w:val="Heading1"/>
      </w:pPr>
      <w:r>
        <w:t>12 Problemas y decisiones de ingeniería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231"/>
        <w:gridCol w:w="4762"/>
      </w:tblGrid>
      <w:tr>
        <w:trPr>
          <w:cantSplit/>
          <w:tblHeader/>
        </w:trPr>
        <w:tc>
          <w:tcPr>
            <w:tcW w:type="dxa" w:w="1757"/>
            <w:vAlign w:val="center"/>
            <w:tcMar>
              <w:top w:w="90" w:type="dxa"/>
              <w:bottom w:w="90" w:type="dxa"/>
              <w:left w:w="90" w:type="dxa"/>
              <w:right w:w="90" w:type="dxa"/>
            </w:tcMar>
            <w:shd w:fill="173E55"/>
          </w:tcPr>
          <w:p>
            <w:pPr>
              <w:spacing w:after="40" w:before="40" w:line="252" w:lineRule="auto"/>
            </w:pPr>
            <w:r>
              <w:rPr>
                <w:b/>
                <w:color w:val="FFFFFF"/>
                <w:sz w:val="18"/>
              </w:rPr>
              <w:t>Capa o ámbito</w:t>
            </w:r>
          </w:p>
        </w:tc>
        <w:tc>
          <w:tcPr>
            <w:tcW w:type="dxa" w:w="3231"/>
            <w:vAlign w:val="center"/>
            <w:tcMar>
              <w:top w:w="90" w:type="dxa"/>
              <w:bottom w:w="90" w:type="dxa"/>
              <w:left w:w="90" w:type="dxa"/>
              <w:right w:w="90" w:type="dxa"/>
            </w:tcMar>
            <w:shd w:fill="173E55"/>
          </w:tcPr>
          <w:p>
            <w:pPr>
              <w:spacing w:after="40" w:before="40" w:line="252" w:lineRule="auto"/>
            </w:pPr>
            <w:r>
              <w:rPr>
                <w:b/>
                <w:color w:val="FFFFFF"/>
                <w:sz w:val="18"/>
              </w:rPr>
              <w:t>Problema observado</w:t>
            </w:r>
          </w:p>
        </w:tc>
        <w:tc>
          <w:tcPr>
            <w:tcW w:type="dxa" w:w="4762"/>
            <w:vAlign w:val="center"/>
            <w:tcMar>
              <w:top w:w="90" w:type="dxa"/>
              <w:bottom w:w="90" w:type="dxa"/>
              <w:left w:w="90" w:type="dxa"/>
              <w:right w:w="90" w:type="dxa"/>
            </w:tcMar>
            <w:shd w:fill="173E55"/>
          </w:tcPr>
          <w:p>
            <w:pPr>
              <w:spacing w:after="40" w:before="40" w:line="252" w:lineRule="auto"/>
            </w:pPr>
            <w:r>
              <w:rPr>
                <w:b/>
                <w:color w:val="FFFFFF"/>
                <w:sz w:val="18"/>
              </w:rPr>
              <w:t>Diagnóstico y solución</w:t>
            </w:r>
          </w:p>
        </w:tc>
      </w:tr>
      <w:tr>
        <w:trPr>
          <w:cantSplit/>
        </w:trPr>
        <w:tc>
          <w:tcPr>
            <w:tcW w:type="dxa" w:w="1757"/>
            <w:vAlign w:val="center"/>
            <w:tcMar>
              <w:top w:w="90" w:type="dxa"/>
              <w:bottom w:w="90" w:type="dxa"/>
              <w:left w:w="90" w:type="dxa"/>
              <w:right w:w="90" w:type="dxa"/>
            </w:tcMar>
            <w:shd w:fill="FFFFFF"/>
          </w:tcPr>
          <w:p>
            <w:pPr>
              <w:spacing w:after="40" w:before="40" w:line="252" w:lineRule="auto"/>
            </w:pPr>
            <w:r>
              <w:rPr>
                <w:b w:val="0"/>
                <w:color w:val="17232D"/>
                <w:sz w:val="18"/>
              </w:rPr>
              <w:t>Acceso a red</w:t>
            </w:r>
          </w:p>
        </w:tc>
        <w:tc>
          <w:tcPr>
            <w:tcW w:type="dxa" w:w="3231"/>
            <w:vAlign w:val="center"/>
            <w:tcMar>
              <w:top w:w="90" w:type="dxa"/>
              <w:bottom w:w="90" w:type="dxa"/>
              <w:left w:w="90" w:type="dxa"/>
              <w:right w:w="90" w:type="dxa"/>
            </w:tcMar>
            <w:shd w:fill="FFFFFF"/>
          </w:tcPr>
          <w:p>
            <w:pPr>
              <w:spacing w:after="40" w:before="40" w:line="252" w:lineRule="auto"/>
            </w:pPr>
            <w:r>
              <w:rPr>
                <w:b w:val="0"/>
                <w:color w:val="17232D"/>
                <w:sz w:val="18"/>
              </w:rPr>
              <w:t>Laptop asociada, sin alcanzar el gateway de VLAN 80.</w:t>
            </w:r>
          </w:p>
        </w:tc>
        <w:tc>
          <w:tcPr>
            <w:tcW w:type="dxa" w:w="4762"/>
            <w:vAlign w:val="center"/>
            <w:tcMar>
              <w:top w:w="90" w:type="dxa"/>
              <w:bottom w:w="90" w:type="dxa"/>
              <w:left w:w="90" w:type="dxa"/>
              <w:right w:w="90" w:type="dxa"/>
            </w:tcMar>
            <w:shd w:fill="FFFFFF"/>
          </w:tcPr>
          <w:p>
            <w:pPr>
              <w:spacing w:after="40" w:before="40" w:line="252" w:lineRule="auto"/>
            </w:pPr>
            <w:r>
              <w:rPr>
                <w:b w:val="0"/>
                <w:color w:val="17232D"/>
                <w:sz w:val="18"/>
              </w:rPr>
              <w:t>Su MAC se aprendió en VLAN 99. Se verificó alcance con una IP de esa red y se adoptó WLAN_Pool en VLAN 99.</w:t>
            </w:r>
          </w:p>
        </w:tc>
      </w:tr>
      <w:tr>
        <w:trPr>
          <w:cantSplit/>
        </w:trPr>
        <w:tc>
          <w:tcPr>
            <w:tcW w:type="dxa" w:w="1757"/>
            <w:vAlign w:val="center"/>
            <w:tcMar>
              <w:top w:w="90" w:type="dxa"/>
              <w:bottom w:w="90" w:type="dxa"/>
              <w:left w:w="90" w:type="dxa"/>
              <w:right w:w="90" w:type="dxa"/>
            </w:tcMar>
            <w:shd w:fill="F0F4F7"/>
          </w:tcPr>
          <w:p>
            <w:pPr>
              <w:spacing w:after="40" w:before="40" w:line="252" w:lineRule="auto"/>
            </w:pPr>
            <w:r>
              <w:rPr>
                <w:b w:val="0"/>
                <w:color w:val="17232D"/>
                <w:sz w:val="18"/>
              </w:rPr>
              <w:t>Internet y aplicación</w:t>
            </w:r>
          </w:p>
        </w:tc>
        <w:tc>
          <w:tcPr>
            <w:tcW w:type="dxa" w:w="3231"/>
            <w:vAlign w:val="center"/>
            <w:tcMar>
              <w:top w:w="90" w:type="dxa"/>
              <w:bottom w:w="90" w:type="dxa"/>
              <w:left w:w="90" w:type="dxa"/>
              <w:right w:w="90" w:type="dxa"/>
            </w:tcMar>
            <w:shd w:fill="F0F4F7"/>
          </w:tcPr>
          <w:p>
            <w:pPr>
              <w:spacing w:after="40" w:before="40" w:line="252" w:lineRule="auto"/>
            </w:pPr>
            <w:r>
              <w:rPr>
                <w:b w:val="0"/>
                <w:color w:val="17232D"/>
                <w:sz w:val="18"/>
              </w:rPr>
              <w:t>Clientes inalámbricos sin parámetros DHCP válidos.</w:t>
            </w:r>
          </w:p>
        </w:tc>
        <w:tc>
          <w:tcPr>
            <w:tcW w:type="dxa" w:w="4762"/>
            <w:vAlign w:val="center"/>
            <w:tcMar>
              <w:top w:w="90" w:type="dxa"/>
              <w:bottom w:w="90" w:type="dxa"/>
              <w:left w:w="90" w:type="dxa"/>
              <w:right w:w="90" w:type="dxa"/>
            </w:tcMar>
            <w:shd w:fill="F0F4F7"/>
          </w:tcPr>
          <w:p>
            <w:pPr>
              <w:spacing w:after="40" w:before="40" w:line="252" w:lineRule="auto"/>
            </w:pPr>
            <w:r>
              <w:rPr>
                <w:b w:val="0"/>
                <w:color w:val="17232D"/>
                <w:sz w:val="18"/>
              </w:rPr>
              <w:t>Se verificó el relay hacia 172.19.8.10 y el pool 172.19.9.20/24. Se revisaron concesiones y gateway.</w:t>
            </w:r>
          </w:p>
        </w:tc>
      </w:tr>
      <w:tr>
        <w:trPr>
          <w:cantSplit/>
        </w:trPr>
        <w:tc>
          <w:tcPr>
            <w:tcW w:type="dxa" w:w="1757"/>
            <w:vAlign w:val="center"/>
            <w:tcMar>
              <w:top w:w="90" w:type="dxa"/>
              <w:bottom w:w="90" w:type="dxa"/>
              <w:left w:w="90" w:type="dxa"/>
              <w:right w:w="90" w:type="dxa"/>
            </w:tcMar>
            <w:shd w:fill="FFFFFF"/>
          </w:tcPr>
          <w:p>
            <w:pPr>
              <w:spacing w:after="40" w:before="40" w:line="252" w:lineRule="auto"/>
            </w:pPr>
            <w:r>
              <w:rPr>
                <w:b w:val="0"/>
                <w:color w:val="17232D"/>
                <w:sz w:val="18"/>
              </w:rPr>
              <w:t>Internet</w:t>
            </w:r>
          </w:p>
        </w:tc>
        <w:tc>
          <w:tcPr>
            <w:tcW w:type="dxa" w:w="3231"/>
            <w:vAlign w:val="center"/>
            <w:tcMar>
              <w:top w:w="90" w:type="dxa"/>
              <w:bottom w:w="90" w:type="dxa"/>
              <w:left w:w="90" w:type="dxa"/>
              <w:right w:w="90" w:type="dxa"/>
            </w:tcMar>
            <w:shd w:fill="FFFFFF"/>
          </w:tcPr>
          <w:p>
            <w:pPr>
              <w:spacing w:after="40" w:before="40" w:line="252" w:lineRule="auto"/>
            </w:pPr>
            <w:r>
              <w:rPr>
                <w:b w:val="0"/>
                <w:color w:val="17232D"/>
                <w:sz w:val="18"/>
              </w:rPr>
              <w:t>Faltaba un vecino OSPF en el enlace directo BOG a TX.</w:t>
            </w:r>
          </w:p>
        </w:tc>
        <w:tc>
          <w:tcPr>
            <w:tcW w:type="dxa" w:w="4762"/>
            <w:vAlign w:val="center"/>
            <w:tcMar>
              <w:top w:w="90" w:type="dxa"/>
              <w:bottom w:w="90" w:type="dxa"/>
              <w:left w:w="90" w:type="dxa"/>
              <w:right w:w="90" w:type="dxa"/>
            </w:tcMar>
            <w:shd w:fill="FFFFFF"/>
          </w:tcPr>
          <w:p>
            <w:pPr>
              <w:spacing w:after="40" w:before="40" w:line="252" w:lineRule="auto"/>
            </w:pPr>
            <w:r>
              <w:rPr>
                <w:b w:val="0"/>
                <w:color w:val="17232D"/>
                <w:sz w:val="18"/>
              </w:rPr>
              <w:t>show ip protocols mostró la ausencia de 97.110.83.8/30. Se agregó el network y se verificaron tres vecinos FULL.</w:t>
            </w:r>
          </w:p>
        </w:tc>
      </w:tr>
      <w:tr>
        <w:trPr>
          <w:cantSplit/>
        </w:trPr>
        <w:tc>
          <w:tcPr>
            <w:tcW w:type="dxa" w:w="1757"/>
            <w:vAlign w:val="center"/>
            <w:tcMar>
              <w:top w:w="90" w:type="dxa"/>
              <w:bottom w:w="90" w:type="dxa"/>
              <w:left w:w="90" w:type="dxa"/>
              <w:right w:w="90" w:type="dxa"/>
            </w:tcMar>
            <w:shd w:fill="F0F4F7"/>
          </w:tcPr>
          <w:p>
            <w:pPr>
              <w:spacing w:after="40" w:before="40" w:line="252" w:lineRule="auto"/>
            </w:pPr>
            <w:r>
              <w:rPr>
                <w:b w:val="0"/>
                <w:color w:val="17232D"/>
                <w:sz w:val="18"/>
              </w:rPr>
              <w:t>Aplicación</w:t>
            </w:r>
          </w:p>
        </w:tc>
        <w:tc>
          <w:tcPr>
            <w:tcW w:type="dxa" w:w="3231"/>
            <w:vAlign w:val="center"/>
            <w:tcMar>
              <w:top w:w="90" w:type="dxa"/>
              <w:bottom w:w="90" w:type="dxa"/>
              <w:left w:w="90" w:type="dxa"/>
              <w:right w:w="90" w:type="dxa"/>
            </w:tcMar>
            <w:shd w:fill="F0F4F7"/>
          </w:tcPr>
          <w:p>
            <w:pPr>
              <w:spacing w:after="40" w:before="40" w:line="252" w:lineRule="auto"/>
            </w:pPr>
            <w:r>
              <w:rPr>
                <w:b w:val="0"/>
                <w:color w:val="17232D"/>
                <w:sz w:val="18"/>
              </w:rPr>
              <w:t>Telnet abría y cerraba la conexión en SW1.</w:t>
            </w:r>
          </w:p>
        </w:tc>
        <w:tc>
          <w:tcPr>
            <w:tcW w:type="dxa" w:w="4762"/>
            <w:vAlign w:val="center"/>
            <w:tcMar>
              <w:top w:w="90" w:type="dxa"/>
              <w:bottom w:w="90" w:type="dxa"/>
              <w:left w:w="90" w:type="dxa"/>
              <w:right w:w="90" w:type="dxa"/>
            </w:tcMar>
            <w:shd w:fill="F0F4F7"/>
          </w:tcPr>
          <w:p>
            <w:pPr>
              <w:spacing w:after="40" w:before="40" w:line="252" w:lineRule="auto"/>
            </w:pPr>
            <w:r>
              <w:rPr>
                <w:b w:val="0"/>
                <w:color w:val="17232D"/>
                <w:sz w:val="18"/>
              </w:rPr>
              <w:t>Las VTY tenían login sin contraseña. Se recuperó la autenticación y se probaron las sesiones.</w:t>
            </w:r>
          </w:p>
        </w:tc>
      </w:tr>
      <w:tr>
        <w:trPr>
          <w:cantSplit/>
        </w:trPr>
        <w:tc>
          <w:tcPr>
            <w:tcW w:type="dxa" w:w="1757"/>
            <w:vAlign w:val="center"/>
            <w:tcMar>
              <w:top w:w="90" w:type="dxa"/>
              <w:bottom w:w="90" w:type="dxa"/>
              <w:left w:w="90" w:type="dxa"/>
              <w:right w:w="90" w:type="dxa"/>
            </w:tcMar>
            <w:shd w:fill="FFFFFF"/>
          </w:tcPr>
          <w:p>
            <w:pPr>
              <w:spacing w:after="40" w:before="40" w:line="252" w:lineRule="auto"/>
            </w:pPr>
            <w:r>
              <w:rPr>
                <w:b w:val="0"/>
                <w:color w:val="17232D"/>
                <w:sz w:val="18"/>
              </w:rPr>
              <w:t>Operación</w:t>
            </w:r>
          </w:p>
        </w:tc>
        <w:tc>
          <w:tcPr>
            <w:tcW w:type="dxa" w:w="3231"/>
            <w:vAlign w:val="center"/>
            <w:tcMar>
              <w:top w:w="90" w:type="dxa"/>
              <w:bottom w:w="90" w:type="dxa"/>
              <w:left w:w="90" w:type="dxa"/>
              <w:right w:w="90" w:type="dxa"/>
            </w:tcMar>
            <w:shd w:fill="FFFFFF"/>
          </w:tcPr>
          <w:p>
            <w:pPr>
              <w:spacing w:after="40" w:before="40" w:line="252" w:lineRule="auto"/>
            </w:pPr>
            <w:r>
              <w:rPr>
                <w:b w:val="0"/>
                <w:color w:val="17232D"/>
                <w:sz w:val="18"/>
              </w:rPr>
              <w:t>Una versión anterior no contenía todos los ajustes.</w:t>
            </w:r>
          </w:p>
        </w:tc>
        <w:tc>
          <w:tcPr>
            <w:tcW w:type="dxa" w:w="4762"/>
            <w:vAlign w:val="center"/>
            <w:tcMar>
              <w:top w:w="90" w:type="dxa"/>
              <w:bottom w:w="90" w:type="dxa"/>
              <w:left w:w="90" w:type="dxa"/>
              <w:right w:w="90" w:type="dxa"/>
            </w:tcMar>
            <w:shd w:fill="FFFFFF"/>
          </w:tcPr>
          <w:p>
            <w:pPr>
              <w:spacing w:after="40" w:before="40" w:line="252" w:lineRule="auto"/>
            </w:pPr>
            <w:r>
              <w:rPr>
                <w:b w:val="0"/>
                <w:color w:val="17232D"/>
                <w:sz w:val="18"/>
              </w:rPr>
              <w:t>Se revisaron los bloques recuperados y se guardaron las configuraciones y el archivo del proyecto.</w:t>
            </w:r>
          </w:p>
        </w:tc>
      </w:tr>
      <w:tr>
        <w:trPr>
          <w:cantSplit/>
        </w:trPr>
        <w:tc>
          <w:tcPr>
            <w:tcW w:type="dxa" w:w="1757"/>
            <w:vAlign w:val="center"/>
            <w:tcMar>
              <w:top w:w="90" w:type="dxa"/>
              <w:bottom w:w="90" w:type="dxa"/>
              <w:left w:w="90" w:type="dxa"/>
              <w:right w:w="90" w:type="dxa"/>
            </w:tcMar>
            <w:shd w:fill="F0F4F7"/>
          </w:tcPr>
          <w:p>
            <w:pPr>
              <w:spacing w:after="40" w:before="40" w:line="252" w:lineRule="auto"/>
            </w:pPr>
            <w:r>
              <w:rPr>
                <w:b w:val="0"/>
                <w:color w:val="17232D"/>
                <w:sz w:val="18"/>
              </w:rPr>
              <w:t>Verificación</w:t>
            </w:r>
          </w:p>
        </w:tc>
        <w:tc>
          <w:tcPr>
            <w:tcW w:type="dxa" w:w="3231"/>
            <w:vAlign w:val="center"/>
            <w:tcMar>
              <w:top w:w="90" w:type="dxa"/>
              <w:bottom w:w="90" w:type="dxa"/>
              <w:left w:w="90" w:type="dxa"/>
              <w:right w:w="90" w:type="dxa"/>
            </w:tcMar>
            <w:shd w:fill="F0F4F7"/>
          </w:tcPr>
          <w:p>
            <w:pPr>
              <w:spacing w:after="40" w:before="40" w:line="252" w:lineRule="auto"/>
            </w:pPr>
            <w:r>
              <w:rPr>
                <w:b w:val="0"/>
                <w:color w:val="17232D"/>
                <w:sz w:val="18"/>
              </w:rPr>
              <w:t>Tabla NAT vacía en una consulta posterior.</w:t>
            </w:r>
          </w:p>
        </w:tc>
        <w:tc>
          <w:tcPr>
            <w:tcW w:type="dxa" w:w="4762"/>
            <w:vAlign w:val="center"/>
            <w:tcMar>
              <w:top w:w="90" w:type="dxa"/>
              <w:bottom w:w="90" w:type="dxa"/>
              <w:left w:w="90" w:type="dxa"/>
              <w:right w:w="90" w:type="dxa"/>
            </w:tcMar>
            <w:shd w:fill="F0F4F7"/>
          </w:tcPr>
          <w:p>
            <w:pPr>
              <w:spacing w:after="40" w:before="40" w:line="252" w:lineRule="auto"/>
            </w:pPr>
            <w:r>
              <w:rPr>
                <w:b w:val="0"/>
                <w:color w:val="17232D"/>
                <w:sz w:val="18"/>
              </w:rPr>
              <w:t>La tabla previa acreditaba traducciones. Se indicó generar tráfico y repetir consulta antes de diagnosticar una falla.</w:t>
            </w:r>
          </w:p>
        </w:tc>
      </w:tr>
    </w:tbl>
    <w:p>
      <w:pPr>
        <w:spacing w:after="0"/>
      </w:pPr>
    </w:p>
    <w:p>
      <w:pPr>
        <w:pStyle w:val="Heading2"/>
      </w:pPr>
      <w:r>
        <w:t>Comparación de alternativas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83"/>
      </w:tblGrid>
      <w:tr>
        <w:trPr>
          <w:cantSplit/>
          <w:tblHeader/>
        </w:trPr>
        <w:tc>
          <w:tcPr>
            <w:tcW w:type="dxa" w:w="2268"/>
            <w:vAlign w:val="center"/>
            <w:tcMar>
              <w:top w:w="90" w:type="dxa"/>
              <w:bottom w:w="90" w:type="dxa"/>
              <w:left w:w="90" w:type="dxa"/>
              <w:right w:w="90" w:type="dxa"/>
            </w:tcMar>
            <w:shd w:fill="173E55"/>
          </w:tcPr>
          <w:p>
            <w:pPr>
              <w:spacing w:after="40" w:before="40" w:line="252" w:lineRule="auto"/>
            </w:pPr>
            <w:r>
              <w:rPr>
                <w:b/>
                <w:color w:val="FFFFFF"/>
                <w:sz w:val="18"/>
              </w:rPr>
              <w:t>Decisión</w:t>
            </w:r>
          </w:p>
        </w:tc>
        <w:tc>
          <w:tcPr>
            <w:tcW w:type="dxa" w:w="7483"/>
            <w:vAlign w:val="center"/>
            <w:tcMar>
              <w:top w:w="90" w:type="dxa"/>
              <w:bottom w:w="90" w:type="dxa"/>
              <w:left w:w="90" w:type="dxa"/>
              <w:right w:w="90" w:type="dxa"/>
            </w:tcMar>
            <w:shd w:fill="173E55"/>
          </w:tcPr>
          <w:p>
            <w:pPr>
              <w:spacing w:after="40" w:before="40" w:line="252" w:lineRule="auto"/>
            </w:pPr>
            <w:r>
              <w:rPr>
                <w:b/>
                <w:color w:val="FFFFFF"/>
                <w:sz w:val="18"/>
              </w:rPr>
              <w:t>Alternativa y valoración</w:t>
            </w:r>
          </w:p>
        </w:tc>
      </w:tr>
      <w:tr>
        <w:trPr>
          <w:cantSplit/>
        </w:trPr>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Router-on-a-stick</w:t>
            </w:r>
          </w:p>
        </w:tc>
        <w:tc>
          <w:tcPr>
            <w:tcW w:type="dxa" w:w="7483"/>
            <w:vAlign w:val="center"/>
            <w:tcMar>
              <w:top w:w="90" w:type="dxa"/>
              <w:bottom w:w="90" w:type="dxa"/>
              <w:left w:w="90" w:type="dxa"/>
              <w:right w:w="90" w:type="dxa"/>
            </w:tcMar>
            <w:shd w:fill="FFFFFF"/>
          </w:tcPr>
          <w:p>
            <w:pPr>
              <w:spacing w:after="40" w:before="40" w:line="252" w:lineRule="auto"/>
            </w:pPr>
            <w:r>
              <w:rPr>
                <w:b w:val="0"/>
                <w:color w:val="17232D"/>
                <w:sz w:val="18"/>
              </w:rPr>
              <w:t>Aprovecha el 2811 y los switches de capa 2. Un switch multicapa reduce la dependencia del único enlace al router y mejora escalabilidad.</w:t>
            </w:r>
          </w:p>
        </w:tc>
      </w:tr>
      <w:tr>
        <w:trPr>
          <w:cantSplit/>
        </w:trPr>
        <w:tc>
          <w:tcPr>
            <w:tcW w:type="dxa" w:w="2268"/>
            <w:vAlign w:val="center"/>
            <w:tcMar>
              <w:top w:w="90" w:type="dxa"/>
              <w:bottom w:w="90" w:type="dxa"/>
              <w:left w:w="90" w:type="dxa"/>
              <w:right w:w="90" w:type="dxa"/>
            </w:tcMar>
            <w:shd w:fill="F0F4F7"/>
          </w:tcPr>
          <w:p>
            <w:pPr>
              <w:spacing w:after="40" w:before="40" w:line="252" w:lineRule="auto"/>
            </w:pPr>
            <w:r>
              <w:rPr>
                <w:b w:val="0"/>
                <w:color w:val="17232D"/>
                <w:sz w:val="18"/>
              </w:rPr>
              <w:t>VLSM</w:t>
            </w:r>
          </w:p>
        </w:tc>
        <w:tc>
          <w:tcPr>
            <w:tcW w:type="dxa" w:w="7483"/>
            <w:vAlign w:val="center"/>
            <w:tcMar>
              <w:top w:w="90" w:type="dxa"/>
              <w:bottom w:w="90" w:type="dxa"/>
              <w:left w:w="90" w:type="dxa"/>
              <w:right w:w="90" w:type="dxa"/>
            </w:tcMar>
            <w:shd w:fill="F0F4F7"/>
          </w:tcPr>
          <w:p>
            <w:pPr>
              <w:spacing w:after="40" w:before="40" w:line="252" w:lineRule="auto"/>
            </w:pPr>
            <w:r>
              <w:rPr>
                <w:b w:val="0"/>
                <w:color w:val="17232D"/>
                <w:sz w:val="18"/>
              </w:rPr>
              <w:t>Ajusta /22, /24, /28 y /30 al uso implementado. FLSM simplifica el esquema, pero consume más direcciones en enlaces pequeños.</w:t>
            </w:r>
          </w:p>
        </w:tc>
      </w:tr>
      <w:tr>
        <w:trPr>
          <w:cantSplit/>
        </w:trPr>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OSPF</w:t>
            </w:r>
          </w:p>
        </w:tc>
        <w:tc>
          <w:tcPr>
            <w:tcW w:type="dxa" w:w="7483"/>
            <w:vAlign w:val="center"/>
            <w:tcMar>
              <w:top w:w="90" w:type="dxa"/>
              <w:bottom w:w="90" w:type="dxa"/>
              <w:left w:w="90" w:type="dxa"/>
              <w:right w:w="90" w:type="dxa"/>
            </w:tcMar>
            <w:shd w:fill="FFFFFF"/>
          </w:tcPr>
          <w:p>
            <w:pPr>
              <w:spacing w:after="40" w:before="40" w:line="252" w:lineRule="auto"/>
            </w:pPr>
            <w:r>
              <w:rPr>
                <w:b w:val="0"/>
                <w:color w:val="17232D"/>
                <w:sz w:val="18"/>
              </w:rPr>
              <w:t>Permite aprendizaje dinámico en la WAN redundante. Las rutas estáticas son sencillas, pero exigen mantenimiento al cambiar caminos.</w:t>
            </w:r>
          </w:p>
        </w:tc>
      </w:tr>
      <w:tr>
        <w:trPr>
          <w:cantSplit/>
        </w:trPr>
        <w:tc>
          <w:tcPr>
            <w:tcW w:type="dxa" w:w="2268"/>
            <w:vAlign w:val="center"/>
            <w:tcMar>
              <w:top w:w="90" w:type="dxa"/>
              <w:bottom w:w="90" w:type="dxa"/>
              <w:left w:w="90" w:type="dxa"/>
              <w:right w:w="90" w:type="dxa"/>
            </w:tcMar>
            <w:shd w:fill="F0F4F7"/>
          </w:tcPr>
          <w:p>
            <w:pPr>
              <w:spacing w:after="40" w:before="40" w:line="252" w:lineRule="auto"/>
            </w:pPr>
            <w:r>
              <w:rPr>
                <w:b w:val="0"/>
                <w:color w:val="17232D"/>
                <w:sz w:val="18"/>
              </w:rPr>
              <w:t>PAT</w:t>
            </w:r>
          </w:p>
        </w:tc>
        <w:tc>
          <w:tcPr>
            <w:tcW w:type="dxa" w:w="7483"/>
            <w:vAlign w:val="center"/>
            <w:tcMar>
              <w:top w:w="90" w:type="dxa"/>
              <w:bottom w:w="90" w:type="dxa"/>
              <w:left w:w="90" w:type="dxa"/>
              <w:right w:w="90" w:type="dxa"/>
            </w:tcMar>
            <w:shd w:fill="F0F4F7"/>
          </w:tcPr>
          <w:p>
            <w:pPr>
              <w:spacing w:after="40" w:before="40" w:line="252" w:lineRule="auto"/>
            </w:pPr>
            <w:r>
              <w:rPr>
                <w:b w:val="0"/>
                <w:color w:val="17232D"/>
                <w:sz w:val="18"/>
              </w:rPr>
              <w:t>Comparte la IP externa entre clientes. NAT estático se justificaría para una publicación concreta de servicios internos.</w:t>
            </w:r>
          </w:p>
        </w:tc>
      </w:tr>
      <w:tr>
        <w:trPr>
          <w:cantSplit/>
        </w:trPr>
        <w:tc>
          <w:tcPr>
            <w:tcW w:type="dxa" w:w="2268"/>
            <w:vAlign w:val="center"/>
            <w:tcMar>
              <w:top w:w="90" w:type="dxa"/>
              <w:bottom w:w="90" w:type="dxa"/>
              <w:left w:w="90" w:type="dxa"/>
              <w:right w:w="90" w:type="dxa"/>
            </w:tcMar>
            <w:shd w:fill="FFFFFF"/>
          </w:tcPr>
          <w:p>
            <w:pPr>
              <w:spacing w:after="40" w:before="40" w:line="252" w:lineRule="auto"/>
            </w:pPr>
            <w:r>
              <w:rPr>
                <w:b w:val="0"/>
                <w:color w:val="17232D"/>
                <w:sz w:val="18"/>
              </w:rPr>
              <w:t>WLC y LAP</w:t>
            </w:r>
          </w:p>
        </w:tc>
        <w:tc>
          <w:tcPr>
            <w:tcW w:type="dxa" w:w="7483"/>
            <w:vAlign w:val="center"/>
            <w:tcMar>
              <w:top w:w="90" w:type="dxa"/>
              <w:bottom w:w="90" w:type="dxa"/>
              <w:left w:w="90" w:type="dxa"/>
              <w:right w:w="90" w:type="dxa"/>
            </w:tcMar>
            <w:shd w:fill="FFFFFF"/>
          </w:tcPr>
          <w:p>
            <w:pPr>
              <w:spacing w:after="40" w:before="40" w:line="252" w:lineRule="auto"/>
            </w:pPr>
            <w:r>
              <w:rPr>
                <w:b w:val="0"/>
                <w:color w:val="17232D"/>
                <w:sz w:val="18"/>
              </w:rPr>
              <w:t>Centralizan WLAN. El ajuste a VLAN 99 resolvió conectividad, pero exige corregir el aislamiento antes de adoptar el diseño en producción.</w:t>
            </w:r>
          </w:p>
        </w:tc>
      </w:tr>
    </w:tbl>
    <w:p>
      <w:pPr>
        <w:spacing w:after="0"/>
      </w:pPr>
    </w:p>
    <w:p>
      <w:r>
        <w:br w:type="page"/>
      </w:r>
    </w:p>
    <w:p>
      <w:pPr>
        <w:pStyle w:val="Heading1"/>
      </w:pPr>
      <w:r>
        <w:t>13 Conclusiones y recomendaciones</w:t>
      </w:r>
    </w:p>
    <w:p>
      <w:r>
        <w:t>Las pruebas transcritas muestran que el montaje realiza enrutamiento entre las VLAN 35 y 80: ambos pings tuvieron cuatro respuestas y ninguna pérdida. La solución utiliza subinterfaces 802.1Q en R_SOHO y conserva una subred diferenciada para cada VLAN.</w:t>
      </w:r>
    </w:p>
    <w:p>
      <w:r>
        <w:t>La incorporación de 97.110.83.8/30 a OSPF en ISP_BOG resolvió la vecindad que faltaba en el enlace directo con ISP_TX. Las tres adyacencias FULL de ISP_TX y la ruta O hacia 203.0.116.0/28 en R_SOHO sustentan el aprendizaje dinámico de la red de servidores.</w:t>
      </w:r>
    </w:p>
    <w:p>
      <w:r>
        <w:t>La tabla NAT evidencia traducciones de PC1 y de Laptop0 a 201.250.3.1, incluyendo sesiones TCP al puerto 80 de Web_Server. La asignación DHCP, la resolución del nombre y la navegación registradas completan la comunicación de los clientes con el servicio remoto.</w:t>
      </w:r>
    </w:p>
    <w:p>
      <w:r>
        <w:t>La WLAN funcional quedó en la misma VLAN que la gestión. Esta solución permite demostrar el servicio, pero no alcanza la separación por perfiles descrita en la planificación inicial. La evaluación técnica debe considerar tanto la conectividad lograda como esta limitación.</w:t>
      </w:r>
    </w:p>
    <w:p>
      <w:r>
        <w:t>La capacidad de una subred incluye al gateway y a la infraestructura. Por ello, el funcionamiento de pocos clientes sobre /22 y /24 no basta para garantizar 1022 o 254 clientes adicionales. El dimensionamiento debe cerrarse con el significado exacto de la demanda y el inventario completo.</w:t>
      </w:r>
    </w:p>
    <w:p>
      <w:pPr>
        <w:pStyle w:val="Heading2"/>
      </w:pPr>
      <w:r>
        <w:t>Recomendaciones priorizadas</w:t>
      </w:r>
    </w:p>
    <w:p>
      <w:pPr>
        <w:pStyle w:val="ListBullet"/>
      </w:pPr>
      <w:r>
        <w:t>Restituir la separación de la WLAN y la administración, comprobando el mapeo de cada SSID a su VLAN y la etiqueta de salida de la WLC.</w:t>
      </w:r>
    </w:p>
    <w:p>
      <w:pPr>
        <w:pStyle w:val="ListBullet"/>
      </w:pPr>
      <w:r>
        <w:t>Revisar la demanda de clientes y, si excluye infraestructura, migrar a /21 y /23 con actualización consistente de gateways, DHCP, OSPF y tablas.</w:t>
      </w:r>
    </w:p>
    <w:p>
      <w:pPr>
        <w:pStyle w:val="ListBullet"/>
      </w:pPr>
      <w:r>
        <w:t>Completar la captura de los detalles de PDU y los filtros de simulación, además de las vistas generales del montaje.</w:t>
      </w:r>
    </w:p>
    <w:p>
      <w:pPr>
        <w:pStyle w:val="ListBullet"/>
      </w:pPr>
      <w:r>
        <w:t>Conservar los archivos .pkt y las exportaciones finales .txt de todos los routers y switches, junto con el video y las actas.</w:t>
      </w:r>
    </w:p>
    <w:p>
      <w:pPr>
        <w:pStyle w:val="ListBullet"/>
      </w:pPr>
      <w:r>
        <w:t>Sustituir Telnet por SSH, limitar el acceso a la red de gestión y definir permisos explícitos hacia los servicios.</w:t>
      </w:r>
    </w:p>
    <w:p>
      <w:pPr>
        <w:pStyle w:val="ListBullet"/>
      </w:pPr>
      <w:r>
        <w:t>Evaluar una prueba controlada de falla en la WAN y una en los enlaces de switches para medir convergencia y continuidad.</w:t>
      </w:r>
    </w:p>
    <w:p>
      <w:r>
        <w:br w:type="page"/>
      </w:r>
    </w:p>
    <w:p>
      <w:pPr>
        <w:pStyle w:val="Heading1"/>
      </w:pPr>
      <w:r>
        <w:t>14 Uso de inteligencia artificial</w:t>
      </w:r>
    </w:p>
    <w:p>
      <w:r>
        <w:t>Se utilizó ChatGPT como apoyo para interpretar conceptos, proponer comandos, diagnosticar problemas y organizar la documentación del laboratorio. La conversación registra intercambios sobre VLAN, DHCP, WLAN, OSPF, NAT/PAT, Telnet, STP y preparación de la sustentación. Este documento se elaboró con asistencia de Codex para revisar la coherencia de tablas, redactar el análisis y preparar los archivos [11].</w:t>
      </w:r>
    </w:p>
    <w:p>
      <w:r>
        <w:rPr>
          <w:b/>
        </w:rPr>
        <w:t xml:space="preserve">Conversación de desarrollo: </w:t>
      </w:r>
      <w:hyperlink r:id="rId13">
        <w:r>
          <w:rPr>
            <w:color w:val="185B82"/>
          </w:rPr>
          <w:t>https://chatgpt.com/share/6ab73393-0c5c-83e9-bcab-d5a6a6cd67a5</w:t>
        </w:r>
      </w:hyperlink>
    </w:p>
    <w:p>
      <w:pPr>
        <w:pStyle w:val="Heading2"/>
      </w:pPr>
      <w:r>
        <w:t>Validación y correcciones</w:t>
      </w:r>
    </w:p>
    <w:p>
      <w:r>
        <w:t>Las propuestas de configuración se contrastaron con salidas de consola y pruebas del montaje. Entre las comprobaciones conservadas están los pings inter-VLAN, las cuatro consultas STP en SW2, las vecindades OSPF y la tabla NAT. Las explicaciones de la IA no se toman como evidencia de una medición cuando no contienen la salida correspondiente.</w:t>
      </w:r>
    </w:p>
    <w:p>
      <w:r>
        <w:t>La revisión documental detectó diferencias entre la wiki previa y la configuración final: /21 y /23 frente a /22 y /24; dirección WAN invertida; SW1 frente a SW2 como raíz; tres WLAN previstas frente a Internal_WiFi en VLAN 99; y mydjd.net frente a yd_jd_mm.net. Se documentó la implementación registrada y se mantuvieron las mejoras de capacidad y segmentación como recomendaciones.</w:t>
      </w:r>
    </w:p>
    <w:p>
      <w:r>
        <w:t>También se corrigió la afirmación de que no se anunciaban redes privadas: el running-config final de R_SOHO sí las incorpora a OSPF. La conectividad hacia el servidor, por sí sola, no demuestra que PAT haya intervenido; esa conclusión se apoya en las entradas de traducción.</w:t>
      </w:r>
    </w:p>
    <w:p>
      <w:pPr>
        <w:pStyle w:val="Heading2"/>
      </w:pPr>
      <w:r>
        <w:t>Autoría y responsabilidad del equipo</w:t>
      </w:r>
    </w:p>
    <w:p>
      <w:r>
        <w:t>El montaje, las decisiones de configuración y la interpretación de sus pruebas corresponden al equipo. Las actas acompañan la organización del trabajo; las fechas y horas deben coincidir con los encuentros efectivamente realizados. La asistencia de IA apoya la preparación de la entrega y no reemplaza la validación académica ni la sustentación de los integrantes.</w:t>
      </w:r>
    </w:p>
    <w:p>
      <w:r>
        <w:rPr>
          <w:b/>
        </w:rPr>
        <w:t xml:space="preserve">Wiki del proyecto: </w:t>
      </w:r>
      <w:hyperlink r:id="rId14">
        <w:r>
          <w:rPr>
            <w:color w:val="185B82"/>
          </w:rPr>
          <w:t>https://github.com/miguelmedinavelez6-bit/Lab-2---REDES-SOHO-y-SERVICIOS-IPV4/wiki/Laboratorio-No.-2-%E2%80%94-Redes-SOHO-y-Servicios-IPv4</w:t>
        </w:r>
      </w:hyperlink>
    </w:p>
    <w:p>
      <w:r>
        <w:br w:type="page"/>
      </w:r>
    </w:p>
    <w:p>
      <w:pPr>
        <w:pStyle w:val="Heading1"/>
      </w:pPr>
      <w:r>
        <w:t>15 Referencias</w:t>
      </w:r>
    </w:p>
    <w:p>
      <w:r>
        <w:t>[1] Redes y Comunicación de Datos, “Lecture 3 Part 3: Connecting LANs, VLAN y STP”, material de clase, Universidad de La Sabana, ago. 2026. Archivo: Lecture3-Part-3 (3).pdf.</w:t>
      </w:r>
    </w:p>
    <w:p>
      <w:r>
        <w:t>[2] Redes y Comunicación de Datos, “Lecture 4 Part 1: Network layer e IPv4 Services”, material de clase, Universidad de La Sabana, ago. 2026. Archivo: Lecture4-Part-1 (1).pdf.</w:t>
      </w:r>
    </w:p>
    <w:p>
      <w:r>
        <w:t>[3] Redes y Comunicación de Datos, “Lecture 4 Part 2: Routing”, material de clase, Universidad de La Sabana, 2026. Archivo: Lecture4-Part-2 (1).pdf.</w:t>
      </w:r>
    </w:p>
    <w:p>
      <w:r>
        <w:t>[4] Redes y Comunicación de Datos, “Lecture 3 Part 4: WLAN”, material de clase, Universidad de La Sabana, ago. 2026. Archivo: Lecture3-Part-4 (2).pdf.</w:t>
      </w:r>
    </w:p>
    <w:p>
      <w:r>
        <w:t>[5] Y. Rekhter, B. Moskowitz, D. Karrenberg, G. J. de Groot y E. Lear, “Address Allocation for Private Internets”, RFC 1918, feb. 1996. [En línea]. Disponible: https://www.rfc-editor.org/rfc/rfc1918</w:t>
      </w:r>
    </w:p>
    <w:p>
      <w:r>
        <w:t>[6] R. Droms, “Dynamic Host Configuration Protocol”, RFC 2131, mar. 1997. [En línea]. Disponible: https://www.rfc-editor.org/rfc/rfc2131</w:t>
      </w:r>
    </w:p>
    <w:p>
      <w:r>
        <w:t>[7] J. Moy, “OSPF Version 2”, RFC 2328, abr. 1998. [En línea]. Disponible: https://www.rfc-editor.org/rfc/rfc2328</w:t>
      </w:r>
    </w:p>
    <w:p>
      <w:r>
        <w:t>[8] P. Srisuresh y K. Egevang, “Traditional IP Network Address Translator (Traditional NAT)”, RFC 3022, ene. 2001. [En línea]. Disponible: https://www.rfc-editor.org/rfc/rfc3022</w:t>
      </w:r>
    </w:p>
    <w:p>
      <w:r>
        <w:t>[9] P. Mockapetris, “Domain Names — Implementation and Specification”, RFC 1035, nov. 1987. [En línea]. Disponible: https://www.rfc-editor.org/rfc/rfc1035</w:t>
      </w:r>
    </w:p>
    <w:p>
      <w:r>
        <w:t>[10] R. Fielding, M. Nottingham y J. Reschke, “HTTP Semantics”, RFC 9110, jun. 2022. [En línea]. Disponible: https://www.rfc-editor.org/rfc/rfc9110</w:t>
      </w:r>
    </w:p>
    <w:p>
      <w:r>
        <w:t>[11] Grupo 3, “Analiza Estos PDFs”, conversación de desarrollo con ChatGPT, sep. 2026. [En línea]. Disponible: https://chatgpt.com/share/6ab73393-0c5c-83e9-bcab-d5a6a6cd67a5</w:t>
      </w:r>
    </w:p>
    <w:p>
      <w:r>
        <w:t>[12] Redes y Comunicación de Datos, “Rúbricas LA2 RCD 2026 2”, Universidad de La Sabana, 2026. Archivo: Rubricas_LA2_RCD_20262.xlsx, hoja Team_1.</w:t>
      </w:r>
    </w:p>
    <w:p>
      <w:r>
        <w:t>Las referencias de Internet se consultaron para esta documentación el 25 de septiembre de 2026. Lecture5-Part-1.pdf trata IPv6; se conserva como material complementario y no se usa para atribuir una implementación IPv6 al laboratorio.</w:t>
      </w:r>
    </w:p>
    <w:p>
      <w:r>
        <w:br w:type="page"/>
      </w:r>
    </w:p>
    <w:p>
      <w:pPr>
        <w:pStyle w:val="Heading1"/>
      </w:pPr>
      <w:r>
        <w:t>Anexo Comandos de verificación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041"/>
        <w:gridCol w:w="5272"/>
      </w:tblGrid>
      <w:tr>
        <w:trPr>
          <w:cantSplit/>
          <w:tblHeader/>
        </w:trPr>
        <w:tc>
          <w:tcPr>
            <w:tcW w:type="dxa" w:w="2438"/>
            <w:vAlign w:val="center"/>
            <w:tcMar>
              <w:top w:w="90" w:type="dxa"/>
              <w:bottom w:w="90" w:type="dxa"/>
              <w:left w:w="90" w:type="dxa"/>
              <w:right w:w="90" w:type="dxa"/>
            </w:tcMar>
            <w:shd w:fill="173E55"/>
          </w:tcPr>
          <w:p>
            <w:pPr>
              <w:spacing w:after="40" w:before="40" w:line="252" w:lineRule="auto"/>
            </w:pPr>
            <w:r>
              <w:rPr>
                <w:b/>
                <w:color w:val="FFFFFF"/>
                <w:sz w:val="18"/>
              </w:rPr>
              <w:t>Qué comprobar</w:t>
            </w:r>
          </w:p>
        </w:tc>
        <w:tc>
          <w:tcPr>
            <w:tcW w:type="dxa" w:w="2041"/>
            <w:vAlign w:val="center"/>
            <w:tcMar>
              <w:top w:w="90" w:type="dxa"/>
              <w:bottom w:w="90" w:type="dxa"/>
              <w:left w:w="90" w:type="dxa"/>
              <w:right w:w="90" w:type="dxa"/>
            </w:tcMar>
            <w:shd w:fill="173E55"/>
          </w:tcPr>
          <w:p>
            <w:pPr>
              <w:spacing w:after="40" w:before="40" w:line="252" w:lineRule="auto"/>
            </w:pPr>
            <w:r>
              <w:rPr>
                <w:b/>
                <w:color w:val="FFFFFF"/>
                <w:sz w:val="18"/>
              </w:rPr>
              <w:t>Equipo</w:t>
            </w:r>
          </w:p>
        </w:tc>
        <w:tc>
          <w:tcPr>
            <w:tcW w:type="dxa" w:w="5272"/>
            <w:vAlign w:val="center"/>
            <w:tcMar>
              <w:top w:w="90" w:type="dxa"/>
              <w:bottom w:w="90" w:type="dxa"/>
              <w:left w:w="90" w:type="dxa"/>
              <w:right w:w="90" w:type="dxa"/>
            </w:tcMar>
            <w:shd w:fill="173E55"/>
          </w:tcPr>
          <w:p>
            <w:pPr>
              <w:spacing w:after="40" w:before="40" w:line="252" w:lineRule="auto"/>
            </w:pPr>
            <w:r>
              <w:rPr>
                <w:b/>
                <w:color w:val="FFFFFF"/>
                <w:sz w:val="18"/>
              </w:rPr>
              <w:t>Comando o acción</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Direcciones y estado</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Router o switch</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show ip interface brief</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VLAN y acceso</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Switch</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show vlan brief</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Enlaces troncales</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Switch</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show interfaces trunk</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Raíz STP</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SW2</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show spanning-tree vlan 35</w:t>
              <w:br/>
              <w:t>Repetir para 40, 80 y 99</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Vecinos OSPF</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ISP_TX / ISP_BOG</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show ip ospf neighbor</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Anuncios OSPF</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Router</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show ip protocols</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Ruta a servidores</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R_SOHO</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show ip route 203.0.116.0</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PAT y contadores</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R_SOHO</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show ip nat translations</w:t>
              <w:br/>
              <w:t>show ip nat statistics</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Relay VLAN 99</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R_SOHO</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show ip interface FastEthernet0/0.99</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IP de terminal</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PC o móvil</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ipconfig /all</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Inter-VLAN</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PC1 / PC2</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ping 172.19.4.10</w:t>
              <w:br/>
              <w:t>ping 172.19.0.10</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Misma red WLAN</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Smartphone0</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ping 172.19.9.29</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Servidor remoto</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PC1</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ping 203.0.116.2</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Gestión</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PC1</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telnet 172.19.9.11</w:t>
            </w:r>
          </w:p>
        </w:tc>
      </w:tr>
      <w:tr>
        <w:trPr>
          <w:cantSplit/>
        </w:trPr>
        <w:tc>
          <w:tcPr>
            <w:tcW w:type="dxa" w:w="2438"/>
            <w:vAlign w:val="center"/>
            <w:tcMar>
              <w:top w:w="90" w:type="dxa"/>
              <w:bottom w:w="90" w:type="dxa"/>
              <w:left w:w="90" w:type="dxa"/>
              <w:right w:w="90" w:type="dxa"/>
            </w:tcMar>
            <w:shd w:fill="FFFFFF"/>
          </w:tcPr>
          <w:p>
            <w:pPr>
              <w:spacing w:after="40" w:before="40" w:line="252" w:lineRule="auto"/>
            </w:pPr>
            <w:r>
              <w:rPr>
                <w:b w:val="0"/>
                <w:color w:val="17232D"/>
                <w:sz w:val="18"/>
              </w:rPr>
              <w:t>DNS y HTTP</w:t>
            </w:r>
          </w:p>
        </w:tc>
        <w:tc>
          <w:tcPr>
            <w:tcW w:type="dxa" w:w="2041"/>
            <w:vAlign w:val="center"/>
            <w:tcMar>
              <w:top w:w="90" w:type="dxa"/>
              <w:bottom w:w="90" w:type="dxa"/>
              <w:left w:w="90" w:type="dxa"/>
              <w:right w:w="90" w:type="dxa"/>
            </w:tcMar>
            <w:shd w:fill="FFFFFF"/>
          </w:tcPr>
          <w:p>
            <w:pPr>
              <w:spacing w:after="40" w:before="40" w:line="252" w:lineRule="auto"/>
            </w:pPr>
            <w:r>
              <w:rPr>
                <w:b w:val="0"/>
                <w:color w:val="17232D"/>
                <w:sz w:val="18"/>
              </w:rPr>
              <w:t>Navegador de terminal</w:t>
            </w:r>
          </w:p>
        </w:tc>
        <w:tc>
          <w:tcPr>
            <w:tcW w:type="dxa" w:w="5272"/>
            <w:vAlign w:val="center"/>
            <w:tcMar>
              <w:top w:w="90" w:type="dxa"/>
              <w:bottom w:w="90" w:type="dxa"/>
              <w:left w:w="90" w:type="dxa"/>
              <w:right w:w="90" w:type="dxa"/>
            </w:tcMar>
            <w:shd w:fill="FFFFFF"/>
          </w:tcPr>
          <w:p>
            <w:pPr>
              <w:spacing w:after="40" w:before="40" w:line="252" w:lineRule="auto"/>
            </w:pPr>
            <w:r>
              <w:rPr>
                <w:b w:val="0"/>
                <w:color w:val="17232D"/>
                <w:sz w:val="18"/>
              </w:rPr>
              <w:t>http://yd_jd_mm.net</w:t>
            </w:r>
          </w:p>
        </w:tc>
      </w:tr>
      <w:tr>
        <w:trPr>
          <w:cantSplit/>
        </w:trPr>
        <w:tc>
          <w:tcPr>
            <w:tcW w:type="dxa" w:w="2438"/>
            <w:vAlign w:val="center"/>
            <w:tcMar>
              <w:top w:w="90" w:type="dxa"/>
              <w:bottom w:w="90" w:type="dxa"/>
              <w:left w:w="90" w:type="dxa"/>
              <w:right w:w="90" w:type="dxa"/>
            </w:tcMar>
            <w:shd w:fill="F0F4F7"/>
          </w:tcPr>
          <w:p>
            <w:pPr>
              <w:spacing w:after="40" w:before="40" w:line="252" w:lineRule="auto"/>
            </w:pPr>
            <w:r>
              <w:rPr>
                <w:b w:val="0"/>
                <w:color w:val="17232D"/>
                <w:sz w:val="18"/>
              </w:rPr>
              <w:t>Guardar configuración</w:t>
            </w:r>
          </w:p>
        </w:tc>
        <w:tc>
          <w:tcPr>
            <w:tcW w:type="dxa" w:w="2041"/>
            <w:vAlign w:val="center"/>
            <w:tcMar>
              <w:top w:w="90" w:type="dxa"/>
              <w:bottom w:w="90" w:type="dxa"/>
              <w:left w:w="90" w:type="dxa"/>
              <w:right w:w="90" w:type="dxa"/>
            </w:tcMar>
            <w:shd w:fill="F0F4F7"/>
          </w:tcPr>
          <w:p>
            <w:pPr>
              <w:spacing w:after="40" w:before="40" w:line="252" w:lineRule="auto"/>
            </w:pPr>
            <w:r>
              <w:rPr>
                <w:b w:val="0"/>
                <w:color w:val="17232D"/>
                <w:sz w:val="18"/>
              </w:rPr>
              <w:t>Router o switch</w:t>
            </w:r>
          </w:p>
        </w:tc>
        <w:tc>
          <w:tcPr>
            <w:tcW w:type="dxa" w:w="5272"/>
            <w:vAlign w:val="center"/>
            <w:tcMar>
              <w:top w:w="90" w:type="dxa"/>
              <w:bottom w:w="90" w:type="dxa"/>
              <w:left w:w="90" w:type="dxa"/>
              <w:right w:w="90" w:type="dxa"/>
            </w:tcMar>
            <w:shd w:fill="F0F4F7"/>
          </w:tcPr>
          <w:p>
            <w:pPr>
              <w:spacing w:after="40" w:before="40" w:line="252" w:lineRule="auto"/>
            </w:pPr>
            <w:r>
              <w:rPr>
                <w:b w:val="0"/>
                <w:color w:val="17232D"/>
                <w:sz w:val="18"/>
              </w:rPr>
              <w:t>copy running-config startup-config</w:t>
            </w:r>
          </w:p>
        </w:tc>
      </w:tr>
    </w:tbl>
    <w:p>
      <w:pPr>
        <w:spacing w:after="0"/>
      </w:pPr>
    </w:p>
    <w:p>
      <w:pPr>
        <w:pStyle w:val="Heading2"/>
      </w:pPr>
      <w:r>
        <w:t>Configuración de OSPF y PAT en R SOHO</w:t>
      </w:r>
    </w:p>
    <w:p>
      <w:pPr>
        <w:keepNext/>
        <w:spacing w:after="20" w:line="240" w:lineRule="auto"/>
      </w:pPr>
      <w:r>
        <w:rPr>
          <w:rFonts w:ascii="Consolas" w:hAnsi="Consolas"/>
          <w:sz w:val="17"/>
        </w:rPr>
        <w:t>router ospf 1</w:t>
      </w:r>
    </w:p>
    <w:p>
      <w:pPr>
        <w:keepNext/>
        <w:spacing w:after="20" w:line="240" w:lineRule="auto"/>
      </w:pPr>
      <w:r>
        <w:rPr>
          <w:rFonts w:ascii="Consolas" w:hAnsi="Consolas"/>
          <w:sz w:val="17"/>
        </w:rPr>
        <w:t xml:space="preserve"> log-adjacency-changes</w:t>
      </w:r>
    </w:p>
    <w:p>
      <w:pPr>
        <w:keepNext/>
        <w:spacing w:after="20" w:line="240" w:lineRule="auto"/>
      </w:pPr>
      <w:r>
        <w:rPr>
          <w:rFonts w:ascii="Consolas" w:hAnsi="Consolas"/>
          <w:sz w:val="17"/>
        </w:rPr>
        <w:t xml:space="preserve"> network 172.19.0.0 0.0.3.255 area 0</w:t>
      </w:r>
    </w:p>
    <w:p>
      <w:pPr>
        <w:keepNext/>
        <w:spacing w:after="20" w:line="240" w:lineRule="auto"/>
      </w:pPr>
      <w:r>
        <w:rPr>
          <w:rFonts w:ascii="Consolas" w:hAnsi="Consolas"/>
          <w:sz w:val="17"/>
        </w:rPr>
        <w:t xml:space="preserve"> network 172.19.4.0 0.0.3.255 area 0</w:t>
      </w:r>
    </w:p>
    <w:p>
      <w:pPr>
        <w:keepNext/>
        <w:spacing w:after="20" w:line="240" w:lineRule="auto"/>
      </w:pPr>
      <w:r>
        <w:rPr>
          <w:rFonts w:ascii="Consolas" w:hAnsi="Consolas"/>
          <w:sz w:val="17"/>
        </w:rPr>
        <w:t xml:space="preserve"> network 172.19.8.0 0.0.0.255 area 0</w:t>
      </w:r>
    </w:p>
    <w:p>
      <w:pPr>
        <w:keepNext/>
        <w:spacing w:after="20" w:line="240" w:lineRule="auto"/>
      </w:pPr>
      <w:r>
        <w:rPr>
          <w:rFonts w:ascii="Consolas" w:hAnsi="Consolas"/>
          <w:sz w:val="17"/>
        </w:rPr>
        <w:t xml:space="preserve"> network 172.19.9.0 0.0.0.255 area 0</w:t>
      </w:r>
    </w:p>
    <w:p>
      <w:pPr>
        <w:keepNext/>
        <w:spacing w:after="20" w:line="240" w:lineRule="auto"/>
      </w:pPr>
      <w:r>
        <w:rPr>
          <w:rFonts w:ascii="Consolas" w:hAnsi="Consolas"/>
          <w:sz w:val="17"/>
        </w:rPr>
        <w:t xml:space="preserve"> network 201.250.3.0 0.0.0.3 area 0</w:t>
      </w:r>
    </w:p>
    <w:p>
      <w:pPr>
        <w:keepNext/>
        <w:spacing w:after="20" w:line="240" w:lineRule="auto"/>
      </w:pPr>
      <w:r>
        <w:rPr>
          <w:rFonts w:ascii="Consolas" w:hAnsi="Consolas"/>
          <w:sz w:val="17"/>
        </w:rPr>
        <w:t>!</w:t>
      </w:r>
    </w:p>
    <w:p>
      <w:pPr>
        <w:keepNext/>
        <w:spacing w:after="20" w:line="240" w:lineRule="auto"/>
      </w:pPr>
      <w:r>
        <w:rPr>
          <w:rFonts w:ascii="Consolas" w:hAnsi="Consolas"/>
          <w:sz w:val="17"/>
        </w:rPr>
        <w:t>ip nat inside source list 1 interface Serial0/3/1 overload</w:t>
      </w:r>
    </w:p>
    <w:p>
      <w:pPr>
        <w:keepNext w:val="0"/>
        <w:spacing w:after="20" w:line="240" w:lineRule="auto"/>
      </w:pPr>
      <w:r>
        <w:rPr>
          <w:rFonts w:ascii="Consolas" w:hAnsi="Consolas"/>
          <w:sz w:val="17"/>
        </w:rPr>
        <w:t>access-list 1 permit 172.19.0.0 0.0.255.255</w:t>
      </w:r>
    </w:p>
    <w:p>
      <w:pPr>
        <w:spacing w:after="40"/>
      </w:pPr>
    </w:p>
    <w:sectPr w:rsidR="00FC693F" w:rsidRPr="0006063C" w:rsidSect="00034616">
      <w:headerReference w:type="default" r:id="rId9"/>
      <w:footerReference w:type="default" r:id="rId10"/>
      <w:pgSz w:w="11906" w:h="16838"/>
      <w:pgMar w:top="1077" w:right="1077" w:bottom="1020" w:left="1077" w:header="425"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Laboratorio 2 · Grupo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i w:val="0"/>
        <w:sz w:val="16"/>
      </w:rPr>
      <w:t>UNIVERSIDAD DE LA SABANA                                      REDES Y COMUNICACIÓN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chatgpt.com/share/6ab73393-0c5c-83e9-bcab-d5a6a6cd67a5" TargetMode="External"/><Relationship Id="rId14" Type="http://schemas.openxmlformats.org/officeDocument/2006/relationships/hyperlink" Target="https://github.com/miguelmedinavelez6-bit/Lab-2---REDES-SOHO-y-SERVICIOS-IPV4/wiki/Laboratorio-No.-2-%E2%80%94-Redes-SOHO-y-Servicios-IP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Wiki del Laboratorio 2 Redes SOHO y Servicios IPv4</dc:title>
  <dc:subject>Redes y Comunicación de Datos 2026-2</dc:subject>
  <dc:creator>Grupo 3</dc:creator>
  <cp:keywords/>
  <dc:description>generated by python-docx</dc:description>
  <cp:lastModifiedBy/>
  <cp:revision>1</cp:revision>
  <dcterms:created xsi:type="dcterms:W3CDTF">2013-12-23T23:15:00Z</dcterms:created>
  <dcterms:modified xsi:type="dcterms:W3CDTF">2013-12-23T23:15:00Z</dcterms:modified>
  <cp:category/>
</cp:coreProperties>
</file>