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C3" w:rsidRDefault="00D67157">
      <w:pPr>
        <w:spacing w:after="60" w:line="259" w:lineRule="auto"/>
        <w:ind w:left="-5"/>
        <w:jc w:val="left"/>
      </w:pPr>
      <w:r>
        <w:rPr>
          <w:sz w:val="16"/>
        </w:rPr>
        <w:t xml:space="preserve">Ingeniería de Sistemas y Computación Semestre I, No 1, agosto </w:t>
      </w:r>
      <w:r w:rsidR="0052337F">
        <w:rPr>
          <w:sz w:val="16"/>
        </w:rPr>
        <w:t xml:space="preserve">27 </w:t>
      </w:r>
      <w:r>
        <w:rPr>
          <w:sz w:val="16"/>
        </w:rPr>
        <w:t xml:space="preserve">de 2019. Universidad Tecnológica de Pereira – Sociedad Colombiana de Ingeniería de </w:t>
      </w:r>
    </w:p>
    <w:p w:rsidR="003301C3" w:rsidRDefault="00D67157">
      <w:pPr>
        <w:spacing w:line="259" w:lineRule="auto"/>
        <w:ind w:left="-5"/>
        <w:jc w:val="left"/>
      </w:pPr>
      <w:r>
        <w:rPr>
          <w:sz w:val="16"/>
        </w:rPr>
        <w:t xml:space="preserve">Sistemas y Computación. Proyecto estudiantil                                                                </w:t>
      </w:r>
      <w:r>
        <w:t>1</w:t>
      </w:r>
      <w:r>
        <w:t xml:space="preserve"> </w:t>
      </w:r>
    </w:p>
    <w:p w:rsidR="003301C3" w:rsidRDefault="00D67157">
      <w:pPr>
        <w:spacing w:after="237" w:line="259" w:lineRule="auto"/>
        <w:ind w:left="0" w:firstLine="0"/>
        <w:jc w:val="left"/>
      </w:pPr>
      <w:r>
        <w:t xml:space="preserve"> </w:t>
      </w:r>
    </w:p>
    <w:p w:rsidR="003301C3" w:rsidRDefault="0052337F">
      <w:pPr>
        <w:pStyle w:val="Ttulo1"/>
      </w:pPr>
      <w:r>
        <w:t xml:space="preserve">Ejercicios de </w:t>
      </w:r>
      <w:r w:rsidR="00D67157">
        <w:t>Inducción</w:t>
      </w:r>
      <w:r>
        <w:t>.</w:t>
      </w:r>
      <w:r w:rsidR="00D67157">
        <w:t xml:space="preserve"> </w:t>
      </w:r>
    </w:p>
    <w:p w:rsidR="003301C3" w:rsidRDefault="00D67157">
      <w:pPr>
        <w:spacing w:line="259" w:lineRule="auto"/>
        <w:ind w:left="122" w:firstLine="0"/>
        <w:jc w:val="center"/>
      </w:pPr>
      <w:r>
        <w:rPr>
          <w:sz w:val="48"/>
        </w:rPr>
        <w:t xml:space="preserve"> </w:t>
      </w:r>
    </w:p>
    <w:p w:rsidR="003301C3" w:rsidRDefault="0052337F">
      <w:pPr>
        <w:spacing w:after="64" w:line="259" w:lineRule="auto"/>
        <w:ind w:left="0" w:right="4" w:firstLine="0"/>
        <w:jc w:val="center"/>
      </w:pPr>
      <w:proofErr w:type="spellStart"/>
      <w:r>
        <w:rPr>
          <w:sz w:val="28"/>
        </w:rPr>
        <w:t>Exercises</w:t>
      </w:r>
      <w:proofErr w:type="spellEnd"/>
      <w:r>
        <w:rPr>
          <w:sz w:val="28"/>
        </w:rPr>
        <w:t xml:space="preserve"> </w:t>
      </w:r>
      <w:proofErr w:type="spellStart"/>
      <w:r>
        <w:rPr>
          <w:sz w:val="28"/>
        </w:rPr>
        <w:t>of</w:t>
      </w:r>
      <w:proofErr w:type="spellEnd"/>
      <w:r>
        <w:rPr>
          <w:sz w:val="28"/>
        </w:rPr>
        <w:t xml:space="preserve"> </w:t>
      </w:r>
      <w:proofErr w:type="spellStart"/>
      <w:r w:rsidR="00D67157">
        <w:rPr>
          <w:sz w:val="28"/>
        </w:rPr>
        <w:t>Induction</w:t>
      </w:r>
      <w:proofErr w:type="spellEnd"/>
    </w:p>
    <w:p w:rsidR="003301C3" w:rsidRDefault="00D67157">
      <w:pPr>
        <w:spacing w:line="259" w:lineRule="auto"/>
        <w:ind w:left="52" w:firstLine="0"/>
        <w:jc w:val="center"/>
      </w:pPr>
      <w:r>
        <w:t xml:space="preserve"> </w:t>
      </w:r>
    </w:p>
    <w:p w:rsidR="003301C3" w:rsidRDefault="00D67157">
      <w:pPr>
        <w:spacing w:line="259" w:lineRule="auto"/>
        <w:ind w:left="0" w:right="10" w:firstLine="0"/>
        <w:jc w:val="center"/>
      </w:pPr>
      <w:r>
        <w:rPr>
          <w:sz w:val="22"/>
        </w:rPr>
        <w:t xml:space="preserve">Autor: Miguel Ángel Ocampo Morales </w:t>
      </w:r>
    </w:p>
    <w:p w:rsidR="003301C3" w:rsidRDefault="00D67157">
      <w:pPr>
        <w:spacing w:line="259" w:lineRule="auto"/>
        <w:ind w:left="6" w:firstLine="0"/>
        <w:jc w:val="center"/>
      </w:pPr>
      <w:r>
        <w:rPr>
          <w:i/>
        </w:rPr>
        <w:t xml:space="preserve">Ingeniería de sistemas y computación, Universidad Tecnológica de Pereira, Pereira, Colombia </w:t>
      </w:r>
    </w:p>
    <w:p w:rsidR="003301C3" w:rsidRDefault="00D67157">
      <w:pPr>
        <w:spacing w:line="259" w:lineRule="auto"/>
        <w:ind w:left="0" w:firstLine="0"/>
        <w:jc w:val="center"/>
      </w:pPr>
      <w:r>
        <w:rPr>
          <w:rFonts w:ascii="Courier New" w:eastAsia="Courier New" w:hAnsi="Courier New" w:cs="Courier New"/>
          <w:sz w:val="18"/>
        </w:rPr>
        <w:t xml:space="preserve">Correo-e: a.ocampo2@utp.edu.co </w:t>
      </w:r>
    </w:p>
    <w:p w:rsidR="003301C3" w:rsidRDefault="003301C3">
      <w:pPr>
        <w:sectPr w:rsidR="003301C3">
          <w:pgSz w:w="12240" w:h="15840"/>
          <w:pgMar w:top="728" w:right="1130" w:bottom="1157" w:left="1133" w:header="720" w:footer="720" w:gutter="0"/>
          <w:cols w:space="720"/>
        </w:sectPr>
      </w:pPr>
    </w:p>
    <w:p w:rsidR="003301C3" w:rsidRDefault="00D67157">
      <w:pPr>
        <w:spacing w:after="17" w:line="259" w:lineRule="auto"/>
        <w:ind w:left="274" w:firstLine="0"/>
        <w:jc w:val="left"/>
      </w:pPr>
      <w:r>
        <w:rPr>
          <w:sz w:val="18"/>
        </w:rPr>
        <w:t xml:space="preserve"> </w:t>
      </w:r>
    </w:p>
    <w:p w:rsidR="003301C3" w:rsidRDefault="00D67157">
      <w:pPr>
        <w:spacing w:line="259" w:lineRule="auto"/>
        <w:ind w:left="274" w:firstLine="0"/>
        <w:jc w:val="left"/>
      </w:pPr>
      <w:r>
        <w:rPr>
          <w:sz w:val="22"/>
        </w:rPr>
        <w:t xml:space="preserve"> </w:t>
      </w:r>
    </w:p>
    <w:p w:rsidR="003301C3" w:rsidRDefault="00D67157">
      <w:pPr>
        <w:spacing w:after="97" w:line="234" w:lineRule="auto"/>
        <w:ind w:left="115" w:right="42"/>
      </w:pPr>
      <w:r>
        <w:rPr>
          <w:b/>
          <w:i/>
          <w:sz w:val="18"/>
        </w:rPr>
        <w:t>Resumen</w:t>
      </w:r>
      <w:r>
        <w:rPr>
          <w:b/>
          <w:sz w:val="18"/>
        </w:rPr>
        <w:t xml:space="preserve">— </w:t>
      </w:r>
      <w:r>
        <w:rPr>
          <w:b/>
          <w:sz w:val="18"/>
        </w:rPr>
        <w:t xml:space="preserve">El objetivo principal de la inducción es brindar al trabajador una efectiva orientación general sobre las funciones que desempeñará, los fines o razón social de la empresa y organización y la estructura de ésta. </w:t>
      </w:r>
      <w:r>
        <w:rPr>
          <w:rFonts w:ascii="Arial" w:eastAsia="Arial" w:hAnsi="Arial" w:cs="Arial"/>
          <w:sz w:val="22"/>
        </w:rPr>
        <w:t xml:space="preserve"> </w:t>
      </w:r>
    </w:p>
    <w:p w:rsidR="003301C3" w:rsidRDefault="00D67157">
      <w:pPr>
        <w:spacing w:after="24" w:line="234" w:lineRule="auto"/>
        <w:ind w:left="115" w:right="42"/>
      </w:pPr>
      <w:r>
        <w:rPr>
          <w:b/>
          <w:i/>
          <w:sz w:val="18"/>
        </w:rPr>
        <w:t xml:space="preserve">Palabras clave— </w:t>
      </w:r>
      <w:r>
        <w:rPr>
          <w:b/>
          <w:sz w:val="18"/>
        </w:rPr>
        <w:t>Informática, inducción, ma</w:t>
      </w:r>
      <w:r>
        <w:rPr>
          <w:b/>
          <w:sz w:val="18"/>
        </w:rPr>
        <w:t xml:space="preserve">temática, sistemas, programación, desarrollo y proceso. </w:t>
      </w:r>
    </w:p>
    <w:p w:rsidR="003301C3" w:rsidRDefault="00D67157">
      <w:pPr>
        <w:spacing w:line="259" w:lineRule="auto"/>
        <w:ind w:left="322" w:firstLine="0"/>
        <w:jc w:val="left"/>
      </w:pPr>
      <w:r>
        <w:rPr>
          <w:b/>
          <w:i/>
          <w:sz w:val="18"/>
        </w:rPr>
        <w:t xml:space="preserve"> </w:t>
      </w:r>
    </w:p>
    <w:p w:rsidR="003301C3" w:rsidRDefault="00D67157">
      <w:pPr>
        <w:spacing w:after="97" w:line="234" w:lineRule="auto"/>
        <w:ind w:left="115" w:right="42"/>
      </w:pPr>
      <w:proofErr w:type="spellStart"/>
      <w:r>
        <w:rPr>
          <w:b/>
          <w:i/>
          <w:sz w:val="18"/>
        </w:rPr>
        <w:t>Abstract</w:t>
      </w:r>
      <w:proofErr w:type="spellEnd"/>
      <w:r>
        <w:rPr>
          <w:b/>
          <w:sz w:val="18"/>
        </w:rPr>
        <w:t xml:space="preserve">— </w:t>
      </w:r>
      <w:proofErr w:type="spellStart"/>
      <w:r>
        <w:rPr>
          <w:b/>
          <w:sz w:val="18"/>
        </w:rPr>
        <w:t>The</w:t>
      </w:r>
      <w:proofErr w:type="spellEnd"/>
      <w:r>
        <w:rPr>
          <w:b/>
          <w:sz w:val="18"/>
        </w:rPr>
        <w:t xml:space="preserve"> </w:t>
      </w:r>
      <w:proofErr w:type="spellStart"/>
      <w:r>
        <w:rPr>
          <w:b/>
          <w:sz w:val="18"/>
        </w:rPr>
        <w:t>main</w:t>
      </w:r>
      <w:proofErr w:type="spellEnd"/>
      <w:r>
        <w:rPr>
          <w:b/>
          <w:sz w:val="18"/>
        </w:rPr>
        <w:t xml:space="preserve"> </w:t>
      </w:r>
      <w:proofErr w:type="spellStart"/>
      <w:r>
        <w:rPr>
          <w:b/>
          <w:sz w:val="18"/>
        </w:rPr>
        <w:t>objective</w:t>
      </w:r>
      <w:proofErr w:type="spellEnd"/>
      <w:r>
        <w:rPr>
          <w:b/>
          <w:sz w:val="18"/>
        </w:rPr>
        <w:t xml:space="preserve"> </w:t>
      </w:r>
      <w:proofErr w:type="spellStart"/>
      <w:r>
        <w:rPr>
          <w:b/>
          <w:sz w:val="18"/>
        </w:rPr>
        <w:t>of</w:t>
      </w:r>
      <w:proofErr w:type="spellEnd"/>
      <w:r>
        <w:rPr>
          <w:b/>
          <w:sz w:val="18"/>
        </w:rPr>
        <w:t xml:space="preserve"> </w:t>
      </w:r>
      <w:proofErr w:type="spellStart"/>
      <w:r>
        <w:rPr>
          <w:b/>
          <w:sz w:val="18"/>
        </w:rPr>
        <w:t>the</w:t>
      </w:r>
      <w:proofErr w:type="spellEnd"/>
      <w:r>
        <w:rPr>
          <w:b/>
          <w:sz w:val="18"/>
        </w:rPr>
        <w:t xml:space="preserve"> </w:t>
      </w:r>
      <w:proofErr w:type="spellStart"/>
      <w:r>
        <w:rPr>
          <w:b/>
          <w:sz w:val="18"/>
        </w:rPr>
        <w:t>induction</w:t>
      </w:r>
      <w:proofErr w:type="spellEnd"/>
      <w:r>
        <w:rPr>
          <w:b/>
          <w:sz w:val="18"/>
        </w:rPr>
        <w:t xml:space="preserve"> </w:t>
      </w:r>
      <w:proofErr w:type="spellStart"/>
      <w:r>
        <w:rPr>
          <w:b/>
          <w:sz w:val="18"/>
        </w:rPr>
        <w:t>is</w:t>
      </w:r>
      <w:proofErr w:type="spellEnd"/>
      <w:r>
        <w:rPr>
          <w:b/>
          <w:sz w:val="18"/>
        </w:rPr>
        <w:t xml:space="preserve"> </w:t>
      </w:r>
      <w:proofErr w:type="spellStart"/>
      <w:r>
        <w:rPr>
          <w:b/>
          <w:sz w:val="18"/>
        </w:rPr>
        <w:t>to</w:t>
      </w:r>
      <w:proofErr w:type="spellEnd"/>
      <w:r>
        <w:rPr>
          <w:b/>
          <w:sz w:val="18"/>
        </w:rPr>
        <w:t xml:space="preserve"> </w:t>
      </w:r>
      <w:proofErr w:type="spellStart"/>
      <w:r>
        <w:rPr>
          <w:b/>
          <w:sz w:val="18"/>
        </w:rPr>
        <w:t>provide</w:t>
      </w:r>
      <w:proofErr w:type="spellEnd"/>
      <w:r>
        <w:rPr>
          <w:b/>
          <w:sz w:val="18"/>
        </w:rPr>
        <w:t xml:space="preserve"> </w:t>
      </w:r>
      <w:proofErr w:type="spellStart"/>
      <w:r>
        <w:rPr>
          <w:b/>
          <w:sz w:val="18"/>
        </w:rPr>
        <w:t>the</w:t>
      </w:r>
      <w:proofErr w:type="spellEnd"/>
      <w:r>
        <w:rPr>
          <w:b/>
          <w:sz w:val="18"/>
        </w:rPr>
        <w:t xml:space="preserve"> </w:t>
      </w:r>
      <w:proofErr w:type="spellStart"/>
      <w:r>
        <w:rPr>
          <w:b/>
          <w:sz w:val="18"/>
        </w:rPr>
        <w:t>worker</w:t>
      </w:r>
      <w:proofErr w:type="spellEnd"/>
      <w:r>
        <w:rPr>
          <w:b/>
          <w:sz w:val="18"/>
        </w:rPr>
        <w:t xml:space="preserve"> </w:t>
      </w:r>
      <w:proofErr w:type="spellStart"/>
      <w:r>
        <w:rPr>
          <w:b/>
          <w:sz w:val="18"/>
        </w:rPr>
        <w:t>with</w:t>
      </w:r>
      <w:proofErr w:type="spellEnd"/>
      <w:r>
        <w:rPr>
          <w:b/>
          <w:sz w:val="18"/>
        </w:rPr>
        <w:t xml:space="preserve"> </w:t>
      </w:r>
      <w:proofErr w:type="spellStart"/>
      <w:r>
        <w:rPr>
          <w:b/>
          <w:sz w:val="18"/>
        </w:rPr>
        <w:t>an</w:t>
      </w:r>
      <w:proofErr w:type="spellEnd"/>
      <w:r>
        <w:rPr>
          <w:b/>
          <w:sz w:val="18"/>
        </w:rPr>
        <w:t xml:space="preserve"> </w:t>
      </w:r>
      <w:proofErr w:type="spellStart"/>
      <w:r>
        <w:rPr>
          <w:b/>
          <w:sz w:val="18"/>
        </w:rPr>
        <w:t>effective</w:t>
      </w:r>
      <w:proofErr w:type="spellEnd"/>
      <w:r>
        <w:rPr>
          <w:b/>
          <w:sz w:val="18"/>
        </w:rPr>
        <w:t xml:space="preserve"> general </w:t>
      </w:r>
      <w:proofErr w:type="spellStart"/>
      <w:r>
        <w:rPr>
          <w:b/>
          <w:sz w:val="18"/>
        </w:rPr>
        <w:t>orientation</w:t>
      </w:r>
      <w:proofErr w:type="spellEnd"/>
      <w:r>
        <w:rPr>
          <w:b/>
          <w:sz w:val="18"/>
        </w:rPr>
        <w:t xml:space="preserve"> </w:t>
      </w:r>
      <w:proofErr w:type="spellStart"/>
      <w:r>
        <w:rPr>
          <w:b/>
          <w:sz w:val="18"/>
        </w:rPr>
        <w:t>on</w:t>
      </w:r>
      <w:proofErr w:type="spellEnd"/>
      <w:r>
        <w:rPr>
          <w:b/>
          <w:sz w:val="18"/>
        </w:rPr>
        <w:t xml:space="preserve"> </w:t>
      </w:r>
      <w:proofErr w:type="spellStart"/>
      <w:r>
        <w:rPr>
          <w:b/>
          <w:sz w:val="18"/>
        </w:rPr>
        <w:t>the</w:t>
      </w:r>
      <w:proofErr w:type="spellEnd"/>
      <w:r>
        <w:rPr>
          <w:b/>
          <w:sz w:val="18"/>
        </w:rPr>
        <w:t xml:space="preserve"> </w:t>
      </w:r>
      <w:proofErr w:type="spellStart"/>
      <w:r>
        <w:rPr>
          <w:b/>
          <w:sz w:val="18"/>
        </w:rPr>
        <w:t>functions</w:t>
      </w:r>
      <w:proofErr w:type="spellEnd"/>
      <w:r>
        <w:rPr>
          <w:b/>
          <w:sz w:val="18"/>
        </w:rPr>
        <w:t xml:space="preserve"> he </w:t>
      </w:r>
      <w:proofErr w:type="spellStart"/>
      <w:r>
        <w:rPr>
          <w:b/>
          <w:sz w:val="18"/>
        </w:rPr>
        <w:t>will</w:t>
      </w:r>
      <w:proofErr w:type="spellEnd"/>
      <w:r>
        <w:rPr>
          <w:b/>
          <w:sz w:val="18"/>
        </w:rPr>
        <w:t xml:space="preserve"> </w:t>
      </w:r>
      <w:proofErr w:type="spellStart"/>
      <w:r>
        <w:rPr>
          <w:b/>
          <w:sz w:val="18"/>
        </w:rPr>
        <w:t>perform</w:t>
      </w:r>
      <w:proofErr w:type="spellEnd"/>
      <w:r>
        <w:rPr>
          <w:b/>
          <w:sz w:val="18"/>
        </w:rPr>
        <w:t xml:space="preserve">, </w:t>
      </w:r>
      <w:proofErr w:type="spellStart"/>
      <w:r>
        <w:rPr>
          <w:b/>
          <w:sz w:val="18"/>
        </w:rPr>
        <w:t>the</w:t>
      </w:r>
      <w:proofErr w:type="spellEnd"/>
      <w:r>
        <w:rPr>
          <w:b/>
          <w:sz w:val="18"/>
        </w:rPr>
        <w:t xml:space="preserve"> </w:t>
      </w:r>
      <w:proofErr w:type="spellStart"/>
      <w:r>
        <w:rPr>
          <w:b/>
          <w:sz w:val="18"/>
        </w:rPr>
        <w:t>purposes</w:t>
      </w:r>
      <w:proofErr w:type="spellEnd"/>
      <w:r>
        <w:rPr>
          <w:b/>
          <w:sz w:val="18"/>
        </w:rPr>
        <w:t xml:space="preserve"> </w:t>
      </w:r>
      <w:proofErr w:type="spellStart"/>
      <w:r>
        <w:rPr>
          <w:b/>
          <w:sz w:val="18"/>
        </w:rPr>
        <w:t>or</w:t>
      </w:r>
      <w:proofErr w:type="spellEnd"/>
      <w:r>
        <w:rPr>
          <w:b/>
          <w:sz w:val="18"/>
        </w:rPr>
        <w:t xml:space="preserve"> </w:t>
      </w:r>
      <w:proofErr w:type="spellStart"/>
      <w:r>
        <w:rPr>
          <w:b/>
          <w:sz w:val="18"/>
        </w:rPr>
        <w:t>business</w:t>
      </w:r>
      <w:proofErr w:type="spellEnd"/>
      <w:r>
        <w:rPr>
          <w:b/>
          <w:sz w:val="18"/>
        </w:rPr>
        <w:t xml:space="preserve"> </w:t>
      </w:r>
      <w:proofErr w:type="spellStart"/>
      <w:r>
        <w:rPr>
          <w:b/>
          <w:sz w:val="18"/>
        </w:rPr>
        <w:t>name</w:t>
      </w:r>
      <w:proofErr w:type="spellEnd"/>
      <w:r>
        <w:rPr>
          <w:b/>
          <w:sz w:val="18"/>
        </w:rPr>
        <w:t xml:space="preserve"> </w:t>
      </w:r>
      <w:proofErr w:type="spellStart"/>
      <w:r>
        <w:rPr>
          <w:b/>
          <w:sz w:val="18"/>
        </w:rPr>
        <w:t>of</w:t>
      </w:r>
      <w:proofErr w:type="spellEnd"/>
      <w:r>
        <w:rPr>
          <w:b/>
          <w:sz w:val="18"/>
        </w:rPr>
        <w:t xml:space="preserve"> </w:t>
      </w:r>
      <w:proofErr w:type="spellStart"/>
      <w:r>
        <w:rPr>
          <w:b/>
          <w:sz w:val="18"/>
        </w:rPr>
        <w:t>the</w:t>
      </w:r>
      <w:proofErr w:type="spellEnd"/>
      <w:r>
        <w:rPr>
          <w:b/>
          <w:sz w:val="18"/>
        </w:rPr>
        <w:t xml:space="preserve"> </w:t>
      </w:r>
      <w:proofErr w:type="spellStart"/>
      <w:r>
        <w:rPr>
          <w:b/>
          <w:sz w:val="18"/>
        </w:rPr>
        <w:t>company</w:t>
      </w:r>
      <w:proofErr w:type="spellEnd"/>
      <w:r>
        <w:rPr>
          <w:b/>
          <w:sz w:val="18"/>
        </w:rPr>
        <w:t xml:space="preserve"> and </w:t>
      </w:r>
      <w:proofErr w:type="spellStart"/>
      <w:r>
        <w:rPr>
          <w:b/>
          <w:sz w:val="18"/>
        </w:rPr>
        <w:t>organ</w:t>
      </w:r>
      <w:r>
        <w:rPr>
          <w:b/>
          <w:sz w:val="18"/>
        </w:rPr>
        <w:t>ization</w:t>
      </w:r>
      <w:proofErr w:type="spellEnd"/>
      <w:r>
        <w:rPr>
          <w:b/>
          <w:sz w:val="18"/>
        </w:rPr>
        <w:t xml:space="preserve"> and </w:t>
      </w:r>
      <w:proofErr w:type="spellStart"/>
      <w:r>
        <w:rPr>
          <w:b/>
          <w:sz w:val="18"/>
        </w:rPr>
        <w:t>its</w:t>
      </w:r>
      <w:proofErr w:type="spellEnd"/>
      <w:r>
        <w:rPr>
          <w:b/>
          <w:sz w:val="18"/>
        </w:rPr>
        <w:t xml:space="preserve"> </w:t>
      </w:r>
      <w:proofErr w:type="spellStart"/>
      <w:r>
        <w:rPr>
          <w:b/>
          <w:sz w:val="18"/>
        </w:rPr>
        <w:t>structure</w:t>
      </w:r>
      <w:proofErr w:type="spellEnd"/>
      <w:r>
        <w:rPr>
          <w:b/>
          <w:sz w:val="18"/>
        </w:rPr>
        <w:t xml:space="preserve">. </w:t>
      </w:r>
      <w:r>
        <w:rPr>
          <w:rFonts w:ascii="Arial" w:eastAsia="Arial" w:hAnsi="Arial" w:cs="Arial"/>
          <w:sz w:val="22"/>
        </w:rPr>
        <w:t xml:space="preserve"> </w:t>
      </w:r>
    </w:p>
    <w:p w:rsidR="003301C3" w:rsidRDefault="00D67157">
      <w:pPr>
        <w:spacing w:after="38" w:line="234" w:lineRule="auto"/>
        <w:ind w:left="105" w:right="42" w:firstLine="202"/>
      </w:pPr>
      <w:r>
        <w:rPr>
          <w:b/>
          <w:i/>
          <w:sz w:val="18"/>
        </w:rPr>
        <w:t>Key Word</w:t>
      </w:r>
      <w:r>
        <w:rPr>
          <w:b/>
          <w:sz w:val="18"/>
        </w:rPr>
        <w:t xml:space="preserve">— </w:t>
      </w:r>
      <w:proofErr w:type="spellStart"/>
      <w:r>
        <w:rPr>
          <w:b/>
          <w:sz w:val="18"/>
        </w:rPr>
        <w:t>Computer</w:t>
      </w:r>
      <w:proofErr w:type="spellEnd"/>
      <w:r>
        <w:rPr>
          <w:b/>
          <w:sz w:val="18"/>
        </w:rPr>
        <w:t xml:space="preserve"> </w:t>
      </w:r>
      <w:proofErr w:type="spellStart"/>
      <w:r>
        <w:rPr>
          <w:b/>
          <w:sz w:val="18"/>
        </w:rPr>
        <w:t>science</w:t>
      </w:r>
      <w:proofErr w:type="spellEnd"/>
      <w:r>
        <w:rPr>
          <w:b/>
          <w:sz w:val="18"/>
        </w:rPr>
        <w:t xml:space="preserve">, </w:t>
      </w:r>
      <w:proofErr w:type="spellStart"/>
      <w:r>
        <w:rPr>
          <w:b/>
          <w:sz w:val="18"/>
        </w:rPr>
        <w:t>induction</w:t>
      </w:r>
      <w:proofErr w:type="spellEnd"/>
      <w:r>
        <w:rPr>
          <w:b/>
          <w:sz w:val="18"/>
        </w:rPr>
        <w:t xml:space="preserve">, </w:t>
      </w:r>
      <w:proofErr w:type="spellStart"/>
      <w:r>
        <w:rPr>
          <w:b/>
          <w:sz w:val="18"/>
        </w:rPr>
        <w:t>mathematics</w:t>
      </w:r>
      <w:proofErr w:type="spellEnd"/>
      <w:r>
        <w:rPr>
          <w:b/>
          <w:sz w:val="18"/>
        </w:rPr>
        <w:t xml:space="preserve">, </w:t>
      </w:r>
      <w:proofErr w:type="spellStart"/>
      <w:r>
        <w:rPr>
          <w:b/>
          <w:sz w:val="18"/>
        </w:rPr>
        <w:t>systems</w:t>
      </w:r>
      <w:proofErr w:type="spellEnd"/>
      <w:r>
        <w:rPr>
          <w:b/>
          <w:sz w:val="18"/>
        </w:rPr>
        <w:t xml:space="preserve">, </w:t>
      </w:r>
      <w:proofErr w:type="spellStart"/>
      <w:r>
        <w:rPr>
          <w:b/>
          <w:sz w:val="18"/>
        </w:rPr>
        <w:t>programming</w:t>
      </w:r>
      <w:proofErr w:type="spellEnd"/>
      <w:r>
        <w:rPr>
          <w:b/>
          <w:sz w:val="18"/>
        </w:rPr>
        <w:t xml:space="preserve">, </w:t>
      </w:r>
      <w:proofErr w:type="spellStart"/>
      <w:r>
        <w:rPr>
          <w:b/>
          <w:sz w:val="18"/>
        </w:rPr>
        <w:t>development</w:t>
      </w:r>
      <w:proofErr w:type="spellEnd"/>
      <w:r>
        <w:rPr>
          <w:b/>
          <w:sz w:val="18"/>
        </w:rPr>
        <w:t xml:space="preserve"> and </w:t>
      </w:r>
      <w:proofErr w:type="spellStart"/>
      <w:r>
        <w:rPr>
          <w:b/>
          <w:sz w:val="18"/>
        </w:rPr>
        <w:t>process</w:t>
      </w:r>
      <w:proofErr w:type="spellEnd"/>
      <w:r>
        <w:rPr>
          <w:b/>
          <w:sz w:val="18"/>
        </w:rPr>
        <w:t xml:space="preserve">. </w:t>
      </w:r>
    </w:p>
    <w:p w:rsidR="003301C3" w:rsidRDefault="00D67157">
      <w:pPr>
        <w:spacing w:after="89" w:line="259" w:lineRule="auto"/>
        <w:ind w:left="120" w:firstLine="0"/>
        <w:jc w:val="left"/>
      </w:pPr>
      <w:r>
        <w:rPr>
          <w:rFonts w:ascii="Arial" w:eastAsia="Arial" w:hAnsi="Arial" w:cs="Arial"/>
          <w:sz w:val="22"/>
        </w:rPr>
        <w:t xml:space="preserve"> </w:t>
      </w:r>
    </w:p>
    <w:p w:rsidR="003301C3" w:rsidRDefault="00D67157">
      <w:pPr>
        <w:numPr>
          <w:ilvl w:val="0"/>
          <w:numId w:val="1"/>
        </w:numPr>
        <w:ind w:hanging="336"/>
      </w:pPr>
      <w:r>
        <w:t xml:space="preserve">INTRODUCCIÓN </w:t>
      </w:r>
    </w:p>
    <w:p w:rsidR="003301C3" w:rsidRDefault="00D67157">
      <w:pPr>
        <w:spacing w:line="259" w:lineRule="auto"/>
        <w:ind w:left="0" w:firstLine="0"/>
        <w:jc w:val="left"/>
      </w:pPr>
      <w:r>
        <w:t xml:space="preserve"> </w:t>
      </w:r>
    </w:p>
    <w:p w:rsidR="003301C3" w:rsidRDefault="00D67157">
      <w:pPr>
        <w:ind w:left="115"/>
      </w:pPr>
      <w:r>
        <w:t>Este documento es una guía de formato o plantilla. Puede obtenerse una copia de la página del curso, o inclus</w:t>
      </w:r>
      <w:r>
        <w:t xml:space="preserve">o puede buscar por otras versiones semejantes en internet. La idea de esta sección, es dar una introducción al tema que se tratará en el artículo, de forma concisa y que permita al lector prepararse para los contenidos siguientes.  </w:t>
      </w:r>
    </w:p>
    <w:p w:rsidR="003301C3" w:rsidRDefault="00D67157">
      <w:pPr>
        <w:spacing w:line="259" w:lineRule="auto"/>
        <w:ind w:left="120" w:firstLine="0"/>
        <w:jc w:val="left"/>
      </w:pPr>
      <w:r>
        <w:t xml:space="preserve"> </w:t>
      </w:r>
    </w:p>
    <w:tbl>
      <w:tblPr>
        <w:tblStyle w:val="TableGrid"/>
        <w:tblpPr w:vertAnchor="page" w:horzAnchor="page" w:tblpX="1133" w:tblpY="14767"/>
        <w:tblOverlap w:val="never"/>
        <w:tblW w:w="3920" w:type="dxa"/>
        <w:tblInd w:w="0" w:type="dxa"/>
        <w:tblCellMar>
          <w:top w:w="0" w:type="dxa"/>
          <w:left w:w="0" w:type="dxa"/>
          <w:bottom w:w="0" w:type="dxa"/>
          <w:right w:w="0" w:type="dxa"/>
        </w:tblCellMar>
        <w:tblLook w:val="04A0" w:firstRow="1" w:lastRow="0" w:firstColumn="1" w:lastColumn="0" w:noHBand="0" w:noVBand="1"/>
      </w:tblPr>
      <w:tblGrid>
        <w:gridCol w:w="3920"/>
      </w:tblGrid>
      <w:tr w:rsidR="003301C3">
        <w:trPr>
          <w:trHeight w:val="358"/>
        </w:trPr>
        <w:tc>
          <w:tcPr>
            <w:tcW w:w="3920" w:type="dxa"/>
            <w:tcBorders>
              <w:top w:val="nil"/>
              <w:left w:val="nil"/>
              <w:bottom w:val="nil"/>
              <w:right w:val="nil"/>
            </w:tcBorders>
          </w:tcPr>
          <w:p w:rsidR="003301C3" w:rsidRDefault="00D67157">
            <w:pPr>
              <w:spacing w:line="259" w:lineRule="auto"/>
              <w:ind w:left="0" w:firstLine="0"/>
              <w:jc w:val="left"/>
            </w:pPr>
            <w:r>
              <w:rPr>
                <w:sz w:val="16"/>
              </w:rPr>
              <w:t xml:space="preserve">Fecha de Recepción: (Letra Times New Román de 8 puntos) </w:t>
            </w:r>
          </w:p>
          <w:p w:rsidR="003301C3" w:rsidRDefault="00D67157">
            <w:pPr>
              <w:spacing w:line="259" w:lineRule="auto"/>
              <w:ind w:left="0" w:firstLine="0"/>
              <w:jc w:val="left"/>
            </w:pPr>
            <w:r>
              <w:rPr>
                <w:sz w:val="16"/>
              </w:rPr>
              <w:t xml:space="preserve">Fecha de Aceptación: Dejar en blanco </w:t>
            </w:r>
          </w:p>
        </w:tc>
      </w:tr>
    </w:tbl>
    <w:p w:rsidR="003301C3" w:rsidRDefault="00D67157">
      <w:pPr>
        <w:spacing w:line="355" w:lineRule="auto"/>
        <w:ind w:left="115"/>
      </w:pPr>
      <w:r>
        <w:t>En el área de la lógica, el razonamiento inductivo es un método que busca obtener conclusiones absolutas partiendo de hipótesis o suposiciones que abarcan datos</w:t>
      </w:r>
      <w:r>
        <w:t xml:space="preserve"> específicos. En el ámbito de la física se encuentra un campo denominado electromagnetismo, para el electromagnetismo la inducción es un fenómeno por medio del cual, un impulso electromotriz es originado en un cuerpo cuando este se expone a un campo magnét</w:t>
      </w:r>
      <w:r>
        <w:t xml:space="preserve">ico. </w:t>
      </w:r>
    </w:p>
    <w:p w:rsidR="003301C3" w:rsidRDefault="00D67157">
      <w:pPr>
        <w:spacing w:line="259" w:lineRule="auto"/>
        <w:ind w:left="562" w:firstLine="0"/>
        <w:jc w:val="left"/>
      </w:pPr>
      <w:r>
        <w:t xml:space="preserve"> </w:t>
      </w:r>
    </w:p>
    <w:p w:rsidR="003301C3" w:rsidRDefault="00D67157">
      <w:pPr>
        <w:numPr>
          <w:ilvl w:val="0"/>
          <w:numId w:val="1"/>
        </w:numPr>
        <w:ind w:hanging="336"/>
      </w:pPr>
      <w:r>
        <w:t xml:space="preserve">CONTENIDO </w:t>
      </w:r>
    </w:p>
    <w:p w:rsidR="003301C3" w:rsidRDefault="00D67157">
      <w:pPr>
        <w:spacing w:line="259" w:lineRule="auto"/>
        <w:ind w:left="120" w:firstLine="0"/>
        <w:jc w:val="left"/>
      </w:pPr>
      <w:r>
        <w:t xml:space="preserve"> </w:t>
      </w:r>
    </w:p>
    <w:p w:rsidR="008813E8" w:rsidRDefault="00D67157">
      <w:pPr>
        <w:ind w:left="115"/>
      </w:pPr>
      <w:r>
        <w:t xml:space="preserve">La inducción, por su parte consiste en elaborar una observación de multitud de eventos y a partir de allí se establece una conclusión general. Este procedimiento puede estar en desuso </w:t>
      </w:r>
    </w:p>
    <w:p w:rsidR="008813E8" w:rsidRDefault="008813E8">
      <w:pPr>
        <w:ind w:left="115"/>
      </w:pPr>
    </w:p>
    <w:p w:rsidR="008813E8" w:rsidRDefault="008813E8">
      <w:pPr>
        <w:ind w:left="115"/>
      </w:pPr>
    </w:p>
    <w:p w:rsidR="008813E8" w:rsidRDefault="008813E8">
      <w:pPr>
        <w:ind w:left="115"/>
      </w:pPr>
    </w:p>
    <w:p w:rsidR="003301C3" w:rsidRDefault="00D67157">
      <w:pPr>
        <w:ind w:left="115"/>
      </w:pPr>
      <w:r>
        <w:t>en el ámbito científico general, pero existen algun</w:t>
      </w:r>
      <w:r>
        <w:t>as disciplinas que se basan fuertemente en este tipo de análisis. Un tipo de ejemplo al respecto lo muestra la estadística. En esta se puede hacer un determinado relevamiento en una muestra lo suficientemente amplia y a partir de las conclusiones observada</w:t>
      </w:r>
      <w:r>
        <w:t>s allí extender el resultado a una muestra mayor. Es un tipo de procedimiento que se estila en encuestas de consumo y sondeos de opinión púbica. No obstante, como queda dicho, no existe relación lógica entre ambas muestras que pueda trasladar la conclusión</w:t>
      </w:r>
      <w:r>
        <w:t xml:space="preserve"> de una a otra. </w:t>
      </w:r>
    </w:p>
    <w:p w:rsidR="003301C3" w:rsidRDefault="00D67157">
      <w:pPr>
        <w:spacing w:line="259" w:lineRule="auto"/>
        <w:ind w:left="0" w:firstLine="0"/>
        <w:jc w:val="left"/>
      </w:pPr>
      <w:r>
        <w:t xml:space="preserve"> </w:t>
      </w:r>
    </w:p>
    <w:p w:rsidR="003301C3" w:rsidRDefault="00D67157">
      <w:pPr>
        <w:ind w:left="10"/>
      </w:pPr>
      <w:r>
        <w:t>Por contraposición a la inducción, la deducción es un procedimiento que consiste en partir de leyes generales para dar cuenta de aspectos particulares del universo. En efecto, sí sé que existe una fuerza denominada gravedad que atrae los</w:t>
      </w:r>
      <w:r>
        <w:t xml:space="preserve"> objetos hacía el piso con una determinada aceleración, puedo calcular la velocidad que un objeto de una masa determinada tendrá a medida que se deja caer a distintas alturas. Así, los científicos van elaborando distintas leyes que pretenden ser lo más gen</w:t>
      </w:r>
      <w:r>
        <w:t xml:space="preserve">erales posibles y a parir de allí van haciendo predicciones sobre determinados eventos, predicciones que de no cumplirse serán una refutación de la teoría esbozada. Empero, si todas las predicciones se cumplen, eso no significa que la teoría es verdadera: </w:t>
      </w:r>
      <w:r>
        <w:t>pueden existir casos desconocidos que la refuten. Así, las teorías son siempre contrastadas, pero nunca verificadas: el método científico consiste en un constante ir y venir entre lo general y lo particular, entre el diseño de modelos y la predicción de ev</w:t>
      </w:r>
      <w:r>
        <w:t xml:space="preserve">entos cuyos resultados servirán como una guía para realizar modificaciones a la teoría principal. </w:t>
      </w:r>
    </w:p>
    <w:p w:rsidR="003301C3" w:rsidRDefault="00D67157">
      <w:pPr>
        <w:spacing w:line="259" w:lineRule="auto"/>
        <w:ind w:left="0" w:firstLine="0"/>
        <w:jc w:val="left"/>
      </w:pPr>
      <w:r>
        <w:t xml:space="preserve"> </w:t>
      </w:r>
    </w:p>
    <w:p w:rsidR="003301C3" w:rsidRDefault="00D67157">
      <w:pPr>
        <w:numPr>
          <w:ilvl w:val="0"/>
          <w:numId w:val="1"/>
        </w:numPr>
        <w:ind w:hanging="336"/>
      </w:pPr>
      <w:r>
        <w:t xml:space="preserve">CONCLUSIONES </w:t>
      </w:r>
    </w:p>
    <w:p w:rsidR="003301C3" w:rsidRDefault="00D67157">
      <w:pPr>
        <w:spacing w:line="259" w:lineRule="auto"/>
        <w:ind w:left="0" w:firstLine="0"/>
        <w:jc w:val="left"/>
      </w:pPr>
      <w:r>
        <w:t xml:space="preserve"> </w:t>
      </w:r>
    </w:p>
    <w:p w:rsidR="003301C3" w:rsidRDefault="00D67157">
      <w:pPr>
        <w:ind w:left="10"/>
      </w:pPr>
      <w:r>
        <w:t xml:space="preserve">Como conclusión del proceso de inducción me queda </w:t>
      </w:r>
      <w:r>
        <w:t>por decir que me pareció un proceso bastante constructivo puesto que allí nos entregan las herramientas de trabajo en nuestras manos y las que no, nos las ponen al alcance de cada uno de nosotros mismos para que indaguemos sobre ellas y en el área de apren</w:t>
      </w:r>
      <w:r>
        <w:t xml:space="preserve">dizaje sepamos explotarlas o sepamos aprovecharlas de la mejor manera. </w:t>
      </w:r>
    </w:p>
    <w:p w:rsidR="003301C3" w:rsidRDefault="00D67157">
      <w:pPr>
        <w:spacing w:line="259" w:lineRule="auto"/>
        <w:ind w:left="0" w:firstLine="0"/>
        <w:jc w:val="left"/>
      </w:pPr>
      <w:r>
        <w:t xml:space="preserve"> </w:t>
      </w:r>
    </w:p>
    <w:tbl>
      <w:tblPr>
        <w:tblStyle w:val="TableGrid"/>
        <w:tblpPr w:vertAnchor="text" w:horzAnchor="margin" w:tblpY="915"/>
        <w:tblOverlap w:val="never"/>
        <w:tblW w:w="10335" w:type="dxa"/>
        <w:tblInd w:w="0" w:type="dxa"/>
        <w:tblCellMar>
          <w:top w:w="38" w:type="dxa"/>
          <w:left w:w="0" w:type="dxa"/>
          <w:bottom w:w="0" w:type="dxa"/>
          <w:right w:w="2203" w:type="dxa"/>
        </w:tblCellMar>
        <w:tblLook w:val="04A0" w:firstRow="1" w:lastRow="0" w:firstColumn="1" w:lastColumn="0" w:noHBand="0" w:noVBand="1"/>
      </w:tblPr>
      <w:tblGrid>
        <w:gridCol w:w="10335"/>
      </w:tblGrid>
      <w:tr w:rsidR="003301C3">
        <w:trPr>
          <w:trHeight w:val="267"/>
        </w:trPr>
        <w:tc>
          <w:tcPr>
            <w:tcW w:w="8132" w:type="dxa"/>
            <w:tcBorders>
              <w:top w:val="nil"/>
              <w:left w:val="nil"/>
              <w:bottom w:val="nil"/>
              <w:right w:val="nil"/>
            </w:tcBorders>
          </w:tcPr>
          <w:p w:rsidR="003301C3" w:rsidRDefault="00D67157">
            <w:pPr>
              <w:tabs>
                <w:tab w:val="right" w:pos="8132"/>
              </w:tabs>
              <w:spacing w:line="259" w:lineRule="auto"/>
              <w:ind w:left="0" w:firstLine="0"/>
              <w:jc w:val="left"/>
            </w:pPr>
            <w:r>
              <w:t xml:space="preserve">2 </w:t>
            </w:r>
            <w:r>
              <w:tab/>
            </w:r>
            <w:proofErr w:type="gramStart"/>
            <w:r>
              <w:rPr>
                <w:sz w:val="16"/>
              </w:rPr>
              <w:t>Revista</w:t>
            </w:r>
            <w:proofErr w:type="gramEnd"/>
            <w:r>
              <w:rPr>
                <w:sz w:val="16"/>
              </w:rPr>
              <w:t xml:space="preserve"> de Ciencia e Ingeniería Física - J. </w:t>
            </w:r>
            <w:proofErr w:type="spellStart"/>
            <w:r>
              <w:rPr>
                <w:sz w:val="16"/>
              </w:rPr>
              <w:t>Sci</w:t>
            </w:r>
            <w:proofErr w:type="spellEnd"/>
            <w:r>
              <w:rPr>
                <w:sz w:val="16"/>
              </w:rPr>
              <w:t xml:space="preserve">. Eng. </w:t>
            </w:r>
            <w:proofErr w:type="spellStart"/>
            <w:r>
              <w:rPr>
                <w:sz w:val="16"/>
              </w:rPr>
              <w:t>Phys</w:t>
            </w:r>
            <w:proofErr w:type="spellEnd"/>
            <w:r>
              <w:rPr>
                <w:sz w:val="16"/>
              </w:rPr>
              <w:t>. - Año I, No 1, diciembre de 2013.</w:t>
            </w:r>
            <w:r>
              <w:t xml:space="preserve"> </w:t>
            </w:r>
          </w:p>
        </w:tc>
      </w:tr>
    </w:tbl>
    <w:p w:rsidR="003301C3" w:rsidRDefault="00D67157">
      <w:pPr>
        <w:ind w:left="10"/>
      </w:pPr>
      <w:r>
        <w:lastRenderedPageBreak/>
        <w:t>Es un proceso formativo y más que todo me pareció un proceso de adaptación puesto q</w:t>
      </w:r>
      <w:r>
        <w:t xml:space="preserve">ue nos habituamos a un horario, en el cual nos exigían puntualidad, nos inculcaron el </w:t>
      </w:r>
      <w:proofErr w:type="spellStart"/>
      <w:r>
        <w:t>habito</w:t>
      </w:r>
      <w:proofErr w:type="spellEnd"/>
      <w:r>
        <w:t xml:space="preserve"> de la lectura, el </w:t>
      </w:r>
      <w:proofErr w:type="spellStart"/>
      <w:r>
        <w:t>habito</w:t>
      </w:r>
      <w:proofErr w:type="spellEnd"/>
      <w:r>
        <w:t xml:space="preserve"> y la responsabilidad de trabajar de la mano con la instructora y actualmente con nuestro tutor, dialogar para llegar así a mutuos acuerdos</w:t>
      </w:r>
      <w:r>
        <w:t xml:space="preserve"> estar siempre conectados con la plataforma del Sena el correo mi Sena y estar al tanto de nuestro blog personal que fue creado para hacer comentarios, publicaciones de videos, subir fotos siempre cuando sea o tenga que ver con el ente formativo.  </w:t>
      </w:r>
    </w:p>
    <w:p w:rsidR="003301C3" w:rsidRDefault="00D67157">
      <w:pPr>
        <w:spacing w:line="259" w:lineRule="auto"/>
        <w:ind w:left="120" w:firstLine="0"/>
        <w:jc w:val="left"/>
      </w:pPr>
      <w:r>
        <w:t xml:space="preserve"> </w:t>
      </w:r>
    </w:p>
    <w:p w:rsidR="003301C3" w:rsidRDefault="00D67157">
      <w:pPr>
        <w:ind w:left="115"/>
      </w:pPr>
      <w:r>
        <w:t>Since</w:t>
      </w:r>
      <w:r>
        <w:t xml:space="preserve">ramente reitero que es un proceso bastante importante así no llegamos al aula de clase desubicados sin saber qué es lo que hay que hacer sobre que bases vamos a trabajar cual es la metodología que vamos a utilizar para llevar a cabo nuestras actividades y </w:t>
      </w:r>
      <w:r>
        <w:t xml:space="preserve">sobre todo nos facilita tiempo ya que viendo el horario en el cual vamos a realizar nuestra tecnología es importante reconocer que tenemos que poner demasiado de nuestra parte y comprometernos no solo con la institución si no nosotros mismos a cumplir con </w:t>
      </w:r>
      <w:r>
        <w:t>las responsabilidades asumidas espero que esta inducción siga siendo dada a los nuevos aprendices Sena, la inducción es de verdad una muy buena herramienta para el proceso de nuestra formación.</w:t>
      </w:r>
      <w:r>
        <w:rPr>
          <w:b/>
        </w:rPr>
        <w:t xml:space="preserve"> </w:t>
      </w:r>
    </w:p>
    <w:p w:rsidR="0052337F" w:rsidRDefault="00D67157" w:rsidP="0052337F">
      <w:pPr>
        <w:spacing w:line="259" w:lineRule="auto"/>
        <w:ind w:left="120" w:firstLine="0"/>
        <w:jc w:val="left"/>
      </w:pPr>
      <w:r>
        <w:rPr>
          <w:b/>
        </w:rPr>
        <w:t xml:space="preserve"> </w:t>
      </w:r>
    </w:p>
    <w:p w:rsidR="0052337F" w:rsidRDefault="0052337F" w:rsidP="0052337F">
      <w:pPr>
        <w:ind w:left="1537" w:firstLine="0"/>
      </w:pPr>
    </w:p>
    <w:tbl>
      <w:tblPr>
        <w:tblStyle w:val="Tablaconcuadrcula1clara"/>
        <w:tblpPr w:leftFromText="141" w:rightFromText="141" w:vertAnchor="text" w:horzAnchor="margin" w:tblpY="17"/>
        <w:tblW w:w="5096" w:type="dxa"/>
        <w:tblLook w:val="04A0" w:firstRow="1" w:lastRow="0" w:firstColumn="1" w:lastColumn="0" w:noHBand="0" w:noVBand="1"/>
      </w:tblPr>
      <w:tblGrid>
        <w:gridCol w:w="1274"/>
        <w:gridCol w:w="1274"/>
        <w:gridCol w:w="1274"/>
        <w:gridCol w:w="1274"/>
      </w:tblGrid>
      <w:tr w:rsidR="0052337F" w:rsidTr="0052337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4" w:type="dxa"/>
          </w:tcPr>
          <w:p w:rsidR="0052337F" w:rsidRDefault="0052337F" w:rsidP="0052337F">
            <w:pPr>
              <w:spacing w:line="259" w:lineRule="auto"/>
              <w:ind w:left="0" w:firstLine="0"/>
              <w:jc w:val="center"/>
            </w:pPr>
            <w:r>
              <w:t>n</w:t>
            </w:r>
          </w:p>
        </w:tc>
        <w:tc>
          <w:tcPr>
            <w:tcW w:w="1274" w:type="dxa"/>
          </w:tcPr>
          <w:p w:rsidR="0052337F" w:rsidRPr="0052337F" w:rsidRDefault="0052337F" w:rsidP="0052337F">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(4n-1)</w:t>
            </w:r>
          </w:p>
        </w:tc>
        <w:tc>
          <w:tcPr>
            <w:tcW w:w="1274" w:type="dxa"/>
          </w:tcPr>
          <w:p w:rsidR="0052337F" w:rsidRDefault="0052337F" w:rsidP="0052337F">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n(2n+1)</w:t>
            </w:r>
          </w:p>
        </w:tc>
        <w:tc>
          <w:tcPr>
            <w:tcW w:w="1274" w:type="dxa"/>
          </w:tcPr>
          <w:p w:rsidR="0052337F" w:rsidRDefault="0052337F" w:rsidP="0052337F">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Suma</w:t>
            </w:r>
          </w:p>
        </w:tc>
      </w:tr>
      <w:tr w:rsidR="0052337F" w:rsidTr="0052337F">
        <w:trPr>
          <w:trHeight w:val="353"/>
        </w:trPr>
        <w:tc>
          <w:tcPr>
            <w:cnfStyle w:val="001000000000" w:firstRow="0" w:lastRow="0" w:firstColumn="1" w:lastColumn="0" w:oddVBand="0" w:evenVBand="0" w:oddHBand="0" w:evenHBand="0" w:firstRowFirstColumn="0" w:firstRowLastColumn="0" w:lastRowFirstColumn="0" w:lastRowLastColumn="0"/>
            <w:tcW w:w="1274" w:type="dxa"/>
          </w:tcPr>
          <w:p w:rsidR="0052337F" w:rsidRPr="0052337F" w:rsidRDefault="0052337F" w:rsidP="0052337F">
            <w:pPr>
              <w:spacing w:line="259" w:lineRule="auto"/>
              <w:ind w:left="0" w:firstLine="0"/>
              <w:jc w:val="center"/>
              <w:rPr>
                <w:b w:val="0"/>
              </w:rPr>
            </w:pPr>
            <w:r w:rsidRPr="0052337F">
              <w:rPr>
                <w:b w:val="0"/>
              </w:rPr>
              <w:t>1</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r>
      <w:tr w:rsidR="0052337F" w:rsidTr="0052337F">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52337F" w:rsidRPr="0052337F" w:rsidRDefault="0052337F" w:rsidP="0052337F">
            <w:pPr>
              <w:spacing w:line="259" w:lineRule="auto"/>
              <w:ind w:left="0" w:firstLine="0"/>
              <w:jc w:val="center"/>
              <w:rPr>
                <w:b w:val="0"/>
              </w:rPr>
            </w:pPr>
            <w:r w:rsidRPr="0052337F">
              <w:rPr>
                <w:b w:val="0"/>
              </w:rPr>
              <w:t>2</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7</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52337F" w:rsidTr="0052337F">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52337F" w:rsidRPr="0052337F" w:rsidRDefault="0052337F" w:rsidP="0052337F">
            <w:pPr>
              <w:spacing w:line="259" w:lineRule="auto"/>
              <w:ind w:left="0" w:firstLine="0"/>
              <w:jc w:val="center"/>
              <w:rPr>
                <w:b w:val="0"/>
              </w:rPr>
            </w:pPr>
            <w:r w:rsidRPr="0052337F">
              <w:rPr>
                <w:b w:val="0"/>
              </w:rPr>
              <w:t>3</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11</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21</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21</w:t>
            </w:r>
          </w:p>
        </w:tc>
      </w:tr>
      <w:tr w:rsidR="0052337F" w:rsidTr="0052337F">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52337F" w:rsidRPr="0052337F" w:rsidRDefault="0052337F" w:rsidP="0052337F">
            <w:pPr>
              <w:spacing w:line="259" w:lineRule="auto"/>
              <w:ind w:left="0" w:firstLine="0"/>
              <w:jc w:val="center"/>
              <w:rPr>
                <w:b w:val="0"/>
              </w:rPr>
            </w:pPr>
            <w:r w:rsidRPr="0052337F">
              <w:rPr>
                <w:b w:val="0"/>
              </w:rPr>
              <w:t>4</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15</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36</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36</w:t>
            </w:r>
          </w:p>
        </w:tc>
      </w:tr>
      <w:tr w:rsidR="0052337F" w:rsidTr="0052337F">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52337F" w:rsidRPr="0052337F" w:rsidRDefault="0052337F" w:rsidP="0052337F">
            <w:pPr>
              <w:spacing w:line="259" w:lineRule="auto"/>
              <w:ind w:left="0" w:firstLine="0"/>
              <w:jc w:val="center"/>
              <w:rPr>
                <w:b w:val="0"/>
              </w:rPr>
            </w:pPr>
            <w:r w:rsidRPr="0052337F">
              <w:rPr>
                <w:b w:val="0"/>
              </w:rPr>
              <w:t>5</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19</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55</w:t>
            </w:r>
          </w:p>
        </w:tc>
        <w:tc>
          <w:tcPr>
            <w:tcW w:w="1274" w:type="dxa"/>
          </w:tcPr>
          <w:p w:rsidR="0052337F" w:rsidRDefault="0052337F" w:rsidP="0052337F">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55</w:t>
            </w:r>
          </w:p>
        </w:tc>
      </w:tr>
    </w:tbl>
    <w:p w:rsidR="0052337F" w:rsidRDefault="0052337F" w:rsidP="0052337F">
      <w:pPr>
        <w:ind w:left="1537" w:firstLine="0"/>
      </w:pPr>
    </w:p>
    <w:p w:rsidR="00D30D7F" w:rsidRDefault="00D30D7F" w:rsidP="00D30D7F">
      <w:pPr>
        <w:pStyle w:val="Prrafodelista"/>
        <w:numPr>
          <w:ilvl w:val="0"/>
          <w:numId w:val="1"/>
        </w:numPr>
      </w:pPr>
      <w:r>
        <w:t>PRUEBA POR INDUCCION</w:t>
      </w:r>
    </w:p>
    <w:p w:rsidR="00D30D7F" w:rsidRDefault="00D30D7F" w:rsidP="00D30D7F">
      <w:pPr>
        <w:ind w:left="0" w:firstLine="0"/>
      </w:pPr>
    </w:p>
    <w:p w:rsidR="00D30D7F" w:rsidRDefault="00D30D7F" w:rsidP="00D30D7F">
      <w:pPr>
        <w:pStyle w:val="Prrafodelista"/>
        <w:numPr>
          <w:ilvl w:val="0"/>
          <w:numId w:val="3"/>
        </w:numPr>
      </w:pPr>
      <w:r>
        <w:t>Probar para n=1</w:t>
      </w:r>
    </w:p>
    <w:p w:rsidR="00D30D7F" w:rsidRDefault="00D30D7F" w:rsidP="00D30D7F">
      <w:pPr>
        <w:ind w:left="360" w:firstLine="0"/>
      </w:pPr>
    </w:p>
    <w:p w:rsidR="00D30D7F" w:rsidRDefault="00D30D7F" w:rsidP="00D30D7F">
      <w:pPr>
        <w:ind w:left="360" w:firstLine="0"/>
      </w:pPr>
      <w:r>
        <w:t>(4n-</w:t>
      </w:r>
      <w:proofErr w:type="gramStart"/>
      <w:r>
        <w:t>1)=</w:t>
      </w:r>
      <w:proofErr w:type="gramEnd"/>
      <w:r>
        <w:t xml:space="preserve"> n(2n+1)</w:t>
      </w:r>
    </w:p>
    <w:p w:rsidR="00D30D7F" w:rsidRDefault="00D30D7F" w:rsidP="00D30D7F">
      <w:pPr>
        <w:ind w:left="360" w:firstLine="0"/>
      </w:pPr>
      <w:r>
        <w:t>4*1-1= 1(2*1+1)</w:t>
      </w:r>
    </w:p>
    <w:p w:rsidR="00D30D7F" w:rsidRDefault="00D30D7F" w:rsidP="00D30D7F">
      <w:pPr>
        <w:ind w:left="360" w:firstLine="0"/>
      </w:pPr>
      <w:r>
        <w:t>3= 3</w:t>
      </w:r>
    </w:p>
    <w:p w:rsidR="00D30D7F" w:rsidRDefault="00D30D7F" w:rsidP="00D30D7F">
      <w:pPr>
        <w:pStyle w:val="Prrafodelista"/>
        <w:numPr>
          <w:ilvl w:val="0"/>
          <w:numId w:val="3"/>
        </w:numPr>
      </w:pPr>
      <w:proofErr w:type="spellStart"/>
      <w:r>
        <w:t>Hipotesis</w:t>
      </w:r>
      <w:proofErr w:type="spellEnd"/>
      <w:r>
        <w:t xml:space="preserve"> inductiva. Es verdad para n=k</w:t>
      </w:r>
    </w:p>
    <w:p w:rsidR="00D30D7F" w:rsidRDefault="00D30D7F" w:rsidP="00D30D7F">
      <w:pPr>
        <w:pStyle w:val="Prrafodelista"/>
        <w:ind w:firstLine="0"/>
      </w:pPr>
      <w:r>
        <w:t>3+7+11</w:t>
      </w:r>
      <w:proofErr w:type="gramStart"/>
      <w:r>
        <w:t>+….</w:t>
      </w:r>
      <w:proofErr w:type="gramEnd"/>
      <w:r>
        <w:t>+(4k-1)= k(2k+1)</w:t>
      </w:r>
    </w:p>
    <w:p w:rsidR="00D30D7F" w:rsidRDefault="00D30D7F" w:rsidP="00D30D7F">
      <w:pPr>
        <w:pStyle w:val="Prrafodelista"/>
        <w:numPr>
          <w:ilvl w:val="0"/>
          <w:numId w:val="3"/>
        </w:numPr>
      </w:pPr>
      <w:r>
        <w:t>Probar que se cumple para n= k+1</w:t>
      </w:r>
    </w:p>
    <w:p w:rsidR="00D30D7F" w:rsidRDefault="00D30D7F" w:rsidP="00D30D7F">
      <w:pPr>
        <w:pStyle w:val="Prrafodelista"/>
        <w:ind w:firstLine="0"/>
      </w:pPr>
      <w:r>
        <w:t>3+7+11+</w:t>
      </w:r>
      <w:proofErr w:type="gramStart"/>
      <w:r>
        <w:t>…….</w:t>
      </w:r>
      <w:proofErr w:type="gramEnd"/>
      <w:r>
        <w:t>.+(4k(4(k+1)-1)= (k+1)(2(k+1)+1)</w:t>
      </w:r>
    </w:p>
    <w:p w:rsidR="005B7F98" w:rsidRDefault="00D30D7F" w:rsidP="005B7F98">
      <w:pPr>
        <w:pStyle w:val="Prrafodelista"/>
        <w:ind w:firstLine="0"/>
      </w:pPr>
      <w:r>
        <w:t>K(2k+</w:t>
      </w:r>
      <w:proofErr w:type="gramStart"/>
      <w:r>
        <w:t>1)+(</w:t>
      </w:r>
      <w:proofErr w:type="gramEnd"/>
      <w:r>
        <w:t>4k+1)-1)= (k+1)(2(k+1)+1)</w:t>
      </w:r>
    </w:p>
    <w:p w:rsidR="005B7F98" w:rsidRDefault="005B7F98" w:rsidP="005B7F98">
      <w:pPr>
        <w:pStyle w:val="Prrafodelista"/>
        <w:ind w:firstLine="0"/>
      </w:pPr>
      <w:r w:rsidRPr="005B7F98">
        <w:t>2k^2</w:t>
      </w:r>
      <w:r>
        <w:t>+k+4k+4-1=(k+</w:t>
      </w:r>
      <w:proofErr w:type="gramStart"/>
      <w:r>
        <w:t>1)(</w:t>
      </w:r>
      <w:proofErr w:type="gramEnd"/>
      <w:r>
        <w:t>2k+2+1)</w:t>
      </w:r>
    </w:p>
    <w:p w:rsidR="005B7F98" w:rsidRDefault="00E16C49" w:rsidP="005B7F98">
      <w:pPr>
        <w:pStyle w:val="Prrafodelista"/>
        <w:ind w:firstLine="0"/>
      </w:pPr>
      <w:r>
        <w:t xml:space="preserve"> </w:t>
      </w:r>
      <w:r w:rsidR="005B7F98">
        <w:t>(2k</w:t>
      </w:r>
      <w:r w:rsidR="005B7F98" w:rsidRPr="005B7F98">
        <w:t>^</w:t>
      </w:r>
      <w:r w:rsidR="005B7F98">
        <w:t>2+5k+3= (k+</w:t>
      </w:r>
      <w:proofErr w:type="gramStart"/>
      <w:r w:rsidR="005B7F98">
        <w:t>1)(</w:t>
      </w:r>
      <w:proofErr w:type="gramEnd"/>
      <w:r w:rsidR="005B7F98">
        <w:t>2k+3)</w:t>
      </w:r>
    </w:p>
    <w:p w:rsidR="005B7F98" w:rsidRDefault="005B7F98" w:rsidP="005B7F98">
      <w:pPr>
        <w:pStyle w:val="Prrafodelista"/>
        <w:ind w:firstLine="0"/>
      </w:pPr>
      <w:r>
        <w:t>2k</w:t>
      </w:r>
      <w:r w:rsidRPr="005B7F98">
        <w:t>^</w:t>
      </w:r>
      <w:r>
        <w:t>2+5+3= 2k</w:t>
      </w:r>
      <w:r w:rsidRPr="005B7F98">
        <w:t>^</w:t>
      </w:r>
      <w:r>
        <w:t>2+3k+2k+3</w:t>
      </w:r>
    </w:p>
    <w:p w:rsidR="005B7F98" w:rsidRDefault="005B7F98" w:rsidP="005B7F98">
      <w:pPr>
        <w:pStyle w:val="Prrafodelista"/>
        <w:ind w:firstLine="0"/>
      </w:pPr>
      <w:r>
        <w:t>2k</w:t>
      </w:r>
      <w:bookmarkStart w:id="0" w:name="_Hlk17812736"/>
      <w:r w:rsidRPr="005B7F98">
        <w:t>^</w:t>
      </w:r>
      <w:bookmarkEnd w:id="0"/>
      <w:r>
        <w:t>2+5k+3= 2k</w:t>
      </w:r>
      <w:r w:rsidRPr="005B7F98">
        <w:t>^</w:t>
      </w:r>
      <w:r>
        <w:t>2+5k+3</w:t>
      </w:r>
    </w:p>
    <w:p w:rsidR="005B7F98" w:rsidRDefault="005B7F98" w:rsidP="005B7F98">
      <w:pPr>
        <w:pStyle w:val="Prrafodelista"/>
        <w:ind w:firstLine="0"/>
      </w:pPr>
    </w:p>
    <w:p w:rsidR="005B7F98" w:rsidRDefault="005B7F98" w:rsidP="005B7F98">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E16C49" w:rsidRDefault="00E16C49" w:rsidP="00E16C49">
      <w:pPr>
        <w:pStyle w:val="Prrafodelista"/>
        <w:ind w:firstLine="0"/>
      </w:pPr>
    </w:p>
    <w:p w:rsidR="005B7F98" w:rsidRDefault="00E16C49" w:rsidP="00E16C49">
      <w:pPr>
        <w:pStyle w:val="Prrafodelista"/>
        <w:numPr>
          <w:ilvl w:val="0"/>
          <w:numId w:val="6"/>
        </w:numPr>
      </w:pPr>
      <w:r>
        <w:t>P</w:t>
      </w:r>
      <w:r w:rsidR="005B7F98">
        <w:t xml:space="preserve">robar por </w:t>
      </w:r>
      <w:proofErr w:type="spellStart"/>
      <w:r w:rsidR="005B7F98">
        <w:t>induccio</w:t>
      </w:r>
      <w:proofErr w:type="spellEnd"/>
      <w:r w:rsidR="005B7F98">
        <w:t>.</w:t>
      </w:r>
    </w:p>
    <w:p w:rsidR="005B7F98" w:rsidRDefault="005B7F98" w:rsidP="005B7F98">
      <w:pPr>
        <w:pStyle w:val="Prrafodelista"/>
        <w:ind w:firstLine="0"/>
      </w:pPr>
      <w:r>
        <w:t>3+5+7</w:t>
      </w:r>
      <w:proofErr w:type="gramStart"/>
      <w:r>
        <w:t>+….</w:t>
      </w:r>
      <w:proofErr w:type="gramEnd"/>
      <w:r>
        <w:t>+(2n+1)= n(n+2)</w:t>
      </w:r>
    </w:p>
    <w:p w:rsidR="005B7F98" w:rsidRDefault="005B7F98" w:rsidP="005B7F98">
      <w:pPr>
        <w:pStyle w:val="Prrafodelista"/>
        <w:ind w:firstLine="0"/>
      </w:pPr>
    </w:p>
    <w:p w:rsidR="005B7F98" w:rsidRDefault="005B7F98" w:rsidP="005B7F98">
      <w:pPr>
        <w:pStyle w:val="Prrafodelista"/>
        <w:ind w:firstLine="0"/>
      </w:pPr>
    </w:p>
    <w:tbl>
      <w:tblPr>
        <w:tblStyle w:val="Tablaconcuadrcula1clara"/>
        <w:tblpPr w:leftFromText="141" w:rightFromText="141" w:vertAnchor="text" w:horzAnchor="margin" w:tblpXSpec="right" w:tblpY="109"/>
        <w:tblW w:w="5096" w:type="dxa"/>
        <w:tblLook w:val="04A0" w:firstRow="1" w:lastRow="0" w:firstColumn="1" w:lastColumn="0" w:noHBand="0" w:noVBand="1"/>
      </w:tblPr>
      <w:tblGrid>
        <w:gridCol w:w="1274"/>
        <w:gridCol w:w="1274"/>
        <w:gridCol w:w="1274"/>
        <w:gridCol w:w="1274"/>
      </w:tblGrid>
      <w:tr w:rsidR="00E16C49" w:rsidTr="008813E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4" w:type="dxa"/>
          </w:tcPr>
          <w:p w:rsidR="00E16C49" w:rsidRDefault="00E16C49" w:rsidP="008813E8">
            <w:pPr>
              <w:spacing w:line="259" w:lineRule="auto"/>
              <w:ind w:left="0" w:firstLine="0"/>
              <w:jc w:val="center"/>
            </w:pPr>
            <w:r>
              <w:t>n</w:t>
            </w:r>
          </w:p>
        </w:tc>
        <w:tc>
          <w:tcPr>
            <w:tcW w:w="1274" w:type="dxa"/>
          </w:tcPr>
          <w:p w:rsidR="00E16C49" w:rsidRPr="0052337F" w:rsidRDefault="00E16C49" w:rsidP="008813E8">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w:t>
            </w:r>
            <w:r>
              <w:t>2n+1</w:t>
            </w:r>
            <w:r>
              <w:t>)</w:t>
            </w:r>
          </w:p>
        </w:tc>
        <w:tc>
          <w:tcPr>
            <w:tcW w:w="1274" w:type="dxa"/>
          </w:tcPr>
          <w:p w:rsidR="00E16C49" w:rsidRDefault="00E16C49" w:rsidP="008813E8">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n(n+</w:t>
            </w:r>
            <w:r>
              <w:t>2</w:t>
            </w:r>
            <w:r>
              <w:t>)</w:t>
            </w:r>
          </w:p>
        </w:tc>
        <w:tc>
          <w:tcPr>
            <w:tcW w:w="1274" w:type="dxa"/>
          </w:tcPr>
          <w:p w:rsidR="00E16C49" w:rsidRDefault="00E16C49" w:rsidP="008813E8">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pPr>
            <w:r>
              <w:t>Suma</w:t>
            </w:r>
          </w:p>
        </w:tc>
      </w:tr>
      <w:tr w:rsidR="00E16C49" w:rsidTr="008813E8">
        <w:trPr>
          <w:trHeight w:val="353"/>
        </w:trPr>
        <w:tc>
          <w:tcPr>
            <w:cnfStyle w:val="001000000000" w:firstRow="0" w:lastRow="0" w:firstColumn="1" w:lastColumn="0" w:oddVBand="0" w:evenVBand="0" w:oddHBand="0" w:evenHBand="0" w:firstRowFirstColumn="0" w:firstRowLastColumn="0" w:lastRowFirstColumn="0" w:lastRowLastColumn="0"/>
            <w:tcW w:w="1274" w:type="dxa"/>
          </w:tcPr>
          <w:p w:rsidR="00E16C49" w:rsidRPr="0052337F" w:rsidRDefault="00E16C49" w:rsidP="008813E8">
            <w:pPr>
              <w:spacing w:line="259" w:lineRule="auto"/>
              <w:ind w:left="0" w:firstLine="0"/>
              <w:jc w:val="center"/>
              <w:rPr>
                <w:b w:val="0"/>
              </w:rPr>
            </w:pPr>
            <w:r>
              <w:rPr>
                <w:b w:val="0"/>
              </w:rPr>
              <w:t>1</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w:t>
            </w:r>
          </w:p>
        </w:tc>
      </w:tr>
      <w:tr w:rsidR="00E16C49" w:rsidTr="008813E8">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E16C49" w:rsidRPr="0052337F" w:rsidRDefault="00E16C49" w:rsidP="008813E8">
            <w:pPr>
              <w:spacing w:line="259" w:lineRule="auto"/>
              <w:ind w:left="0" w:firstLine="0"/>
              <w:jc w:val="center"/>
              <w:rPr>
                <w:b w:val="0"/>
              </w:rPr>
            </w:pPr>
            <w:r>
              <w:rPr>
                <w:b w:val="0"/>
              </w:rPr>
              <w:t>2</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8</w:t>
            </w:r>
          </w:p>
        </w:tc>
      </w:tr>
      <w:tr w:rsidR="00E16C49" w:rsidTr="008813E8">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E16C49" w:rsidRPr="0052337F" w:rsidRDefault="00E16C49" w:rsidP="008813E8">
            <w:pPr>
              <w:spacing w:line="259" w:lineRule="auto"/>
              <w:ind w:left="0" w:firstLine="0"/>
              <w:jc w:val="center"/>
              <w:rPr>
                <w:b w:val="0"/>
              </w:rPr>
            </w:pPr>
            <w:r>
              <w:rPr>
                <w:b w:val="0"/>
              </w:rPr>
              <w:t>3</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7</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15</w:t>
            </w:r>
          </w:p>
        </w:tc>
        <w:tc>
          <w:tcPr>
            <w:tcW w:w="1274" w:type="dxa"/>
          </w:tcPr>
          <w:p w:rsidR="00E16C49" w:rsidRDefault="00E16C49"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15</w:t>
            </w:r>
          </w:p>
        </w:tc>
      </w:tr>
      <w:tr w:rsidR="00E16C49" w:rsidTr="008813E8">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E16C49" w:rsidRPr="0052337F" w:rsidRDefault="00E16C49" w:rsidP="008813E8">
            <w:pPr>
              <w:spacing w:line="259" w:lineRule="auto"/>
              <w:ind w:left="0" w:firstLine="0"/>
              <w:jc w:val="center"/>
              <w:rPr>
                <w:b w:val="0"/>
              </w:rPr>
            </w:pPr>
            <w:r>
              <w:rPr>
                <w:b w:val="0"/>
              </w:rPr>
              <w:t>4</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9</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24</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24</w:t>
            </w:r>
          </w:p>
        </w:tc>
      </w:tr>
      <w:tr w:rsidR="00E16C49" w:rsidTr="008813E8">
        <w:trPr>
          <w:trHeight w:val="332"/>
        </w:trPr>
        <w:tc>
          <w:tcPr>
            <w:cnfStyle w:val="001000000000" w:firstRow="0" w:lastRow="0" w:firstColumn="1" w:lastColumn="0" w:oddVBand="0" w:evenVBand="0" w:oddHBand="0" w:evenHBand="0" w:firstRowFirstColumn="0" w:firstRowLastColumn="0" w:lastRowFirstColumn="0" w:lastRowLastColumn="0"/>
            <w:tcW w:w="1274" w:type="dxa"/>
          </w:tcPr>
          <w:p w:rsidR="00E16C49" w:rsidRPr="0052337F" w:rsidRDefault="00E16C49" w:rsidP="008813E8">
            <w:pPr>
              <w:spacing w:line="259" w:lineRule="auto"/>
              <w:ind w:left="0" w:firstLine="0"/>
              <w:jc w:val="center"/>
              <w:rPr>
                <w:b w:val="0"/>
              </w:rPr>
            </w:pPr>
            <w:r>
              <w:rPr>
                <w:b w:val="0"/>
              </w:rPr>
              <w:t>5</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11</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35</w:t>
            </w:r>
          </w:p>
        </w:tc>
        <w:tc>
          <w:tcPr>
            <w:tcW w:w="1274" w:type="dxa"/>
          </w:tcPr>
          <w:p w:rsidR="00E16C49" w:rsidRDefault="008813E8" w:rsidP="008813E8">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pPr>
            <w:r>
              <w:t>35</w:t>
            </w:r>
          </w:p>
        </w:tc>
      </w:tr>
    </w:tbl>
    <w:p w:rsidR="008813E8" w:rsidRDefault="008813E8" w:rsidP="008813E8">
      <w:pPr>
        <w:ind w:left="0" w:firstLine="0"/>
      </w:pPr>
    </w:p>
    <w:p w:rsidR="008813E8" w:rsidRDefault="008813E8" w:rsidP="008813E8">
      <w:pPr>
        <w:pStyle w:val="Prrafodelista"/>
        <w:ind w:firstLine="0"/>
      </w:pPr>
      <w:r>
        <w:t>n=1</w:t>
      </w:r>
    </w:p>
    <w:p w:rsidR="008813E8" w:rsidRDefault="008813E8" w:rsidP="008813E8">
      <w:pPr>
        <w:pStyle w:val="Prrafodelista"/>
        <w:ind w:firstLine="0"/>
      </w:pPr>
      <w:r>
        <w:t>(2n+</w:t>
      </w:r>
      <w:proofErr w:type="gramStart"/>
      <w:r>
        <w:t>1)=</w:t>
      </w:r>
      <w:proofErr w:type="gramEnd"/>
      <w:r>
        <w:t xml:space="preserve"> n(n+2)</w:t>
      </w:r>
    </w:p>
    <w:p w:rsidR="008813E8" w:rsidRDefault="008813E8" w:rsidP="008813E8">
      <w:pPr>
        <w:pStyle w:val="Prrafodelista"/>
        <w:ind w:firstLine="0"/>
      </w:pPr>
      <w:r>
        <w:t>2*1+1= 1*(1+2)</w:t>
      </w:r>
    </w:p>
    <w:p w:rsidR="008813E8" w:rsidRDefault="008813E8" w:rsidP="008813E8">
      <w:pPr>
        <w:pStyle w:val="Prrafodelista"/>
        <w:ind w:firstLine="0"/>
      </w:pPr>
      <w:r>
        <w:t>3=3</w:t>
      </w:r>
    </w:p>
    <w:p w:rsidR="008813E8" w:rsidRDefault="008813E8" w:rsidP="008813E8">
      <w:pPr>
        <w:pStyle w:val="Prrafodelista"/>
        <w:ind w:firstLine="0"/>
      </w:pPr>
    </w:p>
    <w:p w:rsidR="008813E8" w:rsidRDefault="008813E8" w:rsidP="008813E8">
      <w:pPr>
        <w:pStyle w:val="Prrafodelista"/>
        <w:ind w:firstLine="0"/>
      </w:pPr>
      <w:r>
        <w:t>n=k</w:t>
      </w:r>
    </w:p>
    <w:p w:rsidR="008813E8" w:rsidRDefault="008813E8" w:rsidP="008813E8">
      <w:pPr>
        <w:pStyle w:val="Prrafodelista"/>
        <w:ind w:firstLine="0"/>
      </w:pPr>
      <w:r>
        <w:t>3+5+7</w:t>
      </w:r>
      <w:proofErr w:type="gramStart"/>
      <w:r>
        <w:t>+….</w:t>
      </w:r>
      <w:proofErr w:type="gramEnd"/>
      <w:r>
        <w:t>+(2k+1)= k(k+2)</w:t>
      </w:r>
    </w:p>
    <w:p w:rsidR="008813E8" w:rsidRDefault="008813E8" w:rsidP="008813E8">
      <w:pPr>
        <w:pStyle w:val="Prrafodelista"/>
        <w:ind w:firstLine="0"/>
      </w:pPr>
    </w:p>
    <w:p w:rsidR="008813E8" w:rsidRDefault="008813E8" w:rsidP="008813E8">
      <w:pPr>
        <w:pStyle w:val="Prrafodelista"/>
        <w:ind w:firstLine="0"/>
      </w:pPr>
      <w:r>
        <w:t>n= k+1</w:t>
      </w:r>
    </w:p>
    <w:p w:rsidR="00275918" w:rsidRDefault="008813E8" w:rsidP="008813E8">
      <w:pPr>
        <w:pStyle w:val="Prrafodelista"/>
        <w:ind w:firstLine="0"/>
      </w:pPr>
      <w:r>
        <w:t>3+5+</w:t>
      </w:r>
      <w:proofErr w:type="gramStart"/>
      <w:r>
        <w:t>7….</w:t>
      </w:r>
      <w:proofErr w:type="gramEnd"/>
      <w:r>
        <w:t>+</w:t>
      </w:r>
    </w:p>
    <w:p w:rsidR="00275918" w:rsidRDefault="00275918" w:rsidP="008813E8">
      <w:pPr>
        <w:pStyle w:val="Prrafodelista"/>
        <w:ind w:firstLine="0"/>
      </w:pPr>
      <w:r>
        <w:t>(2k+</w:t>
      </w:r>
      <w:proofErr w:type="gramStart"/>
      <w:r>
        <w:t>1)+</w:t>
      </w:r>
      <w:r w:rsidR="00D67157">
        <w:t>(</w:t>
      </w:r>
      <w:proofErr w:type="gramEnd"/>
      <w:r w:rsidR="00D67157">
        <w:t>2(k+1)+1)</w:t>
      </w:r>
      <w:r>
        <w:t>=(k+1)((k+1)+2)</w:t>
      </w:r>
    </w:p>
    <w:p w:rsidR="00D67157" w:rsidRDefault="00D67157" w:rsidP="008813E8">
      <w:pPr>
        <w:pStyle w:val="Prrafodelista"/>
        <w:ind w:firstLine="0"/>
      </w:pPr>
    </w:p>
    <w:p w:rsidR="00D67157" w:rsidRDefault="00D67157" w:rsidP="008813E8">
      <w:pPr>
        <w:pStyle w:val="Prrafodelista"/>
        <w:ind w:firstLine="0"/>
      </w:pPr>
      <w:r>
        <w:t>(2k+</w:t>
      </w:r>
      <w:proofErr w:type="gramStart"/>
      <w:r>
        <w:t>1)+(</w:t>
      </w:r>
      <w:proofErr w:type="gramEnd"/>
      <w:r>
        <w:t>2k+2+1)= (k+1)((k+1)+2)</w:t>
      </w:r>
    </w:p>
    <w:p w:rsidR="00D67157" w:rsidRDefault="00D67157" w:rsidP="008813E8">
      <w:pPr>
        <w:pStyle w:val="Prrafodelista"/>
        <w:ind w:firstLine="0"/>
      </w:pPr>
    </w:p>
    <w:p w:rsidR="00D67157" w:rsidRDefault="00D67157" w:rsidP="008813E8">
      <w:pPr>
        <w:pStyle w:val="Prrafodelista"/>
        <w:ind w:firstLine="0"/>
      </w:pPr>
      <w:r>
        <w:t xml:space="preserve">2k+1+2k+3= </w:t>
      </w:r>
      <w:bookmarkStart w:id="1" w:name="_GoBack"/>
      <w:bookmarkEnd w:id="1"/>
    </w:p>
    <w:p w:rsidR="00D67157" w:rsidRDefault="00D67157" w:rsidP="008813E8">
      <w:pPr>
        <w:pStyle w:val="Prrafodelista"/>
        <w:ind w:firstLine="0"/>
      </w:pPr>
      <w:r>
        <w:t>4k+4= 2k</w:t>
      </w:r>
      <w:r w:rsidRPr="005B7F98">
        <w:t>^</w:t>
      </w:r>
      <w:r>
        <w:t>2+4k+2</w:t>
      </w:r>
    </w:p>
    <w:p w:rsidR="00275918" w:rsidRDefault="00275918" w:rsidP="008813E8">
      <w:pPr>
        <w:pStyle w:val="Prrafodelista"/>
        <w:ind w:firstLine="0"/>
      </w:pPr>
    </w:p>
    <w:p w:rsidR="008813E8" w:rsidRDefault="008813E8" w:rsidP="008813E8">
      <w:pPr>
        <w:pStyle w:val="Prrafodelista"/>
        <w:ind w:firstLine="0"/>
      </w:pPr>
    </w:p>
    <w:p w:rsidR="008813E8" w:rsidRDefault="008813E8" w:rsidP="008813E8">
      <w:pPr>
        <w:pStyle w:val="Prrafodelista"/>
        <w:ind w:firstLine="0"/>
      </w:pPr>
    </w:p>
    <w:p w:rsidR="008813E8" w:rsidRDefault="008813E8" w:rsidP="00D30D7F"/>
    <w:p w:rsidR="00D30D7F" w:rsidRDefault="00D30D7F" w:rsidP="00D30D7F">
      <w:pPr>
        <w:ind w:left="0" w:firstLine="0"/>
        <w:jc w:val="left"/>
      </w:pPr>
    </w:p>
    <w:p w:rsidR="0052337F" w:rsidRDefault="0052337F" w:rsidP="0052337F">
      <w:pPr>
        <w:ind w:left="1537" w:firstLine="0"/>
      </w:pPr>
    </w:p>
    <w:p w:rsidR="0052337F" w:rsidRDefault="0052337F" w:rsidP="0052337F">
      <w:pPr>
        <w:ind w:left="1537" w:firstLine="0"/>
      </w:pPr>
    </w:p>
    <w:p w:rsidR="003301C3" w:rsidRDefault="00D67157" w:rsidP="00D95288">
      <w:pPr>
        <w:ind w:left="1537" w:firstLine="0"/>
      </w:pPr>
      <w:r>
        <w:t>RECOMENDACIONES</w:t>
      </w:r>
    </w:p>
    <w:p w:rsidR="003301C3" w:rsidRDefault="00D67157">
      <w:pPr>
        <w:spacing w:line="259" w:lineRule="auto"/>
        <w:ind w:left="120" w:firstLine="0"/>
        <w:jc w:val="left"/>
      </w:pPr>
      <w:r>
        <w:t xml:space="preserve"> </w:t>
      </w:r>
    </w:p>
    <w:p w:rsidR="003301C3" w:rsidRDefault="00D67157">
      <w:pPr>
        <w:ind w:left="115"/>
      </w:pPr>
      <w:r>
        <w:t xml:space="preserve">Para que la inducción conlleve a la obtención de resultados </w:t>
      </w:r>
    </w:p>
    <w:p w:rsidR="003301C3" w:rsidRDefault="00D67157">
      <w:pPr>
        <w:ind w:left="115" w:right="1952"/>
      </w:pPr>
      <w:r>
        <w:t xml:space="preserve">favorables para la institución, se recomienda lo siguiente: </w:t>
      </w:r>
    </w:p>
    <w:p w:rsidR="003301C3" w:rsidRDefault="00D67157">
      <w:pPr>
        <w:numPr>
          <w:ilvl w:val="0"/>
          <w:numId w:val="2"/>
        </w:numPr>
      </w:pPr>
      <w:r>
        <w:t xml:space="preserve">Que exista una inducción general a la Universidad, donde se contengan los </w:t>
      </w:r>
    </w:p>
    <w:p w:rsidR="003301C3" w:rsidRDefault="00D67157">
      <w:pPr>
        <w:ind w:left="115"/>
      </w:pPr>
      <w:r>
        <w:t>elementos básicos para familiarizar al nuevo empleado con l</w:t>
      </w:r>
      <w:r>
        <w:t xml:space="preserve">a empresa, su </w:t>
      </w:r>
    </w:p>
    <w:p w:rsidR="003301C3" w:rsidRDefault="00D67157">
      <w:pPr>
        <w:ind w:left="115"/>
      </w:pPr>
      <w:r>
        <w:t xml:space="preserve">historia, su cultura, sus autoridades, su filosofía, sus políticas y otros empleados. </w:t>
      </w:r>
    </w:p>
    <w:p w:rsidR="003301C3" w:rsidRDefault="00D67157">
      <w:pPr>
        <w:numPr>
          <w:ilvl w:val="0"/>
          <w:numId w:val="2"/>
        </w:numPr>
      </w:pPr>
      <w:r>
        <w:t xml:space="preserve">La creación de un Plan de Inducción al Sistema de Gestión de la Calidad </w:t>
      </w:r>
    </w:p>
    <w:p w:rsidR="003301C3" w:rsidRDefault="00D67157">
      <w:pPr>
        <w:ind w:left="115"/>
      </w:pPr>
      <w:r>
        <w:t xml:space="preserve">como complemento de la inducción general a la Universidad, que permita que </w:t>
      </w:r>
    </w:p>
    <w:p w:rsidR="003301C3" w:rsidRDefault="00D67157">
      <w:pPr>
        <w:ind w:left="115"/>
      </w:pPr>
      <w:r>
        <w:t>el pe</w:t>
      </w:r>
      <w:r>
        <w:t xml:space="preserve">rsonal de nuevo ingreso a la institución certificada, adquiera los </w:t>
      </w:r>
    </w:p>
    <w:p w:rsidR="003301C3" w:rsidRDefault="00D67157">
      <w:pPr>
        <w:ind w:left="115"/>
      </w:pPr>
      <w:r>
        <w:t xml:space="preserve">conocimientos básicos y generales de lo que implica la certificación de procesos, así como el funcionamiento de los mismos. </w:t>
      </w:r>
    </w:p>
    <w:p w:rsidR="003301C3" w:rsidRDefault="00D67157">
      <w:pPr>
        <w:numPr>
          <w:ilvl w:val="0"/>
          <w:numId w:val="2"/>
        </w:numPr>
      </w:pPr>
      <w:r>
        <w:t>Que la Guía para Recursos Humanos y el Manual de Inducción al S</w:t>
      </w:r>
      <w:r>
        <w:t xml:space="preserve">istema de </w:t>
      </w:r>
    </w:p>
    <w:p w:rsidR="003301C3" w:rsidRDefault="00D67157">
      <w:pPr>
        <w:ind w:left="115"/>
      </w:pPr>
      <w:r>
        <w:lastRenderedPageBreak/>
        <w:t xml:space="preserve">Gestión de la Calidad de la Universidad Tecnológica de Pereira, como herramientas del Plan de Inducción, conjuntamente sean de utilidad para lograr que empresa y empleado se integren de mejor manera bajo una misma directriz de calidad. </w:t>
      </w:r>
    </w:p>
    <w:p w:rsidR="003301C3" w:rsidRDefault="00D67157">
      <w:pPr>
        <w:ind w:left="115"/>
      </w:pPr>
      <w:r>
        <w:t xml:space="preserve">119 </w:t>
      </w:r>
    </w:p>
    <w:p w:rsidR="003301C3" w:rsidRDefault="00D67157">
      <w:pPr>
        <w:numPr>
          <w:ilvl w:val="0"/>
          <w:numId w:val="2"/>
        </w:numPr>
      </w:pPr>
      <w:r>
        <w:t>Que</w:t>
      </w:r>
      <w:r>
        <w:t xml:space="preserve"> el contenido del Manual de Inducción al Sistema de Gestión de la </w:t>
      </w:r>
    </w:p>
    <w:p w:rsidR="003301C3" w:rsidRDefault="00D67157">
      <w:pPr>
        <w:spacing w:after="861"/>
        <w:ind w:left="115"/>
      </w:pPr>
      <w:r>
        <w:t xml:space="preserve">Calidad esté a disposición de los empleados en la red interna, y así que toda modificación o actualización sea comunicada por este medio. </w:t>
      </w:r>
    </w:p>
    <w:p w:rsidR="003301C3" w:rsidRDefault="00D67157">
      <w:pPr>
        <w:spacing w:after="23" w:line="259" w:lineRule="auto"/>
        <w:ind w:left="120" w:firstLine="0"/>
        <w:jc w:val="left"/>
      </w:pPr>
      <w:r>
        <w:rPr>
          <w:sz w:val="16"/>
        </w:rPr>
        <w:t xml:space="preserve"> </w:t>
      </w:r>
    </w:p>
    <w:p w:rsidR="003301C3" w:rsidRDefault="00D67157">
      <w:pPr>
        <w:spacing w:line="259" w:lineRule="auto"/>
        <w:ind w:left="120" w:firstLine="0"/>
        <w:jc w:val="left"/>
      </w:pPr>
      <w:r>
        <w:t xml:space="preserve"> </w:t>
      </w:r>
    </w:p>
    <w:p w:rsidR="003301C3" w:rsidRDefault="00D67157">
      <w:pPr>
        <w:numPr>
          <w:ilvl w:val="0"/>
          <w:numId w:val="2"/>
        </w:numPr>
      </w:pPr>
      <w:r>
        <w:t>Al ejecutar un Plan de Inducción al Sistema de</w:t>
      </w:r>
      <w:r>
        <w:t xml:space="preserve"> Gestión de la Calidad, se </w:t>
      </w:r>
    </w:p>
    <w:p w:rsidR="003301C3" w:rsidRDefault="00D67157">
      <w:pPr>
        <w:ind w:left="10"/>
      </w:pPr>
      <w:r>
        <w:t xml:space="preserve">debería incluir no solo la Política y Objetivos de Calidad, sino que elementos </w:t>
      </w:r>
    </w:p>
    <w:p w:rsidR="003301C3" w:rsidRDefault="00D67157">
      <w:pPr>
        <w:ind w:left="10"/>
      </w:pPr>
      <w:r>
        <w:t xml:space="preserve">como los Principios de Calidad y los Procesos Certificados entre otros; de </w:t>
      </w:r>
    </w:p>
    <w:p w:rsidR="003301C3" w:rsidRDefault="00D67157">
      <w:pPr>
        <w:ind w:left="10"/>
      </w:pPr>
      <w:r>
        <w:t xml:space="preserve">manera que esto les facilite comprender mejor la idea de </w:t>
      </w:r>
    </w:p>
    <w:p w:rsidR="003301C3" w:rsidRDefault="00D67157">
      <w:pPr>
        <w:ind w:left="10"/>
      </w:pPr>
      <w:r>
        <w:t xml:space="preserve">gestión de calidad, y aceptar esa forma de desempeñar sus funciones. - La Universidad Tecnológica de Pereira, debería fomentar el Trabajo en </w:t>
      </w:r>
    </w:p>
    <w:p w:rsidR="003301C3" w:rsidRDefault="00D67157">
      <w:pPr>
        <w:ind w:left="10"/>
      </w:pPr>
      <w:r>
        <w:t xml:space="preserve">Equipo en sus áreas administrativas y académicas, e incluirlo como parte </w:t>
      </w:r>
    </w:p>
    <w:p w:rsidR="003301C3" w:rsidRDefault="00D67157">
      <w:pPr>
        <w:ind w:left="10"/>
      </w:pPr>
      <w:r>
        <w:t>primordial de la filosofía de calidad ex</w:t>
      </w:r>
      <w:r>
        <w:t xml:space="preserve">istente en la institución, para lograr el </w:t>
      </w:r>
    </w:p>
    <w:p w:rsidR="003301C3" w:rsidRDefault="00D67157">
      <w:pPr>
        <w:ind w:left="10"/>
      </w:pPr>
      <w:r>
        <w:t xml:space="preserve">cumplimiento de los procesos y dar mayor aporte a la integración del personal. </w:t>
      </w:r>
    </w:p>
    <w:p w:rsidR="003301C3" w:rsidRDefault="00D67157">
      <w:pPr>
        <w:ind w:left="10"/>
      </w:pPr>
      <w:r>
        <w:t xml:space="preserve">- Que la Universidad Tecnológica de Pereira capacite internamente por medio </w:t>
      </w:r>
    </w:p>
    <w:p w:rsidR="003301C3" w:rsidRDefault="00D67157">
      <w:pPr>
        <w:ind w:left="10"/>
      </w:pPr>
      <w:r>
        <w:t>del personal del Comité de Calidad a los encargados de i</w:t>
      </w:r>
      <w:r>
        <w:t xml:space="preserve">nducir a los </w:t>
      </w:r>
    </w:p>
    <w:p w:rsidR="003301C3" w:rsidRDefault="00D67157">
      <w:pPr>
        <w:ind w:left="10"/>
      </w:pPr>
      <w:r>
        <w:t xml:space="preserve">empleados de nuevo ingreso, para que desarrollen la inducción al Sistema de </w:t>
      </w:r>
    </w:p>
    <w:p w:rsidR="003301C3" w:rsidRDefault="00D67157">
      <w:pPr>
        <w:ind w:left="10"/>
      </w:pPr>
      <w:r>
        <w:t xml:space="preserve">Gestión de la Calidad con el enfoque apropiado para la mejor </w:t>
      </w:r>
    </w:p>
    <w:p w:rsidR="003301C3" w:rsidRDefault="00D67157">
      <w:pPr>
        <w:ind w:left="10" w:right="1667"/>
      </w:pPr>
      <w:r>
        <w:t xml:space="preserve">comprensión por parte de los empleados que la reciben. </w:t>
      </w:r>
    </w:p>
    <w:p w:rsidR="003301C3" w:rsidRDefault="00D67157">
      <w:pPr>
        <w:spacing w:line="259" w:lineRule="auto"/>
        <w:ind w:left="0" w:firstLine="0"/>
        <w:jc w:val="left"/>
      </w:pPr>
      <w:r>
        <w:t xml:space="preserve"> </w:t>
      </w:r>
    </w:p>
    <w:p w:rsidR="003301C3" w:rsidRDefault="00D67157">
      <w:pPr>
        <w:ind w:left="1090"/>
      </w:pPr>
      <w:r>
        <w:t>V.</w:t>
      </w:r>
      <w:r>
        <w:rPr>
          <w:rFonts w:ascii="Arial" w:eastAsia="Arial" w:hAnsi="Arial" w:cs="Arial"/>
        </w:rPr>
        <w:t xml:space="preserve"> </w:t>
      </w:r>
      <w:r>
        <w:t xml:space="preserve">REFERENCIAS </w:t>
      </w:r>
    </w:p>
    <w:p w:rsidR="003301C3" w:rsidRDefault="00D67157">
      <w:pPr>
        <w:spacing w:line="259" w:lineRule="auto"/>
        <w:ind w:left="0" w:firstLine="0"/>
        <w:jc w:val="left"/>
      </w:pPr>
      <w:r>
        <w:t xml:space="preserve"> </w:t>
      </w:r>
    </w:p>
    <w:p w:rsidR="003301C3" w:rsidRDefault="00D67157">
      <w:pPr>
        <w:ind w:left="360" w:hanging="360"/>
      </w:pPr>
      <w:r>
        <w:t>[1]</w:t>
      </w:r>
      <w:r>
        <w:rPr>
          <w:rFonts w:ascii="Arial" w:eastAsia="Arial" w:hAnsi="Arial" w:cs="Arial"/>
        </w:rPr>
        <w:t xml:space="preserve"> </w:t>
      </w:r>
      <w:r>
        <w:t xml:space="preserve">J. F. Fuller, E. F. Fuchs, and K. J. </w:t>
      </w:r>
      <w:proofErr w:type="spellStart"/>
      <w:r>
        <w:t>Roesler</w:t>
      </w:r>
      <w:proofErr w:type="spellEnd"/>
      <w:r>
        <w:t>, "</w:t>
      </w:r>
      <w:proofErr w:type="spellStart"/>
      <w:r>
        <w:t>Influence</w:t>
      </w:r>
      <w:proofErr w:type="spellEnd"/>
      <w:r>
        <w:t xml:space="preserve"> </w:t>
      </w:r>
      <w:proofErr w:type="spellStart"/>
      <w:r>
        <w:t>of</w:t>
      </w:r>
      <w:proofErr w:type="spellEnd"/>
      <w:r>
        <w:t xml:space="preserve"> </w:t>
      </w:r>
      <w:proofErr w:type="spellStart"/>
      <w:r>
        <w:t>harmonics</w:t>
      </w:r>
      <w:proofErr w:type="spellEnd"/>
      <w:r>
        <w:t xml:space="preserve"> </w:t>
      </w:r>
      <w:proofErr w:type="spellStart"/>
      <w:r>
        <w:t>on</w:t>
      </w:r>
      <w:proofErr w:type="spellEnd"/>
      <w:r>
        <w:t xml:space="preserve"> </w:t>
      </w:r>
      <w:proofErr w:type="spellStart"/>
      <w:r>
        <w:t>power</w:t>
      </w:r>
      <w:proofErr w:type="spellEnd"/>
      <w:r>
        <w:t xml:space="preserve"> </w:t>
      </w:r>
      <w:proofErr w:type="spellStart"/>
      <w:r>
        <w:t>distribution</w:t>
      </w:r>
      <w:proofErr w:type="spellEnd"/>
      <w:r>
        <w:t xml:space="preserve"> </w:t>
      </w:r>
      <w:proofErr w:type="spellStart"/>
      <w:r>
        <w:t>system</w:t>
      </w:r>
      <w:proofErr w:type="spellEnd"/>
      <w:r>
        <w:t xml:space="preserve"> </w:t>
      </w:r>
      <w:proofErr w:type="spellStart"/>
      <w:r>
        <w:t>protection</w:t>
      </w:r>
      <w:proofErr w:type="spellEnd"/>
      <w:r>
        <w:t xml:space="preserve">," </w:t>
      </w:r>
      <w:r>
        <w:rPr>
          <w:i/>
        </w:rPr>
        <w:t xml:space="preserve">IEEE Trans. </w:t>
      </w:r>
      <w:proofErr w:type="spellStart"/>
      <w:r>
        <w:rPr>
          <w:i/>
        </w:rPr>
        <w:t>Power</w:t>
      </w:r>
      <w:proofErr w:type="spellEnd"/>
      <w:r>
        <w:rPr>
          <w:i/>
        </w:rPr>
        <w:t xml:space="preserve"> </w:t>
      </w:r>
      <w:proofErr w:type="spellStart"/>
      <w:r>
        <w:rPr>
          <w:i/>
        </w:rPr>
        <w:t>Delivery</w:t>
      </w:r>
      <w:proofErr w:type="spellEnd"/>
      <w:r>
        <w:t xml:space="preserve">, vol. 3, pp. 549-557, </w:t>
      </w:r>
      <w:proofErr w:type="spellStart"/>
      <w:r>
        <w:t>Apr</w:t>
      </w:r>
      <w:proofErr w:type="spellEnd"/>
      <w:r>
        <w:t xml:space="preserve">. </w:t>
      </w:r>
    </w:p>
    <w:p w:rsidR="003301C3" w:rsidRDefault="00D67157">
      <w:pPr>
        <w:ind w:left="370"/>
      </w:pPr>
      <w:r>
        <w:t xml:space="preserve">1988.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3301C3" w:rsidRDefault="00D67157">
      <w:pPr>
        <w:spacing w:line="259" w:lineRule="auto"/>
        <w:ind w:left="0" w:firstLine="0"/>
        <w:jc w:val="left"/>
      </w:pPr>
      <w:r>
        <w:t xml:space="preserve"> </w:t>
      </w: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52337F" w:rsidRDefault="0052337F">
      <w:pPr>
        <w:spacing w:line="259" w:lineRule="auto"/>
        <w:ind w:left="0" w:firstLine="0"/>
        <w:jc w:val="left"/>
      </w:pPr>
    </w:p>
    <w:p w:rsidR="003301C3" w:rsidRDefault="00D67157">
      <w:pPr>
        <w:spacing w:line="259" w:lineRule="auto"/>
        <w:ind w:left="0" w:firstLine="0"/>
        <w:jc w:val="left"/>
      </w:pPr>
      <w:r>
        <w:t xml:space="preserve"> </w:t>
      </w:r>
    </w:p>
    <w:p w:rsidR="003301C3" w:rsidRDefault="003301C3" w:rsidP="0052337F">
      <w:pPr>
        <w:spacing w:line="259" w:lineRule="auto"/>
        <w:ind w:left="0" w:firstLine="0"/>
        <w:jc w:val="center"/>
      </w:pPr>
    </w:p>
    <w:sectPr w:rsidR="003301C3">
      <w:type w:val="continuous"/>
      <w:pgSz w:w="12240" w:h="15840"/>
      <w:pgMar w:top="536" w:right="970" w:bottom="715" w:left="860" w:header="720" w:footer="720" w:gutter="0"/>
      <w:cols w:num="2" w:space="1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1605"/>
    <w:multiLevelType w:val="hybridMultilevel"/>
    <w:tmpl w:val="CA2A6CAA"/>
    <w:lvl w:ilvl="0" w:tplc="2276669E">
      <w:start w:val="1"/>
      <w:numFmt w:val="upperRoman"/>
      <w:lvlText w:val="%1."/>
      <w:lvlJc w:val="left"/>
      <w:pPr>
        <w:ind w:left="15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D4CA92">
      <w:start w:val="1"/>
      <w:numFmt w:val="lowerLetter"/>
      <w:lvlText w:val="%2"/>
      <w:lvlJc w:val="left"/>
      <w:pPr>
        <w:ind w:left="2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F2EC12">
      <w:start w:val="1"/>
      <w:numFmt w:val="lowerRoman"/>
      <w:lvlText w:val="%3"/>
      <w:lvlJc w:val="left"/>
      <w:pPr>
        <w:ind w:left="2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048ED8">
      <w:start w:val="1"/>
      <w:numFmt w:val="decimal"/>
      <w:lvlText w:val="%4"/>
      <w:lvlJc w:val="left"/>
      <w:pPr>
        <w:ind w:left="3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50E5FE">
      <w:start w:val="1"/>
      <w:numFmt w:val="lowerLetter"/>
      <w:lvlText w:val="%5"/>
      <w:lvlJc w:val="left"/>
      <w:pPr>
        <w:ind w:left="4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E0D6EA">
      <w:start w:val="1"/>
      <w:numFmt w:val="lowerRoman"/>
      <w:lvlText w:val="%6"/>
      <w:lvlJc w:val="left"/>
      <w:pPr>
        <w:ind w:left="5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D69322">
      <w:start w:val="1"/>
      <w:numFmt w:val="decimal"/>
      <w:lvlText w:val="%7"/>
      <w:lvlJc w:val="left"/>
      <w:pPr>
        <w:ind w:left="5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561E50">
      <w:start w:val="1"/>
      <w:numFmt w:val="lowerLetter"/>
      <w:lvlText w:val="%8"/>
      <w:lvlJc w:val="left"/>
      <w:pPr>
        <w:ind w:left="6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B4E3DE">
      <w:start w:val="1"/>
      <w:numFmt w:val="lowerRoman"/>
      <w:lvlText w:val="%9"/>
      <w:lvlJc w:val="left"/>
      <w:pPr>
        <w:ind w:left="7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877AE5"/>
    <w:multiLevelType w:val="hybridMultilevel"/>
    <w:tmpl w:val="17268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F201DC"/>
    <w:multiLevelType w:val="hybridMultilevel"/>
    <w:tmpl w:val="7EF04EA4"/>
    <w:lvl w:ilvl="0" w:tplc="D60E96B0">
      <w:start w:val="3"/>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30A34F0"/>
    <w:multiLevelType w:val="hybridMultilevel"/>
    <w:tmpl w:val="FC8E9FF0"/>
    <w:lvl w:ilvl="0" w:tplc="15E6641C">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FFE29F1"/>
    <w:multiLevelType w:val="hybridMultilevel"/>
    <w:tmpl w:val="637E2F10"/>
    <w:lvl w:ilvl="0" w:tplc="FFE83238">
      <w:start w:val="1"/>
      <w:numFmt w:val="bullet"/>
      <w:lvlText w:val="-"/>
      <w:lvlJc w:val="left"/>
      <w:pPr>
        <w:ind w:left="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B0E99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E2429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6801D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3CACE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4E7D3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FE993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52290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F0416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970C9E"/>
    <w:multiLevelType w:val="hybridMultilevel"/>
    <w:tmpl w:val="8184115C"/>
    <w:lvl w:ilvl="0" w:tplc="68481D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C3"/>
    <w:rsid w:val="00275918"/>
    <w:rsid w:val="003301C3"/>
    <w:rsid w:val="0052337F"/>
    <w:rsid w:val="005B7F98"/>
    <w:rsid w:val="008813E8"/>
    <w:rsid w:val="00D30D7F"/>
    <w:rsid w:val="00D67157"/>
    <w:rsid w:val="00D95288"/>
    <w:rsid w:val="00E16C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8778"/>
  <w15:docId w15:val="{0670AD6C-EC92-4075-816B-BFB0BFB8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7" w:lineRule="auto"/>
      <w:ind w:left="12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right="5"/>
      <w:jc w:val="center"/>
      <w:outlineLvl w:val="0"/>
    </w:pPr>
    <w:rPr>
      <w:rFonts w:ascii="Times New Roman" w:eastAsia="Times New Roman" w:hAnsi="Times New Roman" w:cs="Times New Roman"/>
      <w:color w:val="000000"/>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52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23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2337F"/>
    <w:pPr>
      <w:ind w:left="720"/>
      <w:contextualSpacing/>
    </w:pPr>
  </w:style>
  <w:style w:type="character" w:styleId="Textodelmarcadordeposicin">
    <w:name w:val="Placeholder Text"/>
    <w:basedOn w:val="Fuentedeprrafopredeter"/>
    <w:uiPriority w:val="99"/>
    <w:semiHidden/>
    <w:rsid w:val="005B7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1379</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UTP</cp:lastModifiedBy>
  <cp:revision>3</cp:revision>
  <dcterms:created xsi:type="dcterms:W3CDTF">2019-08-27T20:53:00Z</dcterms:created>
  <dcterms:modified xsi:type="dcterms:W3CDTF">2019-08-27T20:53:00Z</dcterms:modified>
</cp:coreProperties>
</file>