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MIGUEL OLMO HERNANDO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ESPECIALISTA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Responde a las siguientes cuestiones(20 min):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 A partir de la tabla EMPLE, obtener aquellos empleados cuyo apellido empiece por una ‘J’.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 partir de la tabla EMPLE, obtener el apellido y el salario de los empleados cuyo salario NO esté comprendido entre 150000 y 200000.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Consultar los empleados cuyo departamento no sea ni 10 ni 30.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Consultar los oficios de la empresa pero sin que aparezcan repeticiones.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EJER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APELLIDO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FROM EMPLE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WHERE APELLIDO LIKE 'J%';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EJER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APELLIDO, SALARIO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FROM EMPLE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WHERE SALARIO NOT BETWEEN 150000 AND 200000;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EJER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APELLIDO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FROM EMPLE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WHERE DEPT_NO NOT IN (10,30);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EJER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DISTINCT OFICIO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FROM EMPLE;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