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(Create, Read, Update, Delete), normalização de dados, diferentes tipos de JOINs, agregeações e documentação técnica completa.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720"/>
        <w:rPr>
          <w:b/>
          <w:bCs/>
          <w:color w:val="2A6099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SCRIPT MYSQL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telefone, data_nascimento, estado_civil, sexo, cidade, idade.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id, cliente_id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preco.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produto_id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quantidade_disponivel.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Operações CRUD – CREATE, READ, UPDATE, DELETE 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>
      <w:pPr>
        <w:pStyle w:val="Normal"/>
        <w:spacing w:lineRule="auto" w:line="240" w:beforeAutospacing="1" w:afterAutospacing="1"/>
        <w:ind w:left="72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ALTER TABLE clientes ADD COLUMN  compras varchar(255);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pedidos ADD COLUMN nome_cliente VARCHAR(100) </w:t>
        <w:tab/>
        <w:t>AFTER id_cliente;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produtos ADD COLUMN telefone_fornecedor </w:t>
        <w:tab/>
        <w:t>VARCHAR(15);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(‘1’,‘miguel sousa silva’, ‘86994911088’,’20040225’,’C’,’M’,’São Paulo’,’20’);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SELEÇÃO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select * from clientes;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ATUALIZAÇÃO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update clientes set nome = ‘Miguel de sousa da silva’ where id = ‘1’;</w:t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</w:t>
        <w:tab/>
      </w:r>
    </w:p>
    <w:p>
      <w:pPr>
        <w:pStyle w:val="Normal"/>
        <w:spacing w:lineRule="auto" w:line="240" w:beforeAutospacing="1" w:afterAutospacing="1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 from estoque where produto_id = ‘11’;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idade &gt; 30;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Update clientes set = ‘Rua Armando Bulamarque,300,Bairro Nossa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senhora De fátima’ where id = 3;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Delete from pedidos where cliente_id = ‘3’ 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INSERT INTO estoque VALUES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(2,20),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(3,10),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(1,20),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(3,15),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(5,10),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(6,30);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update produtos set preco =  preco + (preco * 0.1);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nome like 'A%';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pedidos Where data_da_venda between date(20240101) and date(20241231);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produtos where preco order by preco desc;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>
      <w:pPr>
        <w:pStyle w:val="Normal"/>
        <w:spacing w:lineRule="auto" w:line="240" w:before="0" w:afterAutospacing="1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* from estoque where quantidade_disponivel &lt; 10;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1440"/>
        <w:rPr>
          <w:rFonts w:ascii="Times New Roman" w:hAnsi="Times New Roman" w:eastAsia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8. Utilização de JOINs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diferentes tipos de JOINs para combinar dados das tabelas: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count(*) as 'QUANTIDADE DE CLIENTES'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elect sum(quantidade) as 'SOMA DOS PEDIDOS' from pedidos;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avg(idade) as 'média da idades'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MIN(idade) as 'Idade Mínima' FROM clientes;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MAX(idade) as 'Idade Máxima' FROM clientes;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>
      <w:pPr>
        <w:pStyle w:val="Normal"/>
        <w:spacing w:lineRule="auto" w:line="240" w:before="0" w:afterAutospacing="1"/>
        <w:ind w:left="1440"/>
        <w:rPr>
          <w:color w:val="2A6099"/>
        </w:rPr>
      </w:pP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2A6099"/>
          <w:kern w:val="0"/>
          <w:sz w:val="24"/>
          <w:szCs w:val="24"/>
          <w:lang w:eastAsia="pt-BR"/>
          <w14:ligatures w14:val="none"/>
        </w:rPr>
        <w:t>select count(distinct cidade)as 'Quantidade de cidades' from clientes;</w:t>
      </w:r>
    </w:p>
    <w:p>
      <w:pPr>
        <w:pStyle w:val="Normal"/>
        <w:spacing w:lineRule="auto" w:line="240" w:before="0" w:afterAutospacing="1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>
      <w:pPr>
        <w:pStyle w:val="Normal"/>
        <w:numPr>
          <w:ilvl w:val="1"/>
          <w:numId w:val="10"/>
        </w:numPr>
        <w:tabs>
          <w:tab w:val="clear" w:pos="708"/>
          <w:tab w:val="left" w:pos="5459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>
      <w:pPr>
        <w:pStyle w:val="Normal"/>
        <w:tabs>
          <w:tab w:val="clear" w:pos="708"/>
          <w:tab w:val="left" w:pos="5459" w:leader="none"/>
        </w:tabs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826135</wp:posOffset>
            </wp:positionH>
            <wp:positionV relativeFrom="paragraph">
              <wp:posOffset>59055</wp:posOffset>
            </wp:positionV>
            <wp:extent cx="4287520" cy="30187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Procedimentos para garantir a segurança dos dados.(pesquisar)</w:t>
      </w:r>
    </w:p>
    <w:p>
      <w:pPr>
        <w:pStyle w:val="ListParagraph"/>
        <w:ind w:left="1416"/>
        <w:rPr>
          <w:rFonts w:eastAsia="Times New Roman" w:cs="Calibri" w:cstheme="minorHAnsi"/>
          <w:color w:themeColor="accent1" w:themeShade="bf" w:val="2F5496"/>
          <w:kern w:val="0"/>
          <w:lang w:eastAsia="pt-BR"/>
          <w14:ligatures w14:val="none"/>
        </w:rPr>
      </w:pPr>
      <w:r>
        <w:rPr>
          <w:rFonts w:cs="Calibri" w:cstheme="minorHAnsi"/>
          <w:color w:themeColor="accent1" w:themeShade="bf" w:val="2F5496"/>
          <w:shd w:fill="FFFFFF" w:val="clear"/>
        </w:rPr>
        <w:t>Resumindo, a principal diferença entre </w:t>
      </w:r>
      <w:r>
        <w:rPr>
          <w:rFonts w:cs="Calibri" w:cstheme="minorHAnsi"/>
          <w:color w:themeColor="accent1" w:themeShade="bf" w:val="2F5496"/>
        </w:rPr>
        <w:t>backup e recuperação</w:t>
      </w:r>
      <w:r>
        <w:rPr>
          <w:rFonts w:cs="Calibri" w:cstheme="minorHAnsi"/>
          <w:color w:themeColor="accent1" w:themeShade="bf" w:val="2F5496"/>
          <w:shd w:fill="FFFFFF" w:val="clear"/>
        </w:rPr>
        <w:t> é que o primeiro é uma cópia dos </w:t>
      </w:r>
      <w:r>
        <w:rPr>
          <w:rFonts w:cs="Calibri" w:cstheme="minorHAnsi"/>
          <w:color w:themeColor="accent1" w:themeShade="bf" w:val="2F5496"/>
        </w:rPr>
        <w:t>dados</w:t>
      </w:r>
      <w:r>
        <w:rPr>
          <w:rFonts w:cs="Calibri" w:cstheme="minorHAnsi"/>
          <w:color w:themeColor="accent1" w:themeShade="bf" w:val="2F5496"/>
          <w:shd w:fill="FFFFFF" w:val="clear"/>
        </w:rPr>
        <w:t> originais que pode ser usada em caso de falha no banco de </w:t>
      </w:r>
      <w:r>
        <w:rPr>
          <w:rFonts w:cs="Calibri" w:cstheme="minorHAnsi"/>
          <w:color w:themeColor="accent1" w:themeShade="bf" w:val="2F5496"/>
        </w:rPr>
        <w:t>dados</w:t>
      </w:r>
      <w:r>
        <w:rPr>
          <w:rFonts w:cs="Calibri" w:cstheme="minorHAnsi"/>
          <w:color w:themeColor="accent1" w:themeShade="bf" w:val="2F5496"/>
          <w:shd w:fill="FFFFFF" w:val="clear"/>
        </w:rPr>
        <w:t>, e </w:t>
      </w:r>
      <w:r>
        <w:rPr>
          <w:rFonts w:cs="Calibri" w:cstheme="minorHAnsi"/>
          <w:color w:themeColor="accent1" w:themeShade="bf" w:val="2F5496"/>
        </w:rPr>
        <w:t>recuperação</w:t>
      </w:r>
      <w:r>
        <w:rPr>
          <w:rFonts w:cs="Calibri" w:cstheme="minorHAnsi"/>
          <w:color w:themeColor="accent1" w:themeShade="bf" w:val="2F5496"/>
          <w:shd w:fill="FFFFFF" w:val="clear"/>
        </w:rPr>
        <w:t> é o processo de restaurar o banco de </w:t>
      </w:r>
      <w:r>
        <w:rPr>
          <w:rFonts w:cs="Calibri" w:cstheme="minorHAnsi"/>
          <w:color w:themeColor="accent1" w:themeShade="bf" w:val="2F5496"/>
        </w:rPr>
        <w:t>dados</w:t>
      </w:r>
      <w:r>
        <w:rPr>
          <w:rFonts w:cs="Calibri" w:cstheme="minorHAnsi"/>
          <w:color w:themeColor="accent1" w:themeShade="bf" w:val="2F5496"/>
          <w:shd w:fill="FFFFFF" w:val="clear"/>
        </w:rPr>
        <w:t> para seu estado correto (original) quando ocorre uma falha.</w:t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Definição de permissões e segurança para os usuários do banco de dados.(Pesquisar)</w:t>
      </w:r>
    </w:p>
    <w:p>
      <w:pPr>
        <w:pStyle w:val="Normal"/>
        <w:spacing w:lineRule="auto" w:line="240" w:before="0" w:afterAutospacing="1"/>
        <w:ind w:left="1440"/>
        <w:rPr>
          <w:rFonts w:ascii="Calibri" w:hAnsi="Calibri" w:eastAsia="Times New Roman" w:cs="Calibri"/>
          <w:color w:themeColor="accent1" w:themeShade="bf" w:val="2F5496"/>
          <w:kern w:val="0"/>
          <w:lang w:eastAsia="pt-BR"/>
          <w14:ligatures w14:val="none"/>
        </w:rPr>
      </w:pPr>
      <w:r>
        <w:rPr>
          <w:rFonts w:cs="Calibri"/>
          <w:color w:themeColor="accent1" w:themeShade="bf" w:val="2F5496"/>
          <w:shd w:fill="FFFFFF" w:val="clear"/>
        </w:rPr>
        <w:t>O controle de acesso </w:t>
      </w:r>
      <w:r>
        <w:rPr>
          <w:rFonts w:cs="Calibri"/>
          <w:color w:themeColor="accent1" w:themeShade="bf" w:val="2F5496"/>
        </w:rPr>
        <w:t>evita que informações confidenciais, como dados de clientes e propriedade intelectual, sejam roubadas por pessoas mal-intencionadas ou outros usuários não autorizados</w:t>
      </w:r>
      <w:r>
        <w:rPr>
          <w:rFonts w:cs="Calibri"/>
          <w:color w:themeColor="accent1" w:themeShade="bf" w:val="2F5496"/>
          <w:shd w:fill="FFFFFF" w:val="clear"/>
        </w:rPr>
        <w:t>. Também reduz o risco de exfiltração de dados pelos funcionários e mantém as ameaças baseadas na web afastadas.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  <w:t>Banco de dados é um local onde irá organizar informações recebidas por sites em tabelas e é de extrema importância pois sem ele os sites, aplicativos ou qualquer dado de qualquer software não seria salvo e organizado como em um DB.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>
      <w:pPr>
        <w:pStyle w:val="Normal"/>
        <w:spacing w:lineRule="auto" w:line="240" w:before="0" w:after="0"/>
        <w:ind w:left="1440"/>
        <w:rPr>
          <w:color w:val="FF0000"/>
        </w:rPr>
      </w:pPr>
      <w:r>
        <w:rPr>
          <w:color w:val="FF0000"/>
        </w:rPr>
        <w:t>Relacional</w:t>
      </w:r>
    </w:p>
    <w:p>
      <w:pPr>
        <w:pStyle w:val="Normal"/>
        <w:spacing w:lineRule="auto" w:line="240" w:before="0" w:after="0"/>
        <w:ind w:left="144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  <w:t>O banco de dados relacional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</w:r>
    </w:p>
    <w:p>
      <w:pPr>
        <w:pStyle w:val="Normal"/>
        <w:spacing w:lineRule="auto" w:line="240" w:before="0" w:after="0"/>
        <w:ind w:left="1440"/>
        <w:rPr>
          <w:color w:val="FF0000"/>
        </w:rPr>
      </w:pPr>
      <w:r>
        <w:rPr>
          <w:color w:val="FF0000"/>
        </w:rPr>
        <w:t xml:space="preserve">Não relacional </w:t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</w:r>
    </w:p>
    <w:p>
      <w:pPr>
        <w:pStyle w:val="Normal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  <w:t>NoSQL é um termo que referência tipos de bancos de dados não relacionais, ou seja, que não seguem o modelo de tabelas e relacionamentos utilizado pelos bancos de dados relacionais tradicionais. Para esses bancos de dados NoSQL, temos uma variedade de modelos, incluindo o modelo colunar, modelo de grafos, chave-valor e modelo orientado a documentos. Cada um desses modelos possui suas próprias características e é adequado para diferentes tipos de aplicação e necessidades de armazenamento de dados.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com as colunas id, </w:t>
      </w:r>
      <w:r>
        <w:rPr>
          <w:rFonts w:eastAsia="Times New Roman" w:cs="Times New Roman" w:ascii="Calibre" w:hAnsi="Calibre"/>
          <w:color w:val="2A6099"/>
          <w:kern w:val="0"/>
          <w:lang w:eastAsia="pt-BR"/>
          <w14:ligatures w14:val="none"/>
        </w:rPr>
        <w:t>nome, preco e quantidade.</w:t>
      </w:r>
    </w:p>
    <w:p>
      <w:pPr>
        <w:pStyle w:val="Normal"/>
        <w:spacing w:lineRule="auto" w:line="240" w:before="0" w:after="0"/>
        <w:ind w:left="1440"/>
        <w:rPr>
          <w:rFonts w:ascii="Calibre" w:hAnsi="Calibre"/>
          <w:color w:val="2A6099"/>
        </w:rPr>
      </w:pPr>
      <w:r>
        <w:rPr>
          <w:rFonts w:eastAsia="Times New Roman" w:cs="Times New Roman" w:ascii="Calibre" w:hAnsi="Calibre"/>
          <w:color w:val="2A6099"/>
          <w:kern w:val="0"/>
          <w:lang w:eastAsia="pt-BR"/>
          <w14:ligatures w14:val="none"/>
        </w:rPr>
        <w:t>id INT AUTO_INCREMENT PRIMARY KEY,</w:t>
      </w:r>
    </w:p>
    <w:p>
      <w:pPr>
        <w:pStyle w:val="Normal"/>
        <w:spacing w:lineRule="auto" w:line="240" w:before="0" w:after="0"/>
        <w:ind w:left="1440"/>
        <w:rPr>
          <w:rFonts w:ascii="Calibre" w:hAnsi="Calibre"/>
          <w:color w:val="2A6099"/>
        </w:rPr>
      </w:pPr>
      <w:r>
        <w:rPr>
          <w:rFonts w:eastAsia="Times New Roman" w:cs="Times New Roman" w:ascii="Calibre" w:hAnsi="Calibre"/>
          <w:color w:val="2A6099"/>
          <w:kern w:val="0"/>
          <w:lang w:eastAsia="pt-BR"/>
          <w14:ligatures w14:val="none"/>
        </w:rPr>
        <w:t>nome VARCHAR(60) NOT NULL,</w:t>
      </w:r>
    </w:p>
    <w:p>
      <w:pPr>
        <w:pStyle w:val="Normal"/>
        <w:spacing w:lineRule="auto" w:line="240" w:before="0" w:after="0"/>
        <w:ind w:left="1440"/>
        <w:rPr>
          <w:rFonts w:ascii="Calibre" w:hAnsi="Calibre"/>
          <w:color w:val="2A6099"/>
        </w:rPr>
      </w:pPr>
      <w:r>
        <w:rPr>
          <w:rFonts w:eastAsia="Times New Roman" w:cs="Times New Roman" w:ascii="Calibre" w:hAnsi="Calibre"/>
          <w:color w:val="2A6099"/>
          <w:kern w:val="0"/>
          <w:lang w:eastAsia="pt-BR"/>
          <w14:ligatures w14:val="none"/>
        </w:rPr>
        <w:t>preco DECIMAL(10,2),</w:t>
      </w:r>
    </w:p>
    <w:p>
      <w:pPr>
        <w:pStyle w:val="Normal"/>
        <w:spacing w:lineRule="auto" w:line="240" w:before="0" w:after="0"/>
        <w:ind w:left="1440"/>
        <w:rPr>
          <w:rFonts w:ascii="Calibre" w:hAnsi="Calibre"/>
          <w:color w:val="2A6099"/>
        </w:rPr>
      </w:pPr>
      <w:r>
        <w:rPr>
          <w:rFonts w:eastAsia="Times New Roman" w:cs="Times New Roman" w:ascii="Calibre" w:hAnsi="Calibre"/>
          <w:color w:val="2A6099"/>
          <w:kern w:val="0"/>
          <w:lang w:eastAsia="pt-BR"/>
          <w14:ligatures w14:val="none"/>
        </w:rPr>
        <w:t xml:space="preserve">quantidade INT  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>
      <w:pPr>
        <w:pStyle w:val="Normal"/>
        <w:spacing w:lineRule="auto" w:line="240" w:before="0" w:after="0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O MySQL tem performance melhorada para operações de leitura de alta frequência. O PostgreSQL tem performance melhorada para operações de gravação de alta frequência. </w:t>
      </w:r>
    </w:p>
    <w:p>
      <w:pPr>
        <w:pStyle w:val="Normal"/>
        <w:spacing w:lineRule="auto" w:line="240" w:before="0" w:after="0"/>
        <w:ind w:left="1440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</w:r>
    </w:p>
    <w:p>
      <w:pPr>
        <w:pStyle w:val="Normal"/>
        <w:spacing w:lineRule="auto" w:line="240" w:before="0" w:after="0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É mais fácil começar a usar o MySQL. Ele tem um conjunto de ferramentas mais amplo para usuários não técnicos.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783590</wp:posOffset>
            </wp:positionH>
            <wp:positionV relativeFrom="paragraph">
              <wp:posOffset>59055</wp:posOffset>
            </wp:positionV>
            <wp:extent cx="4512310" cy="2566035"/>
            <wp:effectExtent l="0" t="0" r="0" b="0"/>
            <wp:wrapSquare wrapText="largest"/>
            <wp:docPr id="2" name="Figura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função de um SGBD e cite três exemplos de SGBDs populares.</w:t>
      </w:r>
    </w:p>
    <w:p>
      <w:pPr>
        <w:pStyle w:val="BodyText"/>
        <w:spacing w:lineRule="auto" w:line="240" w:before="0" w:after="0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Data Base Management System ou Sistema de Gerenciamento de Banco de Dados (SGBD) é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>
      <w:pPr>
        <w:pStyle w:val="BodyText"/>
        <w:spacing w:lineRule="auto" w:line="240" w:before="0" w:after="0"/>
        <w:ind w:left="1440"/>
        <w:rPr/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Muito </w:t>
        <w:tab/>
        <w:t>utilizado por diversas organizações, é uma forma de concentrar toda base de dados empresarial em um único lugar, provendo a facilidade na hora da sua consulta e protegendo assim as informações, que são primordiais e essenciais para toda a organização.</w:t>
      </w:r>
    </w:p>
    <w:p>
      <w:pPr>
        <w:pStyle w:val="BodyText"/>
        <w:spacing w:lineRule="auto" w:line="240" w:before="0" w:after="0"/>
        <w:ind w:left="1440"/>
        <w:rPr>
          <w:rFonts w:ascii="Calibri" w:hAnsi="Calibri" w:eastAsia="Times New Roman" w:cs="Times New Roman"/>
          <w:color w:val="2A6099"/>
          <w:kern w:val="0"/>
          <w:lang w:eastAsia="pt-BR"/>
          <w14:ligatures w14:val="none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</w:r>
    </w:p>
    <w:p>
      <w:pPr>
        <w:pStyle w:val="BodyText"/>
        <w:spacing w:lineRule="auto" w:line="240" w:before="0" w:after="0"/>
        <w:ind w:left="1440"/>
        <w:rPr>
          <w:color w:val="BF0041"/>
        </w:rPr>
      </w:pPr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>Tipos de SGBDs</w:t>
      </w:r>
    </w:p>
    <w:p>
      <w:pPr>
        <w:pStyle w:val="BodyText"/>
        <w:spacing w:lineRule="auto" w:line="240" w:before="0" w:after="0"/>
        <w:ind w:left="1440"/>
        <w:rPr>
          <w:rFonts w:ascii="Calibri" w:hAnsi="Calibri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</w:r>
    </w:p>
    <w:p>
      <w:pPr>
        <w:pStyle w:val="BodyText"/>
        <w:spacing w:lineRule="auto" w:line="240" w:before="0" w:after="0"/>
        <w:ind w:left="1440"/>
        <w:rPr>
          <w:rFonts w:eastAsia="Times New Roman" w:cs="Times New Roman"/>
          <w:color w:val="2A6099"/>
          <w:kern w:val="0"/>
          <w:lang w:eastAsia="pt-BR"/>
          <w14:ligatures w14:val="none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Relacional,NoSQL,Hierárquico e Orientado a Objetos</w:t>
      </w:r>
    </w:p>
    <w:p>
      <w:pPr>
        <w:pStyle w:val="BodyText"/>
        <w:spacing w:lineRule="auto" w:line="240" w:before="0" w:after="0"/>
        <w:ind w:left="1440"/>
        <w:rPr>
          <w:color w:val="2A6099"/>
        </w:rPr>
      </w:pPr>
      <w:r>
        <w:rPr>
          <w:color w:val="2A6099"/>
        </w:rPr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Descreva como implementar um controle de acesso básico no MySQL.(Pesquisar)</w:t>
      </w:r>
    </w:p>
    <w:p>
      <w:pPr>
        <w:pStyle w:val="BodyText"/>
        <w:spacing w:lineRule="auto" w:line="240" w:before="0" w:after="0"/>
        <w:ind w:left="1440"/>
        <w:rPr>
          <w:rFonts w:ascii="Calibri" w:hAnsi="Calibri" w:cs="Calibri"/>
          <w:color w:themeColor="accent1" w:themeShade="bf" w:val="2F5496"/>
          <w:shd w:fill="FFFFFF" w:val="clear"/>
        </w:rPr>
      </w:pPr>
      <w:r>
        <w:rPr>
          <w:rFonts w:cs="Calibri"/>
          <w:color w:themeColor="accent1" w:themeShade="bf" w:val="2F5496"/>
          <w:shd w:fill="FFFFFF" w:val="clear"/>
        </w:rPr>
        <w:t>O MySQL possui um mecanismo que permite limitar o acesso de um usuário a apenas um banco, tabela ou coluna, além de poder controlar o acesso de acordo com o host a partir de onde está sendo feita a conexão com o servidor. Pode-se ainda, conceder privilégios diferentes para cada host de onde o usuário possa estabelecer a conexão. Assim, é possível que determinados comandos possam ser executados somente quando o usuário estiver em um host específico, por exemplo o mesmo host do servidor MySQL (localhost).</w:t>
      </w:r>
    </w:p>
    <w:p>
      <w:pPr>
        <w:pStyle w:val="BodyText"/>
        <w:ind w:hanging="0" w:left="0" w:right="0"/>
        <w:rPr>
          <w:color w:val="2A6099"/>
          <w:sz w:val="22"/>
          <w:szCs w:val="22"/>
        </w:rPr>
      </w:pPr>
      <w:r>
        <w:rPr>
          <w:color w:val="2A6099"/>
          <w:sz w:val="22"/>
          <w:szCs w:val="22"/>
        </w:rPr>
        <w:tab/>
        <w:tab/>
        <w:t xml:space="preserve">O MySQL armazena as informações dos seus usuários em 4 tabelas </w:t>
        <w:tab/>
        <w:tab/>
        <w:tab/>
        <w:t xml:space="preserve">que estão localizadas no banco de dados mysql. Estas tabelas são </w:t>
        <w:tab/>
        <w:tab/>
        <w:tab/>
        <w:t xml:space="preserve">a user, db, tables_priv e columns_priv. A tabela user armazena as </w:t>
        <w:tab/>
        <w:tab/>
        <w:tab/>
        <w:t xml:space="preserve">informações de todos os usuários do banco e os privilégios globais </w:t>
        <w:tab/>
        <w:tab/>
        <w:tab/>
        <w:t xml:space="preserve">deste usuário. A tabela db armazena os privilégios dos usuários </w:t>
        <w:tab/>
        <w:tab/>
        <w:tab/>
        <w:t xml:space="preserve">específicos de um banco de dados. Finalmente, as </w:t>
        <w:tab/>
        <w:tab/>
        <w:tab/>
        <w:tab/>
        <w:tab/>
        <w:t xml:space="preserve">tabelas tables_priv e columns_priv armazenam os privilégios </w:t>
        <w:tab/>
        <w:tab/>
        <w:tab/>
        <w:tab/>
        <w:t xml:space="preserve">associados a tabelas e colunas, respectivamente. Como estas </w:t>
        <w:tab/>
        <w:tab/>
        <w:tab/>
        <w:tab/>
        <w:t xml:space="preserve">tabelas possuem as informações dos usuários, bem como os seus </w:t>
        <w:tab/>
        <w:tab/>
        <w:tab/>
        <w:t xml:space="preserve">privilégios, recomenda-se que apenas o administrador do banco de </w:t>
        <w:tab/>
        <w:tab/>
        <w:tab/>
        <w:t>dados tenha acesso ao banco mysql (usuário </w:t>
      </w:r>
      <w:r>
        <w:rPr>
          <w:b/>
          <w:color w:val="2A6099"/>
          <w:sz w:val="22"/>
          <w:szCs w:val="22"/>
        </w:rPr>
        <w:t>root</w:t>
      </w:r>
      <w:r>
        <w:rPr>
          <w:color w:val="2A6099"/>
          <w:sz w:val="22"/>
          <w:szCs w:val="22"/>
        </w:rPr>
        <w:t>).</w:t>
      </w:r>
    </w:p>
    <w:p>
      <w:pPr>
        <w:pStyle w:val="BodyText"/>
        <w:ind w:hanging="0" w:left="0" w:right="0"/>
        <w:rPr>
          <w:rFonts w:ascii="Calibri" w:hAnsi="Calibri" w:cs="Calibri"/>
          <w:color w:themeColor="accent1" w:themeShade="bf" w:val="2F5496"/>
          <w:shd w:fill="FFFFFF" w:val="clear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numPr>
          <w:ilvl w:val="1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>
      <w:pPr>
        <w:pStyle w:val="Normal"/>
        <w:spacing w:lineRule="auto" w:line="240" w:before="0" w:afterAutospacing="1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A normalização dos dados é de extrema importância, pois sem elas os atributos de uma coluna podem gerar anomalias para a tabela e acabar dando dificuldades ou lentidão no gerenciamento de dados.</w:t>
      </w:r>
    </w:p>
    <w:p>
      <w:pPr>
        <w:pStyle w:val="Normal"/>
        <w:spacing w:lineRule="auto" w:line="240" w:before="0" w:afterAutospacing="1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Uma anomalia que pode ocorrer quando uma tabela criada é com uma coluna com  </w:t>
      </w:r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>atributos compostos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. Os atributos compostos são varias informações diferentes dentro de uma coluna.</w:t>
      </w:r>
    </w:p>
    <w:p>
      <w:pPr>
        <w:pStyle w:val="Contedodatabela"/>
        <w:ind w:left="1440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ind w:left="1440"/>
        <w:rPr>
          <w:shd w:fill="FFFFFF" w:val="clear"/>
        </w:rPr>
      </w:pPr>
      <w:r>
        <w:rPr>
          <w:shd w:fill="FFFFFF" w:val="clear"/>
        </w:rPr>
      </w:r>
    </w:p>
    <w:p>
      <w:pPr>
        <w:pStyle w:val="Contedodatabela"/>
        <w:ind w:left="1440"/>
        <w:rPr>
          <w:color w:val="2A6099"/>
          <w:shd w:fill="2A6099" w:val="clear"/>
        </w:rPr>
      </w:pPr>
      <w:r>
        <w:rPr>
          <w:color w:val="2A6099"/>
          <w:shd w:fill="FFFFFF" w:val="clear"/>
        </w:rPr>
        <w:t>EXEMPLO:</w:t>
      </w:r>
    </w:p>
    <w:tbl>
      <w:tblPr>
        <w:tblW w:w="7200" w:type="dxa"/>
        <w:jc w:val="left"/>
        <w:tblInd w:w="6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70"/>
        <w:gridCol w:w="1815"/>
        <w:gridCol w:w="1140"/>
        <w:gridCol w:w="1635"/>
        <w:gridCol w:w="2040"/>
      </w:tblGrid>
      <w:tr>
        <w:trPr>
          <w:trHeight w:val="69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NOME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SEXO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DATA DE NASCIMENTO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ENDEREÇO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795" w:val="clear"/>
          </w:tcPr>
          <w:p>
            <w:pPr>
              <w:pStyle w:val="Contedodatabela"/>
              <w:spacing w:before="0" w:after="160"/>
              <w:rPr>
                <w:color w:val="111111"/>
              </w:rPr>
            </w:pPr>
            <w:r>
              <w:rPr>
                <w:color w:val="111111"/>
              </w:rPr>
              <w:t>Rua a, 11, bairro a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795" w:val="clear"/>
          </w:tcPr>
          <w:p>
            <w:pPr>
              <w:pStyle w:val="Contedodatabela"/>
              <w:spacing w:before="0" w:after="160"/>
              <w:rPr>
                <w:color w:val="111111"/>
              </w:rPr>
            </w:pPr>
            <w:r>
              <w:rPr>
                <w:color w:val="111111"/>
              </w:rPr>
              <w:t>Rua b, 22, bairro b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795" w:val="clear"/>
          </w:tcPr>
          <w:p>
            <w:pPr>
              <w:pStyle w:val="Contedodatabela"/>
              <w:spacing w:before="0" w:after="160"/>
              <w:rPr>
                <w:color w:val="111111"/>
              </w:rPr>
            </w:pPr>
            <w:r>
              <w:rPr>
                <w:color w:val="111111"/>
              </w:rPr>
              <w:t>Rua c, 33, bairro c</w:t>
            </w:r>
          </w:p>
        </w:tc>
      </w:tr>
    </w:tbl>
    <w:p>
      <w:pPr>
        <w:pStyle w:val="Normal"/>
        <w:spacing w:lineRule="auto" w:line="240" w:before="0" w:afterAutospacing="1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O endereço vem com várias informações, e isso pode gerar dificuldade na </w:t>
        <w:tab/>
        <w:t>leitura da tabela.</w:t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A forma correta de deixá-la organizada seria:</w:t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88"/>
        <w:gridCol w:w="1817"/>
        <w:gridCol w:w="734"/>
        <w:gridCol w:w="1621"/>
        <w:gridCol w:w="1216"/>
        <w:gridCol w:w="1183"/>
        <w:gridCol w:w="1244"/>
      </w:tblGrid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SEXO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NASCIMENTO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A6099" w:val="clear"/>
          </w:tcPr>
          <w:p>
            <w:pPr>
              <w:pStyle w:val="Contedodatabe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BAIRRO</w:t>
            </w:r>
          </w:p>
        </w:tc>
      </w:tr>
      <w:tr>
        <w:trPr/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a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11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a</w:t>
            </w:r>
          </w:p>
        </w:tc>
      </w:tr>
      <w:tr>
        <w:trPr/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b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22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b</w:t>
            </w:r>
          </w:p>
        </w:tc>
      </w:tr>
      <w:tr>
        <w:trPr>
          <w:trHeight w:val="96" w:hRule="atLeast"/>
        </w:trPr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Rua c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33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FD095" w:val="clear"/>
          </w:tcPr>
          <w:p>
            <w:pPr>
              <w:pStyle w:val="Contedodatabela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c</w:t>
            </w:r>
          </w:p>
        </w:tc>
      </w:tr>
    </w:tbl>
    <w:p>
      <w:pPr>
        <w:pStyle w:val="Normal"/>
        <w:spacing w:lineRule="auto" w:line="240" w:before="0" w:afterAutospacing="1"/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</w:r>
    </w:p>
    <w:p>
      <w:pPr>
        <w:pStyle w:val="Normal"/>
        <w:spacing w:lineRule="auto" w:line="240" w:before="0" w:afterAutospacing="1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Assim os dados estarão bem distribuídos e facilitando na hora de uma </w:t>
        <w:tab/>
        <w:t>busca ou alteração.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Entrega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Incluindo a criação do banco de dados, tabelas, inserção de dados, operações CRUD, normalização, JOINs e agregações.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3">
    <w:name w:val="Heading 3"/>
    <w:basedOn w:val="Normal"/>
    <w:link w:val="Ttulo3Char"/>
    <w:uiPriority w:val="9"/>
    <w:qFormat/>
    <w:rsid w:val="00086b3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link w:val="Ttulo4Char"/>
    <w:uiPriority w:val="9"/>
    <w:qFormat/>
    <w:rsid w:val="00086b3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Ttulo4Char" w:customStyle="1">
    <w:name w:val="Título 4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86b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86b3a"/>
    <w:rPr>
      <w:rFonts w:ascii="Courier New" w:hAnsi="Courier New" w:eastAsia="Times New Roman" w:cs="Courier New"/>
      <w:sz w:val="20"/>
      <w:szCs w:val="2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c5e5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LibreOffice/24.2.3.2$Linux_X86_64 LibreOffice_project/420$Build-2</Application>
  <AppVersion>15.0000</AppVersion>
  <Pages>8</Pages>
  <Words>1769</Words>
  <Characters>9449</Characters>
  <CharactersWithSpaces>11055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2024-07-05T01:07:00Z</dcterms:created>
  <dc:creator>Hilton Elias</dc:creator>
  <dc:description/>
  <dc:language>pt-BR</dc:language>
  <cp:lastModifiedBy/>
  <dcterms:modified xsi:type="dcterms:W3CDTF">2024-07-15T18:47:23Z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