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7E7F" w:rsidRDefault="00040054">
      <w:pPr>
        <w:rPr>
          <w:b/>
        </w:rPr>
      </w:pPr>
      <w:r>
        <w:rPr>
          <w:b/>
        </w:rPr>
        <w:t>Project</w:t>
      </w:r>
      <w:r w:rsidR="00557E7F">
        <w:rPr>
          <w:b/>
        </w:rPr>
        <w:t xml:space="preserve"> Report</w:t>
      </w:r>
    </w:p>
    <w:p w:rsidR="00557E7F" w:rsidRDefault="00557E7F">
      <w:pPr>
        <w:rPr>
          <w:b/>
        </w:rPr>
      </w:pPr>
    </w:p>
    <w:p w:rsidR="00557E7F" w:rsidRDefault="00FE6142">
      <w:pPr>
        <w:rPr>
          <w:b/>
        </w:rPr>
      </w:pPr>
      <w:r>
        <w:rPr>
          <w:b/>
        </w:rPr>
        <w:t>Incorporating waterborne disease dynamics in the Urban Vulnerability model</w:t>
      </w:r>
    </w:p>
    <w:p w:rsidR="00557E7F" w:rsidRDefault="00557E7F">
      <w:pPr>
        <w:rPr>
          <w:b/>
        </w:rPr>
      </w:pPr>
    </w:p>
    <w:p w:rsidR="00904242" w:rsidRDefault="00040054">
      <w:r w:rsidRPr="00557E7F">
        <w:t xml:space="preserve">by </w:t>
      </w:r>
      <w:r w:rsidR="00FE6142" w:rsidRPr="00557E7F">
        <w:t xml:space="preserve">Miguel </w:t>
      </w:r>
      <w:proofErr w:type="spellStart"/>
      <w:r w:rsidR="00FE6142" w:rsidRPr="00557E7F">
        <w:t>Pessanha</w:t>
      </w:r>
      <w:proofErr w:type="spellEnd"/>
      <w:r w:rsidR="00FE6142" w:rsidRPr="00557E7F">
        <w:t xml:space="preserve"> Pais</w:t>
      </w:r>
      <w:r w:rsidR="00557E7F">
        <w:rPr>
          <w:vertAlign w:val="superscript"/>
        </w:rPr>
        <w:t>1</w:t>
      </w:r>
      <w:r w:rsidR="00FE6142" w:rsidRPr="00557E7F">
        <w:t xml:space="preserve">, </w:t>
      </w:r>
      <w:proofErr w:type="spellStart"/>
      <w:r w:rsidR="00FE6142" w:rsidRPr="00557E7F">
        <w:t>Rocío</w:t>
      </w:r>
      <w:proofErr w:type="spellEnd"/>
      <w:r w:rsidR="00FE6142" w:rsidRPr="00557E7F">
        <w:t xml:space="preserve"> Marilyn </w:t>
      </w:r>
      <w:proofErr w:type="spellStart"/>
      <w:r w:rsidR="00FE6142" w:rsidRPr="00557E7F">
        <w:t>Caja</w:t>
      </w:r>
      <w:proofErr w:type="spellEnd"/>
      <w:r w:rsidR="00FE6142" w:rsidRPr="00557E7F">
        <w:t xml:space="preserve"> Rivera</w:t>
      </w:r>
      <w:r w:rsidR="00557E7F">
        <w:rPr>
          <w:vertAlign w:val="superscript"/>
        </w:rPr>
        <w:t>2</w:t>
      </w:r>
      <w:r w:rsidR="00FE6142" w:rsidRPr="00557E7F">
        <w:t xml:space="preserve"> &amp; Aniruddha Belsare</w:t>
      </w:r>
      <w:r w:rsidR="00557E7F">
        <w:rPr>
          <w:vertAlign w:val="superscript"/>
        </w:rPr>
        <w:t>3</w:t>
      </w:r>
      <w:r w:rsidR="00FE6142" w:rsidRPr="00557E7F">
        <w:t>.</w:t>
      </w:r>
    </w:p>
    <w:p w:rsidR="00557E7F" w:rsidRDefault="00557E7F"/>
    <w:p w:rsidR="00557E7F" w:rsidRDefault="00557E7F" w:rsidP="00557E7F">
      <w:r>
        <w:rPr>
          <w:vertAlign w:val="superscript"/>
        </w:rPr>
        <w:t>1</w:t>
      </w:r>
      <w:r>
        <w:t xml:space="preserve"> </w:t>
      </w:r>
      <w:r w:rsidRPr="00557E7F">
        <w:t>mppais@fc.ul.pt</w:t>
      </w:r>
    </w:p>
    <w:p w:rsidR="00557E7F" w:rsidRDefault="00557E7F" w:rsidP="00557E7F">
      <w:r>
        <w:rPr>
          <w:vertAlign w:val="superscript"/>
        </w:rPr>
        <w:t xml:space="preserve">2 </w:t>
      </w:r>
      <w:hyperlink r:id="rId5" w:history="1">
        <w:r w:rsidRPr="008366E1">
          <w:rPr>
            <w:rStyle w:val="Hyperlink"/>
            <w:color w:val="auto"/>
            <w:u w:val="none"/>
          </w:rPr>
          <w:t>rocio.caja@cimat.mx</w:t>
        </w:r>
      </w:hyperlink>
    </w:p>
    <w:p w:rsidR="008366E1" w:rsidRPr="008366E1" w:rsidRDefault="008366E1" w:rsidP="00557E7F">
      <w:r>
        <w:rPr>
          <w:vertAlign w:val="superscript"/>
        </w:rPr>
        <w:t>3</w:t>
      </w:r>
      <w:r>
        <w:t xml:space="preserve"> abelsare@uidaho.edu</w:t>
      </w:r>
    </w:p>
    <w:p w:rsidR="00557E7F" w:rsidRPr="00557E7F" w:rsidRDefault="00557E7F"/>
    <w:p w:rsidR="008A71A1" w:rsidRDefault="00040054" w:rsidP="008A71A1">
      <w:pPr>
        <w:contextualSpacing/>
        <w:rPr>
          <w:b/>
        </w:rPr>
      </w:pPr>
      <w:r>
        <w:rPr>
          <w:b/>
        </w:rPr>
        <w:t>Motivation and Research Question</w:t>
      </w:r>
    </w:p>
    <w:p w:rsidR="00557E7F" w:rsidRDefault="00557E7F" w:rsidP="008A71A1">
      <w:pPr>
        <w:contextualSpacing/>
        <w:rPr>
          <w:b/>
        </w:rPr>
      </w:pPr>
    </w:p>
    <w:p w:rsidR="008366E1" w:rsidRDefault="00FE6142" w:rsidP="008366E1">
      <w:pPr>
        <w:contextualSpacing/>
        <w:rPr>
          <w:rFonts w:eastAsia="Calibri"/>
          <w:color w:val="auto"/>
        </w:rPr>
      </w:pPr>
      <w:r w:rsidRPr="008A71A1">
        <w:rPr>
          <w:lang w:val="es-CL"/>
        </w:rPr>
        <w:t>Andres Baeza et al. have developed a</w:t>
      </w:r>
      <w:r w:rsidR="008A71A1" w:rsidRPr="008A71A1">
        <w:rPr>
          <w:lang w:val="es-CL"/>
        </w:rPr>
        <w:t xml:space="preserve">n agent-based </w:t>
      </w:r>
      <w:r w:rsidR="008A71A1">
        <w:rPr>
          <w:lang w:val="es-CL"/>
        </w:rPr>
        <w:t xml:space="preserve">socio-hydrological </w:t>
      </w:r>
      <w:r w:rsidRPr="008A71A1">
        <w:rPr>
          <w:lang w:val="es-CL"/>
        </w:rPr>
        <w:t xml:space="preserve">model </w:t>
      </w:r>
      <w:r w:rsidR="008A71A1" w:rsidRPr="008A71A1">
        <w:rPr>
          <w:lang w:val="es-CL"/>
        </w:rPr>
        <w:t xml:space="preserve">that </w:t>
      </w:r>
      <w:r w:rsidR="008A71A1" w:rsidRPr="008A71A1">
        <w:rPr>
          <w:rFonts w:eastAsia="Calibri"/>
          <w:color w:val="auto"/>
        </w:rPr>
        <w:t>simulate</w:t>
      </w:r>
      <w:r w:rsidR="008A71A1" w:rsidRPr="008A71A1">
        <w:rPr>
          <w:rFonts w:eastAsia="Calibri"/>
          <w:color w:val="auto"/>
        </w:rPr>
        <w:t>s</w:t>
      </w:r>
      <w:r w:rsidR="008A71A1" w:rsidRPr="008A71A1">
        <w:rPr>
          <w:rFonts w:eastAsia="Calibri"/>
          <w:color w:val="auto"/>
        </w:rPr>
        <w:t xml:space="preserve"> the coupling between the decision-making processes of influential actors and infrastructure-related hazards</w:t>
      </w:r>
      <w:r w:rsidR="008A71A1" w:rsidRPr="008A71A1">
        <w:rPr>
          <w:rFonts w:eastAsia="Calibri"/>
          <w:color w:val="auto"/>
        </w:rPr>
        <w:t>.</w:t>
      </w:r>
      <w:r w:rsidR="00870D26">
        <w:rPr>
          <w:rFonts w:eastAsia="Calibri"/>
          <w:color w:val="auto"/>
        </w:rPr>
        <w:t xml:space="preserve"> The</w:t>
      </w:r>
      <w:r w:rsidR="00870D26" w:rsidRPr="00870D26">
        <w:rPr>
          <w:rFonts w:eastAsia="Calibri"/>
          <w:color w:val="auto"/>
        </w:rPr>
        <w:t xml:space="preserve"> focus </w:t>
      </w:r>
      <w:r w:rsidR="00870D26">
        <w:rPr>
          <w:rFonts w:eastAsia="Calibri"/>
          <w:color w:val="auto"/>
        </w:rPr>
        <w:t xml:space="preserve">is </w:t>
      </w:r>
      <w:r w:rsidR="00870D26" w:rsidRPr="00870D26">
        <w:rPr>
          <w:rFonts w:eastAsia="Calibri"/>
          <w:color w:val="auto"/>
        </w:rPr>
        <w:t xml:space="preserve">on the </w:t>
      </w:r>
      <w:r w:rsidR="00870D26">
        <w:rPr>
          <w:rFonts w:eastAsia="Calibri"/>
          <w:color w:val="auto"/>
        </w:rPr>
        <w:t xml:space="preserve">emergent </w:t>
      </w:r>
      <w:r w:rsidR="00870D26" w:rsidRPr="00870D26">
        <w:rPr>
          <w:rFonts w:eastAsia="Calibri"/>
          <w:color w:val="auto"/>
        </w:rPr>
        <w:t xml:space="preserve">feedback </w:t>
      </w:r>
      <w:r w:rsidR="00870D26">
        <w:rPr>
          <w:rFonts w:eastAsia="Calibri"/>
          <w:color w:val="auto"/>
        </w:rPr>
        <w:t xml:space="preserve">that is an outcome of </w:t>
      </w:r>
      <w:r w:rsidR="00870D26" w:rsidRPr="00870D26">
        <w:rPr>
          <w:rFonts w:eastAsia="Calibri"/>
          <w:color w:val="auto"/>
        </w:rPr>
        <w:t>the</w:t>
      </w:r>
      <w:r w:rsidR="00870D26">
        <w:rPr>
          <w:rFonts w:eastAsia="Calibri"/>
          <w:color w:val="auto"/>
        </w:rPr>
        <w:t xml:space="preserve"> interplay between the </w:t>
      </w:r>
      <w:r w:rsidR="00870D26" w:rsidRPr="00870D26">
        <w:rPr>
          <w:rFonts w:eastAsia="Calibri"/>
          <w:color w:val="auto"/>
        </w:rPr>
        <w:t>decisions of the water authority and a socio-political factor defined as resident protests, which is driven by their exposure to flooding and scarcity.</w:t>
      </w:r>
      <w:r w:rsidR="00870D26">
        <w:rPr>
          <w:rFonts w:eastAsia="Calibri"/>
          <w:color w:val="auto"/>
        </w:rPr>
        <w:t xml:space="preserve"> Our objective was to incorporate </w:t>
      </w:r>
      <w:r w:rsidR="00557E7F">
        <w:rPr>
          <w:rFonts w:eastAsia="Calibri"/>
          <w:color w:val="auto"/>
        </w:rPr>
        <w:t>spatially-explicit infectious disease dynamics</w:t>
      </w:r>
      <w:r w:rsidR="008366E1">
        <w:rPr>
          <w:rFonts w:eastAsia="Calibri"/>
          <w:color w:val="auto"/>
        </w:rPr>
        <w:t xml:space="preserve"> in the current model, and further expand the decision-making algorithms </w:t>
      </w:r>
      <w:r w:rsidR="003B4179">
        <w:rPr>
          <w:rFonts w:eastAsia="Calibri"/>
          <w:color w:val="auto"/>
        </w:rPr>
        <w:t>to</w:t>
      </w:r>
      <w:r w:rsidR="008366E1">
        <w:rPr>
          <w:rFonts w:eastAsia="Calibri"/>
          <w:color w:val="auto"/>
        </w:rPr>
        <w:t xml:space="preserve"> include disease incidence as a criterion.</w:t>
      </w:r>
    </w:p>
    <w:p w:rsidR="008366E1" w:rsidRDefault="008366E1" w:rsidP="008366E1">
      <w:pPr>
        <w:contextualSpacing/>
        <w:rPr>
          <w:b/>
        </w:rPr>
      </w:pPr>
    </w:p>
    <w:p w:rsidR="008366E1" w:rsidRDefault="007A4C8D" w:rsidP="008366E1">
      <w:pPr>
        <w:contextualSpacing/>
        <w:rPr>
          <w:b/>
        </w:rPr>
      </w:pPr>
      <w:r>
        <w:rPr>
          <w:b/>
        </w:rPr>
        <w:t>D</w:t>
      </w:r>
      <w:r w:rsidR="00040054">
        <w:rPr>
          <w:b/>
        </w:rPr>
        <w:t xml:space="preserve">escription of changes to base model </w:t>
      </w:r>
    </w:p>
    <w:p w:rsidR="007A4C8D" w:rsidRDefault="007A4C8D" w:rsidP="008366E1">
      <w:pPr>
        <w:contextualSpacing/>
        <w:rPr>
          <w:rFonts w:eastAsia="Calibri"/>
          <w:color w:val="auto"/>
        </w:rPr>
      </w:pPr>
    </w:p>
    <w:p w:rsidR="008366E1" w:rsidRDefault="008366E1" w:rsidP="008366E1">
      <w:pPr>
        <w:pStyle w:val="ListParagraph"/>
        <w:numPr>
          <w:ilvl w:val="0"/>
          <w:numId w:val="2"/>
        </w:numPr>
        <w:rPr>
          <w:rFonts w:eastAsia="Calibri"/>
          <w:color w:val="auto"/>
        </w:rPr>
      </w:pPr>
      <w:r>
        <w:rPr>
          <w:rFonts w:eastAsia="Calibri"/>
          <w:color w:val="auto"/>
        </w:rPr>
        <w:t>No new entities</w:t>
      </w:r>
    </w:p>
    <w:p w:rsidR="003B4179" w:rsidRDefault="003B4179" w:rsidP="003B4179">
      <w:pPr>
        <w:pStyle w:val="ListParagraph"/>
        <w:ind w:left="360"/>
        <w:rPr>
          <w:rFonts w:eastAsia="Calibri"/>
          <w:color w:val="auto"/>
        </w:rPr>
      </w:pPr>
    </w:p>
    <w:p w:rsidR="00CE53D5" w:rsidRDefault="00CE53D5" w:rsidP="008366E1">
      <w:pPr>
        <w:pStyle w:val="ListParagraph"/>
        <w:numPr>
          <w:ilvl w:val="0"/>
          <w:numId w:val="2"/>
        </w:numPr>
        <w:rPr>
          <w:rFonts w:eastAsia="Calibri"/>
          <w:color w:val="auto"/>
        </w:rPr>
      </w:pPr>
      <w:r>
        <w:rPr>
          <w:rFonts w:eastAsia="Calibri"/>
          <w:color w:val="auto"/>
        </w:rPr>
        <w:t>New global variables:</w:t>
      </w:r>
    </w:p>
    <w:p w:rsidR="00CE53D5" w:rsidRDefault="00CE53D5" w:rsidP="00CE53D5">
      <w:pPr>
        <w:ind w:left="720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total-pop</w:t>
      </w:r>
      <w:r w:rsidR="007A4C8D">
        <w:rPr>
          <w:rFonts w:eastAsia="Calibri"/>
          <w:color w:val="auto"/>
        </w:rPr>
        <w:t xml:space="preserve">           </w:t>
      </w:r>
      <w:proofErr w:type="gramStart"/>
      <w:r w:rsidR="007A4C8D">
        <w:rPr>
          <w:rFonts w:eastAsia="Calibri"/>
          <w:color w:val="auto"/>
        </w:rPr>
        <w:t xml:space="preserve">  ;</w:t>
      </w:r>
      <w:proofErr w:type="gramEnd"/>
      <w:r w:rsidR="007A4C8D">
        <w:rPr>
          <w:rFonts w:eastAsia="Calibri"/>
          <w:color w:val="auto"/>
        </w:rPr>
        <w:t xml:space="preserve"> total human population in the model landscape</w:t>
      </w:r>
    </w:p>
    <w:p w:rsidR="00CE53D5" w:rsidRDefault="00CE53D5" w:rsidP="00CE53D5">
      <w:pPr>
        <w:ind w:left="720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total-infected</w:t>
      </w:r>
      <w:r w:rsidR="007A4C8D">
        <w:rPr>
          <w:rFonts w:eastAsia="Calibri"/>
          <w:color w:val="auto"/>
        </w:rPr>
        <w:t xml:space="preserve">    </w:t>
      </w:r>
      <w:proofErr w:type="gramStart"/>
      <w:r w:rsidR="007A4C8D">
        <w:rPr>
          <w:rFonts w:eastAsia="Calibri"/>
          <w:color w:val="auto"/>
        </w:rPr>
        <w:t xml:space="preserve">  ;</w:t>
      </w:r>
      <w:proofErr w:type="gramEnd"/>
      <w:r w:rsidR="007A4C8D">
        <w:rPr>
          <w:rFonts w:eastAsia="Calibri"/>
          <w:color w:val="auto"/>
        </w:rPr>
        <w:t xml:space="preserve"> total infected individuals in the model landscape during a time step</w:t>
      </w:r>
    </w:p>
    <w:p w:rsidR="00CE53D5" w:rsidRDefault="00CE53D5" w:rsidP="00CE53D5">
      <w:pPr>
        <w:ind w:left="720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total-prev</w:t>
      </w:r>
      <w:r w:rsidR="003B4179">
        <w:rPr>
          <w:rFonts w:eastAsia="Calibri"/>
          <w:color w:val="auto"/>
        </w:rPr>
        <w:t xml:space="preserve">          </w:t>
      </w:r>
      <w:proofErr w:type="gramStart"/>
      <w:r w:rsidR="003B4179">
        <w:rPr>
          <w:rFonts w:eastAsia="Calibri"/>
          <w:color w:val="auto"/>
        </w:rPr>
        <w:t xml:space="preserve">  ;</w:t>
      </w:r>
      <w:proofErr w:type="gramEnd"/>
      <w:r w:rsidR="003B4179">
        <w:rPr>
          <w:rFonts w:eastAsia="Calibri"/>
          <w:color w:val="auto"/>
        </w:rPr>
        <w:t xml:space="preserve"> average prevalence in the model landscape during a time step</w:t>
      </w:r>
    </w:p>
    <w:p w:rsidR="003B4179" w:rsidRPr="00CE53D5" w:rsidRDefault="003B4179" w:rsidP="00CE53D5">
      <w:pPr>
        <w:ind w:left="720"/>
        <w:rPr>
          <w:rFonts w:eastAsia="Calibri"/>
          <w:color w:val="auto"/>
        </w:rPr>
      </w:pPr>
    </w:p>
    <w:p w:rsidR="008366E1" w:rsidRDefault="00CE53D5" w:rsidP="008366E1">
      <w:pPr>
        <w:pStyle w:val="ListParagraph"/>
        <w:numPr>
          <w:ilvl w:val="0"/>
          <w:numId w:val="2"/>
        </w:numPr>
        <w:rPr>
          <w:rFonts w:eastAsia="Calibri"/>
          <w:color w:val="auto"/>
        </w:rPr>
      </w:pPr>
      <w:r>
        <w:rPr>
          <w:rFonts w:eastAsia="Calibri"/>
          <w:color w:val="auto"/>
        </w:rPr>
        <w:t xml:space="preserve">New patch variables: </w:t>
      </w:r>
    </w:p>
    <w:p w:rsidR="00CE53D5" w:rsidRPr="003B4179" w:rsidRDefault="00CE53D5" w:rsidP="00CE53D5">
      <w:pPr>
        <w:ind w:left="720"/>
        <w:rPr>
          <w:rFonts w:eastAsia="Calibri"/>
          <w:color w:val="auto"/>
        </w:rPr>
      </w:pPr>
      <w:proofErr w:type="spellStart"/>
      <w:r w:rsidRPr="003B4179">
        <w:rPr>
          <w:rFonts w:eastAsia="Calibri"/>
          <w:i/>
          <w:color w:val="auto"/>
        </w:rPr>
        <w:t>num-sus</w:t>
      </w:r>
      <w:proofErr w:type="spellEnd"/>
      <w:r w:rsidR="003B4179">
        <w:rPr>
          <w:rFonts w:eastAsia="Calibri"/>
          <w:i/>
          <w:color w:val="auto"/>
        </w:rPr>
        <w:t xml:space="preserve">           </w:t>
      </w:r>
      <w:proofErr w:type="gramStart"/>
      <w:r w:rsidR="003B4179">
        <w:rPr>
          <w:rFonts w:eastAsia="Calibri"/>
          <w:i/>
          <w:color w:val="auto"/>
        </w:rPr>
        <w:t xml:space="preserve"> </w:t>
      </w:r>
      <w:r w:rsidR="003B4179">
        <w:rPr>
          <w:rFonts w:eastAsia="Calibri"/>
          <w:color w:val="auto"/>
        </w:rPr>
        <w:t xml:space="preserve"> ;</w:t>
      </w:r>
      <w:proofErr w:type="gramEnd"/>
      <w:r w:rsidR="003B4179">
        <w:rPr>
          <w:rFonts w:eastAsia="Calibri"/>
          <w:color w:val="auto"/>
        </w:rPr>
        <w:t xml:space="preserve"> number of susceptible individuals on a patch</w:t>
      </w:r>
    </w:p>
    <w:p w:rsidR="00CE53D5" w:rsidRPr="003B4179" w:rsidRDefault="00CE53D5" w:rsidP="00CE53D5">
      <w:pPr>
        <w:ind w:left="720"/>
        <w:rPr>
          <w:rFonts w:eastAsia="Calibri"/>
          <w:color w:val="auto"/>
        </w:rPr>
      </w:pPr>
      <w:proofErr w:type="spellStart"/>
      <w:r w:rsidRPr="003B4179">
        <w:rPr>
          <w:rFonts w:eastAsia="Calibri"/>
          <w:i/>
          <w:color w:val="auto"/>
        </w:rPr>
        <w:t>num-inf</w:t>
      </w:r>
      <w:proofErr w:type="spellEnd"/>
      <w:r w:rsidR="003B4179">
        <w:rPr>
          <w:rFonts w:eastAsia="Calibri"/>
          <w:i/>
          <w:color w:val="auto"/>
        </w:rPr>
        <w:t xml:space="preserve">             </w:t>
      </w:r>
      <w:proofErr w:type="gramStart"/>
      <w:r w:rsidR="003B4179">
        <w:rPr>
          <w:rFonts w:eastAsia="Calibri"/>
          <w:i/>
          <w:color w:val="auto"/>
        </w:rPr>
        <w:t xml:space="preserve">  </w:t>
      </w:r>
      <w:r w:rsidR="003B4179">
        <w:rPr>
          <w:rFonts w:eastAsia="Calibri"/>
          <w:color w:val="auto"/>
        </w:rPr>
        <w:t>;</w:t>
      </w:r>
      <w:proofErr w:type="gramEnd"/>
      <w:r w:rsidR="003B4179">
        <w:rPr>
          <w:rFonts w:eastAsia="Calibri"/>
          <w:color w:val="auto"/>
        </w:rPr>
        <w:t xml:space="preserve"> number of infected individuals on a patch</w:t>
      </w:r>
    </w:p>
    <w:p w:rsidR="00CE53D5" w:rsidRPr="003B4179" w:rsidRDefault="00CE53D5" w:rsidP="00CE53D5">
      <w:pPr>
        <w:ind w:left="720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prop-infected</w:t>
      </w:r>
      <w:r w:rsidR="003B4179">
        <w:rPr>
          <w:rFonts w:eastAsia="Calibri"/>
          <w:i/>
          <w:color w:val="auto"/>
        </w:rPr>
        <w:t xml:space="preserve">    </w:t>
      </w:r>
      <w:proofErr w:type="gramStart"/>
      <w:r w:rsidR="003B4179">
        <w:rPr>
          <w:rFonts w:eastAsia="Calibri"/>
          <w:i/>
          <w:color w:val="auto"/>
        </w:rPr>
        <w:t xml:space="preserve"> </w:t>
      </w:r>
      <w:r w:rsidR="003B4179">
        <w:rPr>
          <w:rFonts w:eastAsia="Calibri"/>
          <w:color w:val="auto"/>
        </w:rPr>
        <w:t xml:space="preserve"> ;</w:t>
      </w:r>
      <w:proofErr w:type="gramEnd"/>
      <w:r w:rsidR="003B4179">
        <w:rPr>
          <w:rFonts w:eastAsia="Calibri"/>
          <w:color w:val="auto"/>
        </w:rPr>
        <w:t xml:space="preserve"> proportion of infected on a patch (patch prevalence)</w:t>
      </w:r>
    </w:p>
    <w:p w:rsidR="00CE53D5" w:rsidRPr="003B4179" w:rsidRDefault="00CE53D5" w:rsidP="00CE53D5">
      <w:pPr>
        <w:ind w:left="720"/>
        <w:rPr>
          <w:rFonts w:eastAsia="Calibri"/>
          <w:i/>
          <w:color w:val="auto"/>
        </w:rPr>
      </w:pPr>
      <w:proofErr w:type="spellStart"/>
      <w:r w:rsidRPr="003B4179">
        <w:rPr>
          <w:rFonts w:eastAsia="Calibri"/>
          <w:i/>
          <w:color w:val="auto"/>
        </w:rPr>
        <w:t>cumul</w:t>
      </w:r>
      <w:proofErr w:type="spellEnd"/>
      <w:r w:rsidRPr="003B4179">
        <w:rPr>
          <w:rFonts w:eastAsia="Calibri"/>
          <w:i/>
          <w:color w:val="auto"/>
        </w:rPr>
        <w:t>-infected</w:t>
      </w:r>
    </w:p>
    <w:p w:rsidR="00CE53D5" w:rsidRPr="003B4179" w:rsidRDefault="00CE53D5" w:rsidP="00CE53D5">
      <w:pPr>
        <w:ind w:left="720"/>
        <w:rPr>
          <w:rFonts w:eastAsia="Calibri"/>
          <w:i/>
          <w:color w:val="auto"/>
        </w:rPr>
      </w:pPr>
      <w:r w:rsidRPr="003B4179">
        <w:rPr>
          <w:rFonts w:eastAsia="Calibri"/>
          <w:i/>
          <w:color w:val="auto"/>
        </w:rPr>
        <w:t>cumul-infected-100</w:t>
      </w:r>
    </w:p>
    <w:p w:rsidR="00CE53D5" w:rsidRDefault="00CE53D5" w:rsidP="00CE53D5">
      <w:pPr>
        <w:ind w:left="720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cumul-flood-100</w:t>
      </w:r>
    </w:p>
    <w:p w:rsidR="00CE53D5" w:rsidRDefault="00A770CA" w:rsidP="00A770CA">
      <w:pPr>
        <w:pStyle w:val="ListParagraph"/>
        <w:numPr>
          <w:ilvl w:val="0"/>
          <w:numId w:val="2"/>
        </w:numPr>
        <w:rPr>
          <w:rFonts w:eastAsia="Calibri"/>
          <w:color w:val="auto"/>
        </w:rPr>
      </w:pPr>
      <w:r>
        <w:rPr>
          <w:rFonts w:eastAsia="Calibri"/>
          <w:color w:val="auto"/>
        </w:rPr>
        <w:t>New procedures:</w:t>
      </w:r>
    </w:p>
    <w:p w:rsidR="00A770CA" w:rsidRDefault="00A770CA" w:rsidP="00A770CA">
      <w:pPr>
        <w:pStyle w:val="ListParagraph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to patch-pop-density</w:t>
      </w:r>
      <w:r w:rsidR="003B4179">
        <w:rPr>
          <w:rFonts w:eastAsia="Calibri"/>
          <w:i/>
          <w:color w:val="auto"/>
        </w:rPr>
        <w:t xml:space="preserve"> </w:t>
      </w:r>
      <w:proofErr w:type="gramStart"/>
      <w:r w:rsidR="003B4179">
        <w:rPr>
          <w:rFonts w:eastAsia="Calibri"/>
          <w:color w:val="auto"/>
        </w:rPr>
        <w:t xml:space="preserve">  ;</w:t>
      </w:r>
      <w:proofErr w:type="gramEnd"/>
      <w:r w:rsidR="003B4179">
        <w:rPr>
          <w:rFonts w:eastAsia="Calibri"/>
          <w:color w:val="auto"/>
        </w:rPr>
        <w:t xml:space="preserve"> procedure to populate neighborhood patches </w:t>
      </w:r>
    </w:p>
    <w:p w:rsidR="003B4179" w:rsidRPr="003B4179" w:rsidRDefault="003B4179" w:rsidP="00A770CA">
      <w:pPr>
        <w:pStyle w:val="ListParagraph"/>
        <w:rPr>
          <w:rFonts w:eastAsia="Calibri"/>
          <w:color w:val="auto"/>
        </w:rPr>
      </w:pPr>
      <w:r>
        <w:rPr>
          <w:rFonts w:eastAsia="Calibri"/>
          <w:i/>
          <w:color w:val="auto"/>
        </w:rPr>
        <w:t xml:space="preserve">                                    </w:t>
      </w:r>
      <w:r>
        <w:rPr>
          <w:rFonts w:eastAsia="Calibri"/>
          <w:color w:val="auto"/>
        </w:rPr>
        <w:t xml:space="preserve"> normally distributed with an average of 3000 and SD of 375</w:t>
      </w:r>
    </w:p>
    <w:p w:rsidR="00A770CA" w:rsidRPr="003B4179" w:rsidRDefault="00A770CA" w:rsidP="00A770CA">
      <w:pPr>
        <w:pStyle w:val="ListParagraph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to outbreak</w:t>
      </w:r>
      <w:r w:rsidR="003B4179">
        <w:rPr>
          <w:rFonts w:eastAsia="Calibri"/>
          <w:i/>
          <w:color w:val="auto"/>
        </w:rPr>
        <w:t xml:space="preserve">                </w:t>
      </w:r>
      <w:proofErr w:type="gramStart"/>
      <w:r w:rsidR="003B4179">
        <w:rPr>
          <w:rFonts w:eastAsia="Calibri"/>
          <w:i/>
          <w:color w:val="auto"/>
        </w:rPr>
        <w:t xml:space="preserve"> </w:t>
      </w:r>
      <w:r w:rsidR="003B4179">
        <w:rPr>
          <w:rFonts w:eastAsia="Calibri"/>
          <w:color w:val="auto"/>
        </w:rPr>
        <w:t xml:space="preserve"> ;</w:t>
      </w:r>
      <w:proofErr w:type="gramEnd"/>
      <w:r w:rsidR="003B4179">
        <w:rPr>
          <w:rFonts w:eastAsia="Calibri"/>
          <w:color w:val="auto"/>
        </w:rPr>
        <w:t xml:space="preserve"> simulates SI model, once a time step</w:t>
      </w:r>
    </w:p>
    <w:p w:rsidR="00A770CA" w:rsidRPr="00C00C09" w:rsidRDefault="00A770CA" w:rsidP="00A770CA">
      <w:pPr>
        <w:pStyle w:val="ListParagraph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to outbreak-dynamic</w:t>
      </w:r>
      <w:r w:rsidR="00C00C09">
        <w:rPr>
          <w:rFonts w:eastAsia="Calibri"/>
          <w:color w:val="auto"/>
        </w:rPr>
        <w:t xml:space="preserve"> </w:t>
      </w:r>
      <w:proofErr w:type="gramStart"/>
      <w:r w:rsidR="00C00C09">
        <w:rPr>
          <w:rFonts w:eastAsia="Calibri"/>
          <w:color w:val="auto"/>
        </w:rPr>
        <w:t xml:space="preserve">  ;</w:t>
      </w:r>
      <w:proofErr w:type="gramEnd"/>
      <w:r w:rsidR="00C00C09">
        <w:rPr>
          <w:rFonts w:eastAsia="Calibri"/>
          <w:color w:val="auto"/>
        </w:rPr>
        <w:t xml:space="preserve"> simulates SI model, 30 sub-steps every time step</w:t>
      </w:r>
    </w:p>
    <w:p w:rsidR="007A4C8D" w:rsidRPr="00C00C09" w:rsidRDefault="007A4C8D" w:rsidP="00A770CA">
      <w:pPr>
        <w:pStyle w:val="ListParagraph"/>
        <w:rPr>
          <w:rFonts w:eastAsia="Calibri"/>
          <w:color w:val="auto"/>
        </w:rPr>
      </w:pPr>
      <w:r w:rsidRPr="003B4179">
        <w:rPr>
          <w:rFonts w:eastAsia="Calibri"/>
          <w:i/>
          <w:color w:val="auto"/>
        </w:rPr>
        <w:t>to spillover</w:t>
      </w:r>
      <w:r w:rsidR="00C00C09">
        <w:rPr>
          <w:rFonts w:eastAsia="Calibri"/>
          <w:color w:val="auto"/>
        </w:rPr>
        <w:t xml:space="preserve">                   ; simulates disease spillover to neighboring patches</w:t>
      </w:r>
      <w:bookmarkStart w:id="0" w:name="_GoBack"/>
      <w:bookmarkEnd w:id="0"/>
    </w:p>
    <w:p w:rsidR="007A4C8D" w:rsidRDefault="007A4C8D" w:rsidP="007A4C8D">
      <w:pPr>
        <w:pStyle w:val="ListParagraph"/>
        <w:numPr>
          <w:ilvl w:val="0"/>
          <w:numId w:val="2"/>
        </w:numPr>
        <w:rPr>
          <w:rFonts w:eastAsia="Calibri"/>
          <w:color w:val="auto"/>
        </w:rPr>
      </w:pPr>
      <w:r>
        <w:rPr>
          <w:rFonts w:eastAsia="Calibri"/>
          <w:color w:val="auto"/>
        </w:rPr>
        <w:t>New Interface elements</w:t>
      </w:r>
    </w:p>
    <w:p w:rsidR="007A4C8D" w:rsidRDefault="007A4C8D" w:rsidP="007A4C8D">
      <w:pPr>
        <w:pStyle w:val="ListParagraph"/>
        <w:ind w:left="360"/>
        <w:rPr>
          <w:rFonts w:eastAsia="Calibri"/>
          <w:color w:val="auto"/>
        </w:rPr>
      </w:pPr>
    </w:p>
    <w:p w:rsidR="00904242" w:rsidRDefault="007A4C8D" w:rsidP="007A4C8D">
      <w:pPr>
        <w:contextualSpacing/>
        <w:rPr>
          <w:b/>
        </w:rPr>
      </w:pPr>
      <w:r>
        <w:rPr>
          <w:b/>
        </w:rPr>
        <w:t>M</w:t>
      </w:r>
      <w:r w:rsidR="00040054">
        <w:rPr>
          <w:b/>
        </w:rPr>
        <w:t>odel exploration (scenarios/experimental design, parameter settings, etc.)</w:t>
      </w:r>
    </w:p>
    <w:p w:rsidR="007A4C8D" w:rsidRDefault="007A4C8D" w:rsidP="007A4C8D">
      <w:pPr>
        <w:contextualSpacing/>
        <w:rPr>
          <w:b/>
        </w:rPr>
      </w:pPr>
    </w:p>
    <w:p w:rsidR="00904242" w:rsidRDefault="00040054" w:rsidP="007A4C8D">
      <w:pPr>
        <w:contextualSpacing/>
        <w:rPr>
          <w:b/>
        </w:rPr>
      </w:pPr>
      <w:r>
        <w:rPr>
          <w:b/>
        </w:rPr>
        <w:t>Results</w:t>
      </w:r>
    </w:p>
    <w:p w:rsidR="007A4C8D" w:rsidRDefault="007A4C8D" w:rsidP="007A4C8D">
      <w:pPr>
        <w:contextualSpacing/>
        <w:rPr>
          <w:b/>
        </w:rPr>
      </w:pPr>
    </w:p>
    <w:p w:rsidR="00904242" w:rsidRDefault="00040054" w:rsidP="007A4C8D">
      <w:pPr>
        <w:contextualSpacing/>
        <w:rPr>
          <w:b/>
        </w:rPr>
      </w:pPr>
      <w:r>
        <w:rPr>
          <w:b/>
        </w:rPr>
        <w:t>Reflections on results and exercise</w:t>
      </w:r>
    </w:p>
    <w:p w:rsidR="00904242" w:rsidRDefault="00904242"/>
    <w:p w:rsidR="00904242" w:rsidRDefault="00040054">
      <w:r>
        <w:rPr>
          <w:b/>
          <w:i/>
        </w:rPr>
        <w:t xml:space="preserve">Please include your </w:t>
      </w:r>
      <w:proofErr w:type="spellStart"/>
      <w:r>
        <w:rPr>
          <w:b/>
          <w:i/>
        </w:rPr>
        <w:t>Netlogo</w:t>
      </w:r>
      <w:proofErr w:type="spellEnd"/>
      <w:r>
        <w:rPr>
          <w:b/>
          <w:i/>
        </w:rPr>
        <w:t xml:space="preserve"> code </w:t>
      </w:r>
    </w:p>
    <w:p w:rsidR="00904242" w:rsidRDefault="00904242"/>
    <w:p w:rsidR="00904242" w:rsidRDefault="00904242"/>
    <w:sectPr w:rsidR="009042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64D3"/>
    <w:multiLevelType w:val="hybridMultilevel"/>
    <w:tmpl w:val="B0EA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84BCC"/>
    <w:multiLevelType w:val="multilevel"/>
    <w:tmpl w:val="4D74DD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42"/>
    <w:rsid w:val="00040054"/>
    <w:rsid w:val="003B4179"/>
    <w:rsid w:val="004933C2"/>
    <w:rsid w:val="00557E7F"/>
    <w:rsid w:val="007A4C8D"/>
    <w:rsid w:val="008366E1"/>
    <w:rsid w:val="00870D26"/>
    <w:rsid w:val="008A71A1"/>
    <w:rsid w:val="00904242"/>
    <w:rsid w:val="00985596"/>
    <w:rsid w:val="00A770CA"/>
    <w:rsid w:val="00C00C09"/>
    <w:rsid w:val="00CE53D5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B911"/>
  <w15:docId w15:val="{46E47AB7-3738-4396-93F2-566D9408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7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E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cio.caja@cimat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abelsare</dc:creator>
  <cp:lastModifiedBy>Aniruddha Belsare</cp:lastModifiedBy>
  <cp:revision>2</cp:revision>
  <dcterms:created xsi:type="dcterms:W3CDTF">2018-01-07T17:59:00Z</dcterms:created>
  <dcterms:modified xsi:type="dcterms:W3CDTF">2018-01-07T17:59:00Z</dcterms:modified>
</cp:coreProperties>
</file>