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534A2A" w14:textId="34F060A4" w:rsidR="00AD1D87" w:rsidRPr="00307444" w:rsidRDefault="00AD1D87" w:rsidP="00AD1D87">
      <w:pPr>
        <w:pStyle w:val="Heading1"/>
        <w:jc w:val="center"/>
        <w:rPr>
          <w:rFonts w:ascii="Calibri" w:hAnsi="Calibri"/>
          <w:sz w:val="36"/>
        </w:rPr>
      </w:pPr>
      <w:r w:rsidRPr="00307444">
        <w:rPr>
          <w:rFonts w:ascii="Calibri" w:hAnsi="Calibri"/>
          <w:color w:val="auto"/>
          <w:sz w:val="36"/>
        </w:rPr>
        <w:t xml:space="preserve">Supporting </w:t>
      </w:r>
      <w:r w:rsidR="005D242D" w:rsidRPr="00307444">
        <w:rPr>
          <w:rFonts w:ascii="Calibri" w:hAnsi="Calibri"/>
          <w:color w:val="auto"/>
          <w:sz w:val="36"/>
        </w:rPr>
        <w:t>Information</w:t>
      </w:r>
    </w:p>
    <w:p w14:paraId="793C2768" w14:textId="77777777" w:rsidR="00AD1D87" w:rsidRPr="00307444" w:rsidRDefault="00AD1D87" w:rsidP="00AD1D87">
      <w:pPr>
        <w:pStyle w:val="Heading1"/>
        <w:jc w:val="center"/>
        <w:rPr>
          <w:rFonts w:ascii="Calibri" w:hAnsi="Calibri"/>
          <w:color w:val="auto"/>
        </w:rPr>
      </w:pPr>
      <w:r w:rsidRPr="00307444">
        <w:rPr>
          <w:rFonts w:ascii="Calibri" w:hAnsi="Calibri"/>
          <w:color w:val="auto"/>
        </w:rPr>
        <w:t>Modeling the feedback between decision-making and hydrological vulnerability in urban landscapes</w:t>
      </w:r>
    </w:p>
    <w:p w14:paraId="37A418AC" w14:textId="77777777" w:rsidR="00AD1D87" w:rsidRPr="00307444" w:rsidRDefault="00AD1D87" w:rsidP="00F23DB7">
      <w:pPr>
        <w:pStyle w:val="Heading2"/>
        <w:jc w:val="center"/>
        <w:rPr>
          <w:rFonts w:cs="Arial"/>
          <w:sz w:val="24"/>
          <w:szCs w:val="24"/>
        </w:rPr>
      </w:pPr>
    </w:p>
    <w:p w14:paraId="49C679E3" w14:textId="48395E88" w:rsidR="004415F5" w:rsidRPr="00307444" w:rsidRDefault="004415F5" w:rsidP="004415F5">
      <w:pPr>
        <w:spacing w:line="360" w:lineRule="auto"/>
        <w:jc w:val="center"/>
        <w:rPr>
          <w:rFonts w:ascii="Calibri" w:hAnsi="Calibri"/>
          <w:lang w:val="es-CL"/>
        </w:rPr>
      </w:pPr>
      <w:r w:rsidRPr="00307444">
        <w:rPr>
          <w:rFonts w:ascii="Calibri" w:hAnsi="Calibri"/>
          <w:lang w:val="es-CL"/>
        </w:rPr>
        <w:t>Andres Baeza</w:t>
      </w:r>
      <w:r w:rsidRPr="00307444">
        <w:rPr>
          <w:rFonts w:ascii="Calibri" w:hAnsi="Calibri"/>
          <w:vertAlign w:val="superscript"/>
          <w:lang w:val="es-CL"/>
        </w:rPr>
        <w:t>1</w:t>
      </w:r>
      <w:r w:rsidRPr="00307444">
        <w:rPr>
          <w:rFonts w:ascii="Calibri" w:hAnsi="Calibri"/>
          <w:lang w:val="es-CL"/>
        </w:rPr>
        <w:t xml:space="preserve">, Luis </w:t>
      </w:r>
      <w:r w:rsidR="00B43116" w:rsidRPr="00307444">
        <w:rPr>
          <w:rFonts w:ascii="Calibri" w:hAnsi="Calibri"/>
          <w:lang w:val="es-CL"/>
        </w:rPr>
        <w:t xml:space="preserve">A. </w:t>
      </w:r>
      <w:r w:rsidRPr="00307444">
        <w:rPr>
          <w:rFonts w:ascii="Calibri" w:hAnsi="Calibri"/>
          <w:lang w:val="es-CL"/>
        </w:rPr>
        <w:t>Bojorquez-</w:t>
      </w:r>
      <w:r w:rsidR="00E105CB" w:rsidRPr="00307444">
        <w:rPr>
          <w:rFonts w:ascii="Calibri" w:hAnsi="Calibri"/>
          <w:lang w:val="es-CL"/>
        </w:rPr>
        <w:t>T</w:t>
      </w:r>
      <w:r w:rsidRPr="00307444">
        <w:rPr>
          <w:rFonts w:ascii="Calibri" w:hAnsi="Calibri"/>
          <w:lang w:val="es-CL"/>
        </w:rPr>
        <w:t>apia</w:t>
      </w:r>
      <w:r w:rsidRPr="00307444">
        <w:rPr>
          <w:rFonts w:ascii="Calibri" w:hAnsi="Calibri"/>
          <w:vertAlign w:val="superscript"/>
          <w:lang w:val="es-CL"/>
        </w:rPr>
        <w:t>2</w:t>
      </w:r>
      <w:r w:rsidRPr="00307444">
        <w:rPr>
          <w:rFonts w:ascii="Calibri" w:hAnsi="Calibri"/>
          <w:lang w:val="es-CL"/>
        </w:rPr>
        <w:t>, Marco A. Janssen</w:t>
      </w:r>
      <w:r w:rsidRPr="00307444">
        <w:rPr>
          <w:rFonts w:ascii="Calibri" w:hAnsi="Calibri"/>
          <w:vertAlign w:val="superscript"/>
          <w:lang w:val="es-CL"/>
        </w:rPr>
        <w:t>1</w:t>
      </w:r>
      <w:r w:rsidR="00E105CB" w:rsidRPr="00307444">
        <w:rPr>
          <w:rFonts w:ascii="Calibri" w:hAnsi="Calibri"/>
          <w:lang w:val="es-CL"/>
        </w:rPr>
        <w:t xml:space="preserve">, </w:t>
      </w:r>
      <w:r w:rsidRPr="00307444">
        <w:rPr>
          <w:rFonts w:ascii="Calibri" w:hAnsi="Calibri"/>
          <w:lang w:val="es-CL"/>
        </w:rPr>
        <w:t>and Hallie Eakin</w:t>
      </w:r>
      <w:r w:rsidRPr="00307444">
        <w:rPr>
          <w:rFonts w:ascii="Calibri" w:hAnsi="Calibri"/>
          <w:vertAlign w:val="superscript"/>
          <w:lang w:val="es-CL"/>
        </w:rPr>
        <w:t>1</w:t>
      </w:r>
    </w:p>
    <w:p w14:paraId="5E3ED16E" w14:textId="77777777" w:rsidR="004415F5" w:rsidRPr="00307444" w:rsidRDefault="004415F5" w:rsidP="004415F5">
      <w:pPr>
        <w:spacing w:line="360" w:lineRule="auto"/>
        <w:rPr>
          <w:rFonts w:ascii="Calibri" w:hAnsi="Calibri"/>
          <w:lang w:val="es-CL"/>
        </w:rPr>
      </w:pPr>
    </w:p>
    <w:p w14:paraId="2AF54C3E" w14:textId="0ABEAFB7" w:rsidR="004415F5" w:rsidRPr="00AF3FB3" w:rsidRDefault="004415F5" w:rsidP="00AF3FB3">
      <w:pPr>
        <w:spacing w:after="0" w:line="240" w:lineRule="auto"/>
        <w:rPr>
          <w:rFonts w:ascii="Calibri" w:hAnsi="Calibri"/>
          <w:sz w:val="20"/>
        </w:rPr>
      </w:pPr>
      <w:r w:rsidRPr="00AF3FB3">
        <w:rPr>
          <w:rFonts w:ascii="Calibri" w:hAnsi="Calibri"/>
          <w:sz w:val="20"/>
        </w:rPr>
        <w:t>1) School of Sustainability, Arizona State University</w:t>
      </w:r>
      <w:r w:rsidR="00E105CB" w:rsidRPr="00AF3FB3">
        <w:rPr>
          <w:rFonts w:ascii="Calibri" w:hAnsi="Calibri"/>
          <w:sz w:val="20"/>
        </w:rPr>
        <w:t xml:space="preserve">, </w:t>
      </w:r>
      <w:r w:rsidRPr="00AF3FB3">
        <w:rPr>
          <w:rFonts w:ascii="Calibri" w:hAnsi="Calibri"/>
          <w:sz w:val="20"/>
        </w:rPr>
        <w:t>Tempe</w:t>
      </w:r>
      <w:r w:rsidR="00E105CB" w:rsidRPr="00AF3FB3">
        <w:rPr>
          <w:rFonts w:ascii="Calibri" w:hAnsi="Calibri"/>
          <w:sz w:val="20"/>
        </w:rPr>
        <w:t>,</w:t>
      </w:r>
      <w:r w:rsidRPr="00AF3FB3">
        <w:rPr>
          <w:rFonts w:ascii="Calibri" w:hAnsi="Calibri"/>
          <w:sz w:val="20"/>
        </w:rPr>
        <w:t xml:space="preserve"> Arizona</w:t>
      </w:r>
      <w:r w:rsidR="00E105CB" w:rsidRPr="00AF3FB3">
        <w:rPr>
          <w:rFonts w:ascii="Calibri" w:hAnsi="Calibri"/>
          <w:sz w:val="20"/>
        </w:rPr>
        <w:t>,</w:t>
      </w:r>
      <w:r w:rsidRPr="00AF3FB3">
        <w:rPr>
          <w:rFonts w:ascii="Calibri" w:hAnsi="Calibri"/>
          <w:sz w:val="20"/>
        </w:rPr>
        <w:t xml:space="preserve"> USA</w:t>
      </w:r>
      <w:r w:rsidR="00AF3FB3">
        <w:rPr>
          <w:rFonts w:ascii="Calibri" w:hAnsi="Calibri"/>
          <w:sz w:val="20"/>
        </w:rPr>
        <w:t>.</w:t>
      </w:r>
    </w:p>
    <w:p w14:paraId="1F7AB3DA" w14:textId="3AC3F5EF" w:rsidR="004415F5" w:rsidRPr="00AF3FB3" w:rsidRDefault="004415F5" w:rsidP="00AF3FB3">
      <w:pPr>
        <w:spacing w:after="0" w:line="240" w:lineRule="auto"/>
        <w:rPr>
          <w:rFonts w:ascii="Calibri" w:hAnsi="Calibri"/>
          <w:sz w:val="20"/>
          <w:lang w:val="es-US"/>
        </w:rPr>
      </w:pPr>
      <w:r w:rsidRPr="00AF3FB3">
        <w:rPr>
          <w:rFonts w:ascii="Calibri" w:hAnsi="Calibri"/>
          <w:sz w:val="20"/>
          <w:lang w:val="es-CL"/>
        </w:rPr>
        <w:t>2) Laboratorio Nacional de ciencias de la sostenibilidad (LANCIS)</w:t>
      </w:r>
      <w:r w:rsidR="00E105CB" w:rsidRPr="00AF3FB3">
        <w:rPr>
          <w:rFonts w:ascii="Calibri" w:hAnsi="Calibri"/>
          <w:sz w:val="20"/>
          <w:lang w:val="es-CL"/>
        </w:rPr>
        <w:t>,</w:t>
      </w:r>
      <w:r w:rsidRPr="00AF3FB3">
        <w:rPr>
          <w:rFonts w:ascii="Calibri" w:hAnsi="Calibri"/>
          <w:sz w:val="20"/>
          <w:lang w:val="es-CL"/>
        </w:rPr>
        <w:t xml:space="preserve"> </w:t>
      </w:r>
      <w:r w:rsidRPr="00AF3FB3">
        <w:rPr>
          <w:rFonts w:ascii="Calibri" w:hAnsi="Calibri"/>
          <w:sz w:val="20"/>
          <w:lang w:val="es-US"/>
        </w:rPr>
        <w:t xml:space="preserve">Universidad </w:t>
      </w:r>
      <w:r w:rsidR="00CB6501" w:rsidRPr="00AF3FB3">
        <w:rPr>
          <w:rFonts w:ascii="Calibri" w:hAnsi="Calibri"/>
          <w:sz w:val="20"/>
          <w:lang w:val="es-US"/>
        </w:rPr>
        <w:t xml:space="preserve">Nacional </w:t>
      </w:r>
      <w:r w:rsidRPr="00AF3FB3">
        <w:rPr>
          <w:rFonts w:ascii="Calibri" w:hAnsi="Calibri"/>
          <w:sz w:val="20"/>
          <w:lang w:val="es-US"/>
        </w:rPr>
        <w:t>Autonoma de Mexico (UNAM)</w:t>
      </w:r>
      <w:r w:rsidR="00E105CB" w:rsidRPr="00AF3FB3">
        <w:rPr>
          <w:rFonts w:ascii="Calibri" w:hAnsi="Calibri"/>
          <w:sz w:val="20"/>
          <w:lang w:val="es-US"/>
        </w:rPr>
        <w:t>, Mexico</w:t>
      </w:r>
      <w:r w:rsidR="00AF3FB3">
        <w:rPr>
          <w:rFonts w:ascii="Calibri" w:hAnsi="Calibri"/>
          <w:sz w:val="20"/>
          <w:lang w:val="es-US"/>
        </w:rPr>
        <w:t>.</w:t>
      </w:r>
    </w:p>
    <w:p w14:paraId="4AC7B93B" w14:textId="77777777" w:rsidR="00AD1D87" w:rsidRPr="00307444" w:rsidRDefault="00AD1D87" w:rsidP="00F23DB7">
      <w:pPr>
        <w:pStyle w:val="Heading2"/>
        <w:jc w:val="center"/>
        <w:rPr>
          <w:rFonts w:cs="Arial"/>
          <w:sz w:val="24"/>
          <w:szCs w:val="24"/>
          <w:lang w:val="es-US"/>
        </w:rPr>
      </w:pPr>
    </w:p>
    <w:p w14:paraId="55D2ECBC" w14:textId="3D3D486A" w:rsidR="00AD1D87" w:rsidRPr="006732F5" w:rsidRDefault="00AD1D87" w:rsidP="00AD1D87">
      <w:pPr>
        <w:pStyle w:val="Heading2"/>
        <w:rPr>
          <w:lang w:val="es-US"/>
        </w:rPr>
      </w:pPr>
      <w:r w:rsidRPr="006732F5">
        <w:rPr>
          <w:lang w:val="es-US"/>
        </w:rPr>
        <w:t xml:space="preserve">Figures and </w:t>
      </w:r>
      <w:r w:rsidR="006732F5">
        <w:rPr>
          <w:lang w:val="es-US"/>
        </w:rPr>
        <w:t>T</w:t>
      </w:r>
      <w:r w:rsidRPr="006732F5">
        <w:rPr>
          <w:lang w:val="es-US"/>
        </w:rPr>
        <w:t>ables</w:t>
      </w:r>
    </w:p>
    <w:p w14:paraId="17D0CC1B" w14:textId="77777777" w:rsidR="00AD1D87" w:rsidRPr="00307444" w:rsidRDefault="00AD1D87" w:rsidP="00AD1D87">
      <w:pPr>
        <w:rPr>
          <w:rFonts w:ascii="Calibri" w:hAnsi="Calibri"/>
        </w:rPr>
      </w:pPr>
      <w:r w:rsidRPr="00307444">
        <w:rPr>
          <w:rFonts w:ascii="Calibri" w:hAnsi="Calibri"/>
          <w:noProof/>
        </w:rPr>
        <w:drawing>
          <wp:inline distT="0" distB="0" distL="0" distR="0" wp14:anchorId="24C86F1B" wp14:editId="385B2159">
            <wp:extent cx="5943600" cy="25463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nscape_S1_withLegend.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546350"/>
                    </a:xfrm>
                    <a:prstGeom prst="rect">
                      <a:avLst/>
                    </a:prstGeom>
                  </pic:spPr>
                </pic:pic>
              </a:graphicData>
            </a:graphic>
          </wp:inline>
        </w:drawing>
      </w:r>
    </w:p>
    <w:p w14:paraId="4032D930" w14:textId="765D7994" w:rsidR="00AD1D87" w:rsidRPr="00307444" w:rsidRDefault="000A49FB" w:rsidP="00AD1D87">
      <w:pPr>
        <w:rPr>
          <w:rFonts w:ascii="Calibri" w:hAnsi="Calibri"/>
        </w:rPr>
      </w:pPr>
      <w:r w:rsidRPr="00307444">
        <w:rPr>
          <w:rFonts w:ascii="Calibri" w:hAnsi="Calibri"/>
        </w:rPr>
        <w:t xml:space="preserve">Figure </w:t>
      </w:r>
      <w:r w:rsidR="0037328D" w:rsidRPr="00307444">
        <w:rPr>
          <w:rFonts w:ascii="Calibri" w:hAnsi="Calibri"/>
        </w:rPr>
        <w:t>S</w:t>
      </w:r>
      <w:r w:rsidR="00AD1D87" w:rsidRPr="00307444">
        <w:rPr>
          <w:rFonts w:ascii="Calibri" w:hAnsi="Calibri"/>
        </w:rPr>
        <w:t>1: The urban landscape and initial infrastructure conditions</w:t>
      </w:r>
    </w:p>
    <w:p w14:paraId="79C2D4CF" w14:textId="18D9DE5C" w:rsidR="00AD1D87" w:rsidRPr="00307444" w:rsidRDefault="00AD1D87" w:rsidP="00AD1D87">
      <w:pPr>
        <w:rPr>
          <w:rFonts w:ascii="Calibri" w:hAnsi="Calibri"/>
        </w:rPr>
      </w:pPr>
      <w:r w:rsidRPr="00307444">
        <w:rPr>
          <w:rFonts w:ascii="Calibri" w:hAnsi="Calibri"/>
        </w:rPr>
        <w:t>The figure shows the hypothetical landscape and the initial conditions for the age of the infrastructure</w:t>
      </w:r>
      <w:r w:rsidR="001A1842" w:rsidRPr="00307444">
        <w:rPr>
          <w:rFonts w:ascii="Calibri" w:hAnsi="Calibri"/>
        </w:rPr>
        <w:t xml:space="preserve"> (center)</w:t>
      </w:r>
      <w:r w:rsidRPr="00307444">
        <w:rPr>
          <w:rFonts w:ascii="Calibri" w:hAnsi="Calibri"/>
        </w:rPr>
        <w:t xml:space="preserve"> and the infrastructure </w:t>
      </w:r>
      <w:r w:rsidR="001A1842" w:rsidRPr="00307444">
        <w:rPr>
          <w:rFonts w:ascii="Calibri" w:hAnsi="Calibri"/>
        </w:rPr>
        <w:t>coverage (right)</w:t>
      </w:r>
      <w:r w:rsidRPr="00307444">
        <w:rPr>
          <w:rFonts w:ascii="Calibri" w:hAnsi="Calibri"/>
        </w:rPr>
        <w:t>. Th</w:t>
      </w:r>
      <w:r w:rsidR="001A1842" w:rsidRPr="00307444">
        <w:rPr>
          <w:rFonts w:ascii="Calibri" w:hAnsi="Calibri"/>
        </w:rPr>
        <w:t>ese</w:t>
      </w:r>
      <w:r w:rsidRPr="00307444">
        <w:rPr>
          <w:rFonts w:ascii="Calibri" w:hAnsi="Calibri"/>
        </w:rPr>
        <w:t xml:space="preserve"> initial conditions are inspired by the conditions of </w:t>
      </w:r>
      <w:r w:rsidR="00E105CB" w:rsidRPr="00307444">
        <w:rPr>
          <w:rFonts w:ascii="Calibri" w:hAnsi="Calibri"/>
        </w:rPr>
        <w:t xml:space="preserve">the </w:t>
      </w:r>
      <w:r w:rsidRPr="00307444">
        <w:rPr>
          <w:rFonts w:ascii="Calibri" w:hAnsi="Calibri"/>
        </w:rPr>
        <w:t xml:space="preserve">urban infrastructure systems in Mexico City. </w:t>
      </w:r>
    </w:p>
    <w:p w14:paraId="48E7FA91" w14:textId="77777777" w:rsidR="006D053A" w:rsidRPr="00307444" w:rsidRDefault="00AD1D87" w:rsidP="00AD1D87">
      <w:pPr>
        <w:rPr>
          <w:rFonts w:ascii="Calibri" w:hAnsi="Calibri"/>
        </w:rPr>
        <w:sectPr w:rsidR="006D053A" w:rsidRPr="00307444" w:rsidSect="00507909">
          <w:pgSz w:w="12240" w:h="15840" w:code="1"/>
          <w:pgMar w:top="1440" w:right="1440" w:bottom="1440" w:left="1440" w:header="0" w:footer="215" w:gutter="0"/>
          <w:cols w:space="708"/>
          <w:noEndnote/>
          <w:docGrid w:linePitch="326"/>
        </w:sectPr>
      </w:pPr>
      <w:r w:rsidRPr="00307444">
        <w:rPr>
          <w:rFonts w:ascii="Calibri" w:hAnsi="Calibri"/>
        </w:rPr>
        <w:t xml:space="preserve"> </w:t>
      </w:r>
    </w:p>
    <w:p w14:paraId="426B0940" w14:textId="4F13E293" w:rsidR="00AD1D87" w:rsidRPr="00307444" w:rsidRDefault="00AD1D87" w:rsidP="00AD1D87">
      <w:pPr>
        <w:rPr>
          <w:rFonts w:ascii="Calibri" w:hAnsi="Calibri"/>
        </w:rPr>
      </w:pPr>
    </w:p>
    <w:p w14:paraId="1F4EC66D" w14:textId="546BE49B" w:rsidR="00AD1D87" w:rsidRPr="00307444" w:rsidRDefault="00724A38" w:rsidP="00AD1D87">
      <w:pPr>
        <w:rPr>
          <w:rFonts w:ascii="Calibri" w:hAnsi="Calibri"/>
        </w:rPr>
      </w:pPr>
      <w:r w:rsidRPr="00307444">
        <w:rPr>
          <w:rFonts w:ascii="Calibri" w:hAnsi="Calibri"/>
          <w:noProof/>
        </w:rPr>
        <w:drawing>
          <wp:inline distT="0" distB="0" distL="0" distR="0" wp14:anchorId="4A2DDE7B" wp14:editId="1FCB4EF1">
            <wp:extent cx="7704161" cy="4121624"/>
            <wp:effectExtent l="0" t="0" r="11430" b="1270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2C1F05D6" w14:textId="64E53DEE" w:rsidR="00AD1D87" w:rsidRPr="00307444" w:rsidRDefault="000A49FB" w:rsidP="00AD1D87">
      <w:pPr>
        <w:rPr>
          <w:rFonts w:ascii="Calibri" w:hAnsi="Calibri"/>
        </w:rPr>
      </w:pPr>
      <w:r w:rsidRPr="00307444">
        <w:rPr>
          <w:rFonts w:ascii="Calibri" w:hAnsi="Calibri"/>
        </w:rPr>
        <w:t xml:space="preserve">Figure </w:t>
      </w:r>
      <w:r w:rsidR="0037328D" w:rsidRPr="00307444">
        <w:rPr>
          <w:rFonts w:ascii="Calibri" w:hAnsi="Calibri"/>
        </w:rPr>
        <w:t>S</w:t>
      </w:r>
      <w:r w:rsidR="00AD1D87" w:rsidRPr="00307444">
        <w:rPr>
          <w:rFonts w:ascii="Calibri" w:hAnsi="Calibri"/>
        </w:rPr>
        <w:t xml:space="preserve">2: Criteria and </w:t>
      </w:r>
      <w:r w:rsidR="00E105CB" w:rsidRPr="00307444">
        <w:rPr>
          <w:rFonts w:ascii="Calibri" w:hAnsi="Calibri"/>
        </w:rPr>
        <w:t>c</w:t>
      </w:r>
      <w:r w:rsidR="00AD1D87" w:rsidRPr="00307444">
        <w:rPr>
          <w:rFonts w:ascii="Calibri" w:hAnsi="Calibri"/>
        </w:rPr>
        <w:t>riteria weights of each policy scenario</w:t>
      </w:r>
    </w:p>
    <w:p w14:paraId="3D2FAC19" w14:textId="051FBBD8" w:rsidR="00AD1D87" w:rsidRPr="00307444" w:rsidRDefault="00AD1D87" w:rsidP="00AD1D87">
      <w:pPr>
        <w:rPr>
          <w:rFonts w:ascii="Calibri" w:hAnsi="Calibri"/>
        </w:rPr>
      </w:pPr>
      <w:r w:rsidRPr="00307444">
        <w:rPr>
          <w:rFonts w:ascii="Calibri" w:hAnsi="Calibri"/>
        </w:rPr>
        <w:t>The figure illustrate</w:t>
      </w:r>
      <w:r w:rsidR="00F14BC8" w:rsidRPr="00307444">
        <w:rPr>
          <w:rFonts w:ascii="Calibri" w:hAnsi="Calibri"/>
        </w:rPr>
        <w:t>s</w:t>
      </w:r>
      <w:r w:rsidRPr="00307444">
        <w:rPr>
          <w:rFonts w:ascii="Calibri" w:hAnsi="Calibri"/>
        </w:rPr>
        <w:t xml:space="preserve"> the diversity of criteria weights that emerge from different optimal policies. </w:t>
      </w:r>
      <w:r w:rsidR="006B40DC" w:rsidRPr="00307444">
        <w:rPr>
          <w:rFonts w:ascii="Calibri" w:hAnsi="Calibri"/>
        </w:rPr>
        <w:t xml:space="preserve">The colors represent the different criteria and the </w:t>
      </w:r>
      <w:r w:rsidR="0075260B" w:rsidRPr="00307444">
        <w:rPr>
          <w:rFonts w:ascii="Calibri" w:hAnsi="Calibri"/>
        </w:rPr>
        <w:t>tones</w:t>
      </w:r>
      <w:r w:rsidR="006B40DC" w:rsidRPr="00307444">
        <w:rPr>
          <w:rFonts w:ascii="Calibri" w:hAnsi="Calibri"/>
        </w:rPr>
        <w:t xml:space="preserve"> </w:t>
      </w:r>
      <w:r w:rsidR="00E105CB" w:rsidRPr="00307444">
        <w:rPr>
          <w:rFonts w:ascii="Calibri" w:hAnsi="Calibri"/>
        </w:rPr>
        <w:t xml:space="preserve">denote </w:t>
      </w:r>
      <w:r w:rsidR="006B40DC" w:rsidRPr="00307444">
        <w:rPr>
          <w:rFonts w:ascii="Calibri" w:hAnsi="Calibri"/>
        </w:rPr>
        <w:t>the type of system they represent. The area of the bars</w:t>
      </w:r>
      <w:r w:rsidRPr="00307444">
        <w:rPr>
          <w:rFonts w:ascii="Calibri" w:hAnsi="Calibri"/>
        </w:rPr>
        <w:t xml:space="preserve"> filled with </w:t>
      </w:r>
      <w:r w:rsidR="0075260B" w:rsidRPr="00307444">
        <w:rPr>
          <w:rFonts w:ascii="Calibri" w:hAnsi="Calibri"/>
        </w:rPr>
        <w:t>lighter colors</w:t>
      </w:r>
      <w:r w:rsidRPr="00307444">
        <w:rPr>
          <w:rFonts w:ascii="Calibri" w:hAnsi="Calibri"/>
        </w:rPr>
        <w:t xml:space="preserve"> represent</w:t>
      </w:r>
      <w:r w:rsidR="006B40DC" w:rsidRPr="00307444">
        <w:rPr>
          <w:rFonts w:ascii="Calibri" w:hAnsi="Calibri"/>
        </w:rPr>
        <w:t>s</w:t>
      </w:r>
      <w:r w:rsidRPr="00307444">
        <w:rPr>
          <w:rFonts w:ascii="Calibri" w:hAnsi="Calibri"/>
        </w:rPr>
        <w:t xml:space="preserve"> criteria related to </w:t>
      </w:r>
      <w:r w:rsidR="00E105CB" w:rsidRPr="00307444">
        <w:rPr>
          <w:rFonts w:ascii="Calibri" w:hAnsi="Calibri"/>
        </w:rPr>
        <w:t xml:space="preserve">the </w:t>
      </w:r>
      <w:r w:rsidRPr="00307444">
        <w:rPr>
          <w:rFonts w:ascii="Calibri" w:hAnsi="Calibri"/>
        </w:rPr>
        <w:t xml:space="preserve">sewer system and </w:t>
      </w:r>
      <w:r w:rsidR="00E105CB" w:rsidRPr="00307444">
        <w:rPr>
          <w:rFonts w:ascii="Calibri" w:hAnsi="Calibri"/>
        </w:rPr>
        <w:t xml:space="preserve">the area with </w:t>
      </w:r>
      <w:r w:rsidRPr="00307444">
        <w:rPr>
          <w:rFonts w:ascii="Calibri" w:hAnsi="Calibri"/>
        </w:rPr>
        <w:t xml:space="preserve">solid colors </w:t>
      </w:r>
      <w:r w:rsidR="00E105CB" w:rsidRPr="00307444">
        <w:rPr>
          <w:rFonts w:ascii="Calibri" w:hAnsi="Calibri"/>
        </w:rPr>
        <w:t>represents</w:t>
      </w:r>
      <w:r w:rsidRPr="00307444">
        <w:rPr>
          <w:rFonts w:ascii="Calibri" w:hAnsi="Calibri"/>
        </w:rPr>
        <w:t xml:space="preserve"> criteria related to </w:t>
      </w:r>
      <w:r w:rsidR="00E105CB" w:rsidRPr="00307444">
        <w:rPr>
          <w:rFonts w:ascii="Calibri" w:hAnsi="Calibri"/>
        </w:rPr>
        <w:t xml:space="preserve">the </w:t>
      </w:r>
      <w:r w:rsidRPr="00307444">
        <w:rPr>
          <w:rFonts w:ascii="Calibri" w:hAnsi="Calibri"/>
        </w:rPr>
        <w:t xml:space="preserve">potable water system. The first three bars to the left of the plot </w:t>
      </w:r>
      <w:r w:rsidR="006B40DC" w:rsidRPr="00307444">
        <w:rPr>
          <w:rFonts w:ascii="Calibri" w:hAnsi="Calibri"/>
        </w:rPr>
        <w:t xml:space="preserve">illustrate </w:t>
      </w:r>
      <w:r w:rsidRPr="00307444">
        <w:rPr>
          <w:rFonts w:ascii="Calibri" w:hAnsi="Calibri"/>
        </w:rPr>
        <w:t>the criteria weights of the three designed policies.</w:t>
      </w:r>
    </w:p>
    <w:p w14:paraId="68EA0E40" w14:textId="77777777" w:rsidR="00AD1D87" w:rsidRPr="00307444" w:rsidRDefault="00AD1D87" w:rsidP="00AD1D87">
      <w:pPr>
        <w:rPr>
          <w:rFonts w:ascii="Calibri" w:hAnsi="Calibri"/>
        </w:rPr>
      </w:pPr>
      <w:r w:rsidRPr="00307444">
        <w:rPr>
          <w:rFonts w:ascii="Calibri" w:hAnsi="Calibri"/>
        </w:rPr>
        <w:br w:type="page"/>
      </w:r>
    </w:p>
    <w:p w14:paraId="76319EEA" w14:textId="77777777" w:rsidR="00AD1D87" w:rsidRPr="00307444" w:rsidRDefault="00AD1D87" w:rsidP="00AD1D87">
      <w:pPr>
        <w:rPr>
          <w:rFonts w:ascii="Calibri" w:hAnsi="Calibri"/>
        </w:rPr>
        <w:sectPr w:rsidR="00AD1D87" w:rsidRPr="00307444" w:rsidSect="006D053A">
          <w:pgSz w:w="15840" w:h="12240" w:orient="landscape" w:code="1"/>
          <w:pgMar w:top="1440" w:right="1440" w:bottom="1440" w:left="1440" w:header="0" w:footer="215" w:gutter="0"/>
          <w:cols w:space="708"/>
          <w:noEndnote/>
          <w:docGrid w:linePitch="326"/>
        </w:sectPr>
      </w:pPr>
    </w:p>
    <w:p w14:paraId="68AA65E6" w14:textId="77777777" w:rsidR="00AD1D87" w:rsidRPr="00825C16" w:rsidRDefault="00AD1D87" w:rsidP="00AD1D87"/>
    <w:p w14:paraId="6C142229" w14:textId="77777777" w:rsidR="00AD1D87" w:rsidRPr="00825C16" w:rsidRDefault="00AD1D87" w:rsidP="00AD1D87">
      <w:pPr>
        <w:jc w:val="center"/>
        <w:rPr>
          <w:b/>
          <w:sz w:val="24"/>
        </w:rPr>
      </w:pPr>
      <w:r w:rsidRPr="00825C16">
        <w:rPr>
          <w:b/>
          <w:sz w:val="24"/>
        </w:rPr>
        <w:t>Indicators vs policies</w:t>
      </w:r>
    </w:p>
    <w:tbl>
      <w:tblPr>
        <w:tblW w:w="5242" w:type="pct"/>
        <w:tblInd w:w="-360" w:type="dxa"/>
        <w:tblLayout w:type="fixed"/>
        <w:tblLook w:val="04A0" w:firstRow="1" w:lastRow="0" w:firstColumn="1" w:lastColumn="0" w:noHBand="0" w:noVBand="1"/>
      </w:tblPr>
      <w:tblGrid>
        <w:gridCol w:w="3292"/>
        <w:gridCol w:w="1133"/>
        <w:gridCol w:w="1155"/>
        <w:gridCol w:w="1089"/>
        <w:gridCol w:w="735"/>
        <w:gridCol w:w="1155"/>
        <w:gridCol w:w="1238"/>
        <w:gridCol w:w="1033"/>
        <w:gridCol w:w="1055"/>
        <w:gridCol w:w="727"/>
        <w:gridCol w:w="1202"/>
      </w:tblGrid>
      <w:tr w:rsidR="002E37CB" w:rsidRPr="002E37CB" w14:paraId="774F9287" w14:textId="77777777" w:rsidTr="002E37CB">
        <w:trPr>
          <w:trHeight w:val="300"/>
        </w:trPr>
        <w:tc>
          <w:tcPr>
            <w:tcW w:w="1192" w:type="pct"/>
            <w:vMerge w:val="restart"/>
            <w:tcBorders>
              <w:top w:val="nil"/>
              <w:left w:val="nil"/>
              <w:bottom w:val="single" w:sz="8" w:space="0" w:color="000000"/>
              <w:right w:val="nil"/>
            </w:tcBorders>
            <w:shd w:val="clear" w:color="auto" w:fill="auto"/>
            <w:noWrap/>
            <w:vAlign w:val="center"/>
            <w:hideMark/>
          </w:tcPr>
          <w:p w14:paraId="3824E1C6" w14:textId="77777777" w:rsidR="002E37CB" w:rsidRPr="002E37CB" w:rsidRDefault="002E37CB" w:rsidP="002E37CB">
            <w:pPr>
              <w:spacing w:after="0" w:line="240" w:lineRule="auto"/>
              <w:jc w:val="center"/>
              <w:rPr>
                <w:rFonts w:ascii="Calibri" w:eastAsia="Times New Roman" w:hAnsi="Calibri" w:cs="Times New Roman"/>
                <w:color w:val="000000"/>
                <w:sz w:val="20"/>
              </w:rPr>
            </w:pPr>
            <w:r w:rsidRPr="002E37CB">
              <w:rPr>
                <w:rFonts w:ascii="Calibri" w:eastAsia="Times New Roman" w:hAnsi="Calibri" w:cs="Times New Roman"/>
                <w:color w:val="000000"/>
                <w:sz w:val="20"/>
              </w:rPr>
              <w:t>Policy Scenarios</w:t>
            </w:r>
          </w:p>
        </w:tc>
        <w:tc>
          <w:tcPr>
            <w:tcW w:w="3808" w:type="pct"/>
            <w:gridSpan w:val="10"/>
            <w:tcBorders>
              <w:top w:val="single" w:sz="4" w:space="0" w:color="auto"/>
              <w:left w:val="nil"/>
              <w:bottom w:val="single" w:sz="4" w:space="0" w:color="auto"/>
              <w:right w:val="nil"/>
            </w:tcBorders>
            <w:shd w:val="clear" w:color="auto" w:fill="auto"/>
            <w:noWrap/>
            <w:vAlign w:val="bottom"/>
            <w:hideMark/>
          </w:tcPr>
          <w:p w14:paraId="79F64204" w14:textId="77777777" w:rsidR="002E37CB" w:rsidRPr="002E37CB" w:rsidRDefault="002E37CB" w:rsidP="002E37CB">
            <w:pPr>
              <w:spacing w:after="0" w:line="240" w:lineRule="auto"/>
              <w:jc w:val="center"/>
              <w:rPr>
                <w:rFonts w:ascii="Calibri" w:eastAsia="Times New Roman" w:hAnsi="Calibri" w:cs="Times New Roman"/>
                <w:color w:val="000000"/>
                <w:sz w:val="20"/>
              </w:rPr>
            </w:pPr>
            <w:r w:rsidRPr="002E37CB">
              <w:rPr>
                <w:rFonts w:ascii="Calibri" w:eastAsia="Times New Roman" w:hAnsi="Calibri" w:cs="Times New Roman"/>
                <w:color w:val="000000"/>
                <w:sz w:val="20"/>
              </w:rPr>
              <w:t>System/Problem</w:t>
            </w:r>
          </w:p>
        </w:tc>
      </w:tr>
      <w:tr w:rsidR="002E37CB" w:rsidRPr="002E37CB" w14:paraId="614288B4" w14:textId="77777777" w:rsidTr="002E37CB">
        <w:trPr>
          <w:trHeight w:val="300"/>
        </w:trPr>
        <w:tc>
          <w:tcPr>
            <w:tcW w:w="1192" w:type="pct"/>
            <w:vMerge/>
            <w:tcBorders>
              <w:top w:val="nil"/>
              <w:left w:val="nil"/>
              <w:bottom w:val="single" w:sz="8" w:space="0" w:color="000000"/>
              <w:right w:val="nil"/>
            </w:tcBorders>
            <w:vAlign w:val="center"/>
            <w:hideMark/>
          </w:tcPr>
          <w:p w14:paraId="42B547A5" w14:textId="77777777" w:rsidR="002E37CB" w:rsidRPr="002E37CB" w:rsidRDefault="002E37CB" w:rsidP="002E37CB">
            <w:pPr>
              <w:spacing w:after="0" w:line="240" w:lineRule="auto"/>
              <w:rPr>
                <w:rFonts w:ascii="Calibri" w:eastAsia="Times New Roman" w:hAnsi="Calibri" w:cs="Times New Roman"/>
                <w:color w:val="000000"/>
                <w:sz w:val="20"/>
              </w:rPr>
            </w:pPr>
          </w:p>
        </w:tc>
        <w:tc>
          <w:tcPr>
            <w:tcW w:w="410" w:type="pct"/>
            <w:tcBorders>
              <w:top w:val="nil"/>
              <w:left w:val="nil"/>
              <w:bottom w:val="double" w:sz="6" w:space="0" w:color="auto"/>
              <w:right w:val="nil"/>
            </w:tcBorders>
            <w:shd w:val="clear" w:color="auto" w:fill="auto"/>
            <w:noWrap/>
            <w:vAlign w:val="bottom"/>
            <w:hideMark/>
          </w:tcPr>
          <w:p w14:paraId="3F8A4F7F" w14:textId="77777777" w:rsidR="002E37CB" w:rsidRPr="002E37CB" w:rsidRDefault="002E37CB" w:rsidP="002E37CB">
            <w:pPr>
              <w:spacing w:after="0" w:line="240" w:lineRule="auto"/>
              <w:rPr>
                <w:rFonts w:ascii="Calibri" w:eastAsia="Times New Roman" w:hAnsi="Calibri" w:cs="Times New Roman"/>
                <w:color w:val="000000"/>
                <w:sz w:val="20"/>
              </w:rPr>
            </w:pPr>
            <w:r w:rsidRPr="002E37CB">
              <w:rPr>
                <w:rFonts w:ascii="Calibri" w:eastAsia="Times New Roman" w:hAnsi="Calibri" w:cs="Times New Roman"/>
                <w:color w:val="000000"/>
                <w:sz w:val="20"/>
              </w:rPr>
              <w:t> </w:t>
            </w:r>
          </w:p>
        </w:tc>
        <w:tc>
          <w:tcPr>
            <w:tcW w:w="1496" w:type="pct"/>
            <w:gridSpan w:val="4"/>
            <w:tcBorders>
              <w:top w:val="single" w:sz="4" w:space="0" w:color="auto"/>
              <w:left w:val="nil"/>
              <w:bottom w:val="double" w:sz="6" w:space="0" w:color="auto"/>
              <w:right w:val="nil"/>
            </w:tcBorders>
            <w:shd w:val="clear" w:color="auto" w:fill="auto"/>
            <w:noWrap/>
            <w:vAlign w:val="bottom"/>
            <w:hideMark/>
          </w:tcPr>
          <w:p w14:paraId="38188AB6" w14:textId="77777777" w:rsidR="002E37CB" w:rsidRPr="002E37CB" w:rsidRDefault="002E37CB" w:rsidP="002E37CB">
            <w:pPr>
              <w:spacing w:after="0" w:line="240" w:lineRule="auto"/>
              <w:jc w:val="center"/>
              <w:rPr>
                <w:rFonts w:ascii="Calibri" w:eastAsia="Times New Roman" w:hAnsi="Calibri" w:cs="Times New Roman"/>
                <w:color w:val="000000"/>
                <w:sz w:val="20"/>
              </w:rPr>
            </w:pPr>
            <w:r w:rsidRPr="002E37CB">
              <w:rPr>
                <w:rFonts w:ascii="Calibri" w:eastAsia="Times New Roman" w:hAnsi="Calibri" w:cs="Times New Roman"/>
                <w:color w:val="000000"/>
                <w:sz w:val="20"/>
              </w:rPr>
              <w:t>Sewer system/Flooding</w:t>
            </w:r>
          </w:p>
        </w:tc>
        <w:tc>
          <w:tcPr>
            <w:tcW w:w="448" w:type="pct"/>
            <w:tcBorders>
              <w:top w:val="nil"/>
              <w:left w:val="nil"/>
              <w:bottom w:val="double" w:sz="6" w:space="0" w:color="auto"/>
              <w:right w:val="nil"/>
            </w:tcBorders>
            <w:shd w:val="clear" w:color="auto" w:fill="auto"/>
            <w:noWrap/>
            <w:vAlign w:val="bottom"/>
            <w:hideMark/>
          </w:tcPr>
          <w:p w14:paraId="208E3E36" w14:textId="77777777" w:rsidR="002E37CB" w:rsidRPr="002E37CB" w:rsidRDefault="002E37CB" w:rsidP="002E37CB">
            <w:pPr>
              <w:spacing w:after="0" w:line="240" w:lineRule="auto"/>
              <w:jc w:val="center"/>
              <w:rPr>
                <w:rFonts w:ascii="Calibri" w:eastAsia="Times New Roman" w:hAnsi="Calibri" w:cs="Times New Roman"/>
                <w:color w:val="000000"/>
                <w:sz w:val="20"/>
              </w:rPr>
            </w:pPr>
            <w:r w:rsidRPr="002E37CB">
              <w:rPr>
                <w:rFonts w:ascii="Calibri" w:eastAsia="Times New Roman" w:hAnsi="Calibri" w:cs="Times New Roman"/>
                <w:color w:val="000000"/>
                <w:sz w:val="20"/>
              </w:rPr>
              <w:t> </w:t>
            </w:r>
          </w:p>
        </w:tc>
        <w:tc>
          <w:tcPr>
            <w:tcW w:w="1454" w:type="pct"/>
            <w:gridSpan w:val="4"/>
            <w:tcBorders>
              <w:top w:val="single" w:sz="4" w:space="0" w:color="auto"/>
              <w:left w:val="nil"/>
              <w:bottom w:val="double" w:sz="6" w:space="0" w:color="auto"/>
              <w:right w:val="nil"/>
            </w:tcBorders>
            <w:shd w:val="clear" w:color="auto" w:fill="auto"/>
            <w:noWrap/>
            <w:vAlign w:val="bottom"/>
            <w:hideMark/>
          </w:tcPr>
          <w:p w14:paraId="0BF56C25" w14:textId="77777777" w:rsidR="002E37CB" w:rsidRPr="002E37CB" w:rsidRDefault="002E37CB" w:rsidP="002E37CB">
            <w:pPr>
              <w:spacing w:after="0" w:line="240" w:lineRule="auto"/>
              <w:jc w:val="center"/>
              <w:rPr>
                <w:rFonts w:ascii="Calibri" w:eastAsia="Times New Roman" w:hAnsi="Calibri" w:cs="Times New Roman"/>
                <w:color w:val="000000"/>
                <w:sz w:val="20"/>
              </w:rPr>
            </w:pPr>
            <w:r w:rsidRPr="002E37CB">
              <w:rPr>
                <w:rFonts w:ascii="Calibri" w:eastAsia="Times New Roman" w:hAnsi="Calibri" w:cs="Times New Roman"/>
                <w:color w:val="000000"/>
                <w:sz w:val="20"/>
              </w:rPr>
              <w:t>Potable water system/Water scarcity</w:t>
            </w:r>
          </w:p>
        </w:tc>
      </w:tr>
      <w:tr w:rsidR="002E37CB" w:rsidRPr="002E37CB" w14:paraId="04510F8F" w14:textId="77777777" w:rsidTr="002E37CB">
        <w:trPr>
          <w:trHeight w:val="315"/>
        </w:trPr>
        <w:tc>
          <w:tcPr>
            <w:tcW w:w="1192" w:type="pct"/>
            <w:vMerge/>
            <w:tcBorders>
              <w:top w:val="nil"/>
              <w:left w:val="nil"/>
              <w:bottom w:val="single" w:sz="8" w:space="0" w:color="000000"/>
              <w:right w:val="nil"/>
            </w:tcBorders>
            <w:vAlign w:val="center"/>
            <w:hideMark/>
          </w:tcPr>
          <w:p w14:paraId="5083433F" w14:textId="77777777" w:rsidR="002E37CB" w:rsidRPr="002E37CB" w:rsidRDefault="002E37CB" w:rsidP="002E37CB">
            <w:pPr>
              <w:spacing w:after="0" w:line="240" w:lineRule="auto"/>
              <w:rPr>
                <w:rFonts w:ascii="Calibri" w:eastAsia="Times New Roman" w:hAnsi="Calibri" w:cs="Times New Roman"/>
                <w:color w:val="000000"/>
                <w:sz w:val="20"/>
              </w:rPr>
            </w:pPr>
          </w:p>
        </w:tc>
        <w:tc>
          <w:tcPr>
            <w:tcW w:w="410" w:type="pct"/>
            <w:vMerge w:val="restart"/>
            <w:tcBorders>
              <w:top w:val="nil"/>
              <w:left w:val="nil"/>
              <w:bottom w:val="single" w:sz="4" w:space="0" w:color="000000"/>
              <w:right w:val="nil"/>
            </w:tcBorders>
            <w:shd w:val="clear" w:color="auto" w:fill="auto"/>
            <w:noWrap/>
            <w:vAlign w:val="center"/>
            <w:hideMark/>
          </w:tcPr>
          <w:p w14:paraId="56B7AA44" w14:textId="2D75FFAC" w:rsidR="002E37CB" w:rsidRPr="002E37CB" w:rsidRDefault="00E105CB" w:rsidP="002E37CB">
            <w:pPr>
              <w:spacing w:after="0" w:line="240" w:lineRule="auto"/>
              <w:jc w:val="center"/>
              <w:rPr>
                <w:rFonts w:ascii="Calibri" w:eastAsia="Times New Roman" w:hAnsi="Calibri" w:cs="Times New Roman"/>
                <w:color w:val="000000"/>
                <w:sz w:val="20"/>
              </w:rPr>
            </w:pPr>
            <w:r>
              <w:rPr>
                <w:rFonts w:ascii="Calibri" w:eastAsia="Times New Roman" w:hAnsi="Calibri" w:cs="Times New Roman"/>
                <w:color w:val="000000"/>
                <w:sz w:val="20"/>
              </w:rPr>
              <w:t>I</w:t>
            </w:r>
            <w:r w:rsidR="002E37CB" w:rsidRPr="002E37CB">
              <w:rPr>
                <w:rFonts w:ascii="Calibri" w:eastAsia="Times New Roman" w:hAnsi="Calibri" w:cs="Times New Roman"/>
                <w:color w:val="000000"/>
                <w:sz w:val="20"/>
              </w:rPr>
              <w:t>nequality</w:t>
            </w:r>
          </w:p>
        </w:tc>
        <w:tc>
          <w:tcPr>
            <w:tcW w:w="418" w:type="pct"/>
            <w:vMerge w:val="restart"/>
            <w:tcBorders>
              <w:top w:val="nil"/>
              <w:left w:val="nil"/>
              <w:bottom w:val="single" w:sz="4" w:space="0" w:color="000000"/>
              <w:right w:val="nil"/>
            </w:tcBorders>
            <w:shd w:val="clear" w:color="auto" w:fill="auto"/>
            <w:noWrap/>
            <w:vAlign w:val="center"/>
            <w:hideMark/>
          </w:tcPr>
          <w:p w14:paraId="5F0BDF7F" w14:textId="77777777" w:rsidR="002E37CB" w:rsidRPr="002E37CB" w:rsidRDefault="002E37CB" w:rsidP="002E37CB">
            <w:pPr>
              <w:spacing w:after="0" w:line="240" w:lineRule="auto"/>
              <w:rPr>
                <w:rFonts w:ascii="Calibri" w:eastAsia="Times New Roman" w:hAnsi="Calibri" w:cs="Times New Roman"/>
                <w:color w:val="000000"/>
                <w:sz w:val="20"/>
              </w:rPr>
            </w:pPr>
            <w:r w:rsidRPr="002E37CB">
              <w:rPr>
                <w:rFonts w:ascii="Calibri" w:eastAsia="Times New Roman" w:hAnsi="Calibri" w:cs="Times New Roman"/>
                <w:color w:val="000000"/>
                <w:sz w:val="20"/>
              </w:rPr>
              <w:t>Exposure</w:t>
            </w:r>
          </w:p>
        </w:tc>
        <w:tc>
          <w:tcPr>
            <w:tcW w:w="394" w:type="pct"/>
            <w:vMerge w:val="restart"/>
            <w:tcBorders>
              <w:top w:val="nil"/>
              <w:left w:val="nil"/>
              <w:bottom w:val="single" w:sz="4" w:space="0" w:color="000000"/>
              <w:right w:val="nil"/>
            </w:tcBorders>
            <w:shd w:val="clear" w:color="auto" w:fill="auto"/>
            <w:noWrap/>
            <w:vAlign w:val="center"/>
            <w:hideMark/>
          </w:tcPr>
          <w:p w14:paraId="658A0172" w14:textId="77777777" w:rsidR="002E37CB" w:rsidRPr="002E37CB" w:rsidRDefault="002E37CB" w:rsidP="002E37CB">
            <w:pPr>
              <w:spacing w:after="0" w:line="240" w:lineRule="auto"/>
              <w:jc w:val="center"/>
              <w:rPr>
                <w:rFonts w:ascii="Calibri" w:eastAsia="Times New Roman" w:hAnsi="Calibri" w:cs="Times New Roman"/>
                <w:color w:val="000000"/>
                <w:sz w:val="20"/>
              </w:rPr>
            </w:pPr>
            <w:r w:rsidRPr="002E37CB">
              <w:rPr>
                <w:rFonts w:ascii="Calibri" w:eastAsia="Times New Roman" w:hAnsi="Calibri" w:cs="Times New Roman"/>
                <w:color w:val="000000"/>
                <w:sz w:val="20"/>
              </w:rPr>
              <w:t>Social Pressure</w:t>
            </w:r>
          </w:p>
        </w:tc>
        <w:tc>
          <w:tcPr>
            <w:tcW w:w="683" w:type="pct"/>
            <w:gridSpan w:val="2"/>
            <w:tcBorders>
              <w:top w:val="double" w:sz="6" w:space="0" w:color="auto"/>
              <w:left w:val="nil"/>
              <w:bottom w:val="single" w:sz="4" w:space="0" w:color="auto"/>
              <w:right w:val="nil"/>
            </w:tcBorders>
            <w:shd w:val="clear" w:color="auto" w:fill="auto"/>
            <w:vAlign w:val="center"/>
            <w:hideMark/>
          </w:tcPr>
          <w:p w14:paraId="7A666B58" w14:textId="77777777" w:rsidR="002E37CB" w:rsidRPr="002E37CB" w:rsidRDefault="002E37CB" w:rsidP="002E37CB">
            <w:pPr>
              <w:spacing w:after="0" w:line="240" w:lineRule="auto"/>
              <w:jc w:val="center"/>
              <w:rPr>
                <w:rFonts w:ascii="Calibri" w:eastAsia="Times New Roman" w:hAnsi="Calibri" w:cs="Times New Roman"/>
                <w:color w:val="000000"/>
                <w:sz w:val="20"/>
                <w:szCs w:val="20"/>
              </w:rPr>
            </w:pPr>
            <w:r w:rsidRPr="002E37CB">
              <w:rPr>
                <w:rFonts w:ascii="Calibri" w:eastAsia="Times New Roman" w:hAnsi="Calibri" w:cs="Times New Roman"/>
                <w:color w:val="000000"/>
                <w:sz w:val="20"/>
                <w:szCs w:val="20"/>
              </w:rPr>
              <w:t>Infrastructure</w:t>
            </w:r>
          </w:p>
        </w:tc>
        <w:tc>
          <w:tcPr>
            <w:tcW w:w="448" w:type="pct"/>
            <w:vMerge w:val="restart"/>
            <w:tcBorders>
              <w:top w:val="nil"/>
              <w:left w:val="nil"/>
              <w:bottom w:val="single" w:sz="4" w:space="0" w:color="000000"/>
              <w:right w:val="nil"/>
            </w:tcBorders>
            <w:shd w:val="clear" w:color="auto" w:fill="auto"/>
            <w:noWrap/>
            <w:vAlign w:val="center"/>
            <w:hideMark/>
          </w:tcPr>
          <w:p w14:paraId="4631159D" w14:textId="22DE37C9" w:rsidR="002E37CB" w:rsidRPr="002E37CB" w:rsidRDefault="00E105CB" w:rsidP="002E37CB">
            <w:pPr>
              <w:spacing w:after="0" w:line="240" w:lineRule="auto"/>
              <w:jc w:val="center"/>
              <w:rPr>
                <w:rFonts w:ascii="Calibri" w:eastAsia="Times New Roman" w:hAnsi="Calibri" w:cs="Times New Roman"/>
                <w:color w:val="000000"/>
                <w:sz w:val="20"/>
              </w:rPr>
            </w:pPr>
            <w:r>
              <w:rPr>
                <w:rFonts w:ascii="Calibri" w:eastAsia="Times New Roman" w:hAnsi="Calibri" w:cs="Times New Roman"/>
                <w:color w:val="000000"/>
                <w:sz w:val="20"/>
              </w:rPr>
              <w:t>I</w:t>
            </w:r>
            <w:r w:rsidR="002E37CB" w:rsidRPr="002E37CB">
              <w:rPr>
                <w:rFonts w:ascii="Calibri" w:eastAsia="Times New Roman" w:hAnsi="Calibri" w:cs="Times New Roman"/>
                <w:color w:val="000000"/>
                <w:sz w:val="20"/>
              </w:rPr>
              <w:t>nequality</w:t>
            </w:r>
          </w:p>
        </w:tc>
        <w:tc>
          <w:tcPr>
            <w:tcW w:w="374" w:type="pct"/>
            <w:vMerge w:val="restart"/>
            <w:tcBorders>
              <w:top w:val="nil"/>
              <w:left w:val="nil"/>
              <w:bottom w:val="single" w:sz="4" w:space="0" w:color="000000"/>
              <w:right w:val="nil"/>
            </w:tcBorders>
            <w:shd w:val="clear" w:color="auto" w:fill="auto"/>
            <w:noWrap/>
            <w:vAlign w:val="center"/>
            <w:hideMark/>
          </w:tcPr>
          <w:p w14:paraId="6417119B" w14:textId="77777777" w:rsidR="002E37CB" w:rsidRPr="002E37CB" w:rsidRDefault="002E37CB" w:rsidP="002E37CB">
            <w:pPr>
              <w:spacing w:after="0" w:line="240" w:lineRule="auto"/>
              <w:jc w:val="center"/>
              <w:rPr>
                <w:rFonts w:ascii="Calibri" w:eastAsia="Times New Roman" w:hAnsi="Calibri" w:cs="Times New Roman"/>
                <w:color w:val="000000"/>
                <w:sz w:val="20"/>
              </w:rPr>
            </w:pPr>
            <w:r w:rsidRPr="002E37CB">
              <w:rPr>
                <w:rFonts w:ascii="Calibri" w:eastAsia="Times New Roman" w:hAnsi="Calibri" w:cs="Times New Roman"/>
                <w:color w:val="000000"/>
                <w:sz w:val="20"/>
              </w:rPr>
              <w:t>Exposure</w:t>
            </w:r>
          </w:p>
        </w:tc>
        <w:tc>
          <w:tcPr>
            <w:tcW w:w="382" w:type="pct"/>
            <w:vMerge w:val="restart"/>
            <w:tcBorders>
              <w:top w:val="nil"/>
              <w:left w:val="nil"/>
              <w:bottom w:val="single" w:sz="4" w:space="0" w:color="000000"/>
              <w:right w:val="nil"/>
            </w:tcBorders>
            <w:shd w:val="clear" w:color="auto" w:fill="auto"/>
            <w:noWrap/>
            <w:vAlign w:val="center"/>
            <w:hideMark/>
          </w:tcPr>
          <w:p w14:paraId="640B64E3" w14:textId="77777777" w:rsidR="002E37CB" w:rsidRPr="002E37CB" w:rsidRDefault="002E37CB" w:rsidP="002E37CB">
            <w:pPr>
              <w:spacing w:after="0" w:line="240" w:lineRule="auto"/>
              <w:jc w:val="center"/>
              <w:rPr>
                <w:rFonts w:ascii="Calibri" w:eastAsia="Times New Roman" w:hAnsi="Calibri" w:cs="Times New Roman"/>
                <w:color w:val="000000"/>
                <w:sz w:val="20"/>
              </w:rPr>
            </w:pPr>
            <w:r w:rsidRPr="002E37CB">
              <w:rPr>
                <w:rFonts w:ascii="Calibri" w:eastAsia="Times New Roman" w:hAnsi="Calibri" w:cs="Times New Roman"/>
                <w:color w:val="000000"/>
                <w:sz w:val="20"/>
              </w:rPr>
              <w:t>Social Pressure</w:t>
            </w:r>
          </w:p>
        </w:tc>
        <w:tc>
          <w:tcPr>
            <w:tcW w:w="698" w:type="pct"/>
            <w:gridSpan w:val="2"/>
            <w:tcBorders>
              <w:top w:val="double" w:sz="6" w:space="0" w:color="auto"/>
              <w:left w:val="nil"/>
              <w:bottom w:val="single" w:sz="4" w:space="0" w:color="auto"/>
              <w:right w:val="nil"/>
            </w:tcBorders>
            <w:shd w:val="clear" w:color="auto" w:fill="auto"/>
            <w:vAlign w:val="center"/>
            <w:hideMark/>
          </w:tcPr>
          <w:p w14:paraId="242A42CA" w14:textId="77777777" w:rsidR="002E37CB" w:rsidRPr="002E37CB" w:rsidRDefault="002E37CB" w:rsidP="002E37CB">
            <w:pPr>
              <w:spacing w:after="0" w:line="240" w:lineRule="auto"/>
              <w:jc w:val="center"/>
              <w:rPr>
                <w:rFonts w:ascii="Calibri" w:eastAsia="Times New Roman" w:hAnsi="Calibri" w:cs="Times New Roman"/>
                <w:color w:val="000000"/>
                <w:sz w:val="20"/>
                <w:szCs w:val="20"/>
              </w:rPr>
            </w:pPr>
            <w:r w:rsidRPr="002E37CB">
              <w:rPr>
                <w:rFonts w:ascii="Calibri" w:eastAsia="Times New Roman" w:hAnsi="Calibri" w:cs="Times New Roman"/>
                <w:color w:val="000000"/>
                <w:sz w:val="20"/>
                <w:szCs w:val="20"/>
              </w:rPr>
              <w:t>Infrastructure</w:t>
            </w:r>
          </w:p>
        </w:tc>
      </w:tr>
      <w:tr w:rsidR="002E37CB" w:rsidRPr="002E37CB" w14:paraId="294C976E" w14:textId="77777777" w:rsidTr="002E37CB">
        <w:trPr>
          <w:trHeight w:val="315"/>
        </w:trPr>
        <w:tc>
          <w:tcPr>
            <w:tcW w:w="1192" w:type="pct"/>
            <w:vMerge/>
            <w:tcBorders>
              <w:top w:val="nil"/>
              <w:left w:val="nil"/>
              <w:bottom w:val="single" w:sz="8" w:space="0" w:color="000000"/>
              <w:right w:val="nil"/>
            </w:tcBorders>
            <w:vAlign w:val="center"/>
            <w:hideMark/>
          </w:tcPr>
          <w:p w14:paraId="34CEA210" w14:textId="77777777" w:rsidR="002E37CB" w:rsidRPr="002E37CB" w:rsidRDefault="002E37CB" w:rsidP="002E37CB">
            <w:pPr>
              <w:spacing w:after="0" w:line="240" w:lineRule="auto"/>
              <w:rPr>
                <w:rFonts w:ascii="Calibri" w:eastAsia="Times New Roman" w:hAnsi="Calibri" w:cs="Times New Roman"/>
                <w:color w:val="000000"/>
                <w:sz w:val="20"/>
              </w:rPr>
            </w:pPr>
          </w:p>
        </w:tc>
        <w:tc>
          <w:tcPr>
            <w:tcW w:w="410" w:type="pct"/>
            <w:vMerge/>
            <w:tcBorders>
              <w:top w:val="nil"/>
              <w:left w:val="nil"/>
              <w:bottom w:val="single" w:sz="4" w:space="0" w:color="000000"/>
              <w:right w:val="nil"/>
            </w:tcBorders>
            <w:vAlign w:val="center"/>
            <w:hideMark/>
          </w:tcPr>
          <w:p w14:paraId="762C13BB" w14:textId="77777777" w:rsidR="002E37CB" w:rsidRPr="002E37CB" w:rsidRDefault="002E37CB" w:rsidP="002E37CB">
            <w:pPr>
              <w:spacing w:after="0" w:line="240" w:lineRule="auto"/>
              <w:rPr>
                <w:rFonts w:ascii="Calibri" w:eastAsia="Times New Roman" w:hAnsi="Calibri" w:cs="Times New Roman"/>
                <w:color w:val="000000"/>
                <w:sz w:val="20"/>
              </w:rPr>
            </w:pPr>
          </w:p>
        </w:tc>
        <w:tc>
          <w:tcPr>
            <w:tcW w:w="418" w:type="pct"/>
            <w:vMerge/>
            <w:tcBorders>
              <w:top w:val="nil"/>
              <w:left w:val="nil"/>
              <w:bottom w:val="single" w:sz="4" w:space="0" w:color="000000"/>
              <w:right w:val="nil"/>
            </w:tcBorders>
            <w:vAlign w:val="center"/>
            <w:hideMark/>
          </w:tcPr>
          <w:p w14:paraId="13FDD78F" w14:textId="77777777" w:rsidR="002E37CB" w:rsidRPr="002E37CB" w:rsidRDefault="002E37CB" w:rsidP="002E37CB">
            <w:pPr>
              <w:spacing w:after="0" w:line="240" w:lineRule="auto"/>
              <w:rPr>
                <w:rFonts w:ascii="Calibri" w:eastAsia="Times New Roman" w:hAnsi="Calibri" w:cs="Times New Roman"/>
                <w:color w:val="000000"/>
                <w:sz w:val="20"/>
              </w:rPr>
            </w:pPr>
          </w:p>
        </w:tc>
        <w:tc>
          <w:tcPr>
            <w:tcW w:w="394" w:type="pct"/>
            <w:vMerge/>
            <w:tcBorders>
              <w:top w:val="nil"/>
              <w:left w:val="nil"/>
              <w:bottom w:val="single" w:sz="4" w:space="0" w:color="000000"/>
              <w:right w:val="nil"/>
            </w:tcBorders>
            <w:vAlign w:val="center"/>
            <w:hideMark/>
          </w:tcPr>
          <w:p w14:paraId="0C434EB6" w14:textId="77777777" w:rsidR="002E37CB" w:rsidRPr="002E37CB" w:rsidRDefault="002E37CB" w:rsidP="002E37CB">
            <w:pPr>
              <w:spacing w:after="0" w:line="240" w:lineRule="auto"/>
              <w:rPr>
                <w:rFonts w:ascii="Calibri" w:eastAsia="Times New Roman" w:hAnsi="Calibri" w:cs="Times New Roman"/>
                <w:color w:val="000000"/>
                <w:sz w:val="20"/>
              </w:rPr>
            </w:pPr>
          </w:p>
        </w:tc>
        <w:tc>
          <w:tcPr>
            <w:tcW w:w="266" w:type="pct"/>
            <w:tcBorders>
              <w:top w:val="nil"/>
              <w:left w:val="nil"/>
              <w:bottom w:val="single" w:sz="4" w:space="0" w:color="auto"/>
              <w:right w:val="nil"/>
            </w:tcBorders>
            <w:shd w:val="clear" w:color="auto" w:fill="auto"/>
            <w:noWrap/>
            <w:vAlign w:val="bottom"/>
            <w:hideMark/>
          </w:tcPr>
          <w:p w14:paraId="0D2F53B8" w14:textId="77777777" w:rsidR="002E37CB" w:rsidRPr="002E37CB" w:rsidRDefault="002E37CB" w:rsidP="002E37CB">
            <w:pPr>
              <w:spacing w:after="0" w:line="240" w:lineRule="auto"/>
              <w:jc w:val="center"/>
              <w:rPr>
                <w:rFonts w:ascii="Calibri" w:eastAsia="Times New Roman" w:hAnsi="Calibri" w:cs="Times New Roman"/>
                <w:color w:val="000000"/>
                <w:sz w:val="20"/>
              </w:rPr>
            </w:pPr>
            <w:r w:rsidRPr="002E37CB">
              <w:rPr>
                <w:rFonts w:ascii="Calibri" w:eastAsia="Times New Roman" w:hAnsi="Calibri" w:cs="Times New Roman"/>
                <w:color w:val="000000"/>
                <w:sz w:val="20"/>
              </w:rPr>
              <w:t>Age</w:t>
            </w:r>
          </w:p>
        </w:tc>
        <w:tc>
          <w:tcPr>
            <w:tcW w:w="416" w:type="pct"/>
            <w:tcBorders>
              <w:top w:val="nil"/>
              <w:left w:val="nil"/>
              <w:bottom w:val="single" w:sz="4" w:space="0" w:color="auto"/>
              <w:right w:val="nil"/>
            </w:tcBorders>
            <w:shd w:val="clear" w:color="auto" w:fill="auto"/>
            <w:noWrap/>
            <w:vAlign w:val="bottom"/>
            <w:hideMark/>
          </w:tcPr>
          <w:p w14:paraId="6BAB64C6" w14:textId="77777777" w:rsidR="002E37CB" w:rsidRPr="002E37CB" w:rsidRDefault="002E37CB" w:rsidP="002E37CB">
            <w:pPr>
              <w:spacing w:after="0" w:line="240" w:lineRule="auto"/>
              <w:jc w:val="center"/>
              <w:rPr>
                <w:rFonts w:ascii="Calibri" w:eastAsia="Times New Roman" w:hAnsi="Calibri" w:cs="Times New Roman"/>
                <w:color w:val="000000"/>
                <w:sz w:val="20"/>
              </w:rPr>
            </w:pPr>
            <w:r w:rsidRPr="002E37CB">
              <w:rPr>
                <w:rFonts w:ascii="Calibri" w:eastAsia="Times New Roman" w:hAnsi="Calibri" w:cs="Times New Roman"/>
                <w:color w:val="000000"/>
                <w:sz w:val="20"/>
              </w:rPr>
              <w:t>Coverage</w:t>
            </w:r>
          </w:p>
        </w:tc>
        <w:tc>
          <w:tcPr>
            <w:tcW w:w="448" w:type="pct"/>
            <w:vMerge/>
            <w:tcBorders>
              <w:top w:val="nil"/>
              <w:left w:val="nil"/>
              <w:bottom w:val="single" w:sz="4" w:space="0" w:color="000000"/>
              <w:right w:val="nil"/>
            </w:tcBorders>
            <w:vAlign w:val="center"/>
            <w:hideMark/>
          </w:tcPr>
          <w:p w14:paraId="29460335" w14:textId="77777777" w:rsidR="002E37CB" w:rsidRPr="002E37CB" w:rsidRDefault="002E37CB" w:rsidP="002E37CB">
            <w:pPr>
              <w:spacing w:after="0" w:line="240" w:lineRule="auto"/>
              <w:rPr>
                <w:rFonts w:ascii="Calibri" w:eastAsia="Times New Roman" w:hAnsi="Calibri" w:cs="Times New Roman"/>
                <w:color w:val="000000"/>
                <w:sz w:val="20"/>
              </w:rPr>
            </w:pPr>
          </w:p>
        </w:tc>
        <w:tc>
          <w:tcPr>
            <w:tcW w:w="374" w:type="pct"/>
            <w:vMerge/>
            <w:tcBorders>
              <w:top w:val="nil"/>
              <w:left w:val="nil"/>
              <w:bottom w:val="single" w:sz="4" w:space="0" w:color="000000"/>
              <w:right w:val="nil"/>
            </w:tcBorders>
            <w:vAlign w:val="center"/>
            <w:hideMark/>
          </w:tcPr>
          <w:p w14:paraId="7DF5C4B8" w14:textId="77777777" w:rsidR="002E37CB" w:rsidRPr="002E37CB" w:rsidRDefault="002E37CB" w:rsidP="002E37CB">
            <w:pPr>
              <w:spacing w:after="0" w:line="240" w:lineRule="auto"/>
              <w:rPr>
                <w:rFonts w:ascii="Calibri" w:eastAsia="Times New Roman" w:hAnsi="Calibri" w:cs="Times New Roman"/>
                <w:color w:val="000000"/>
                <w:sz w:val="20"/>
              </w:rPr>
            </w:pPr>
          </w:p>
        </w:tc>
        <w:tc>
          <w:tcPr>
            <w:tcW w:w="382" w:type="pct"/>
            <w:vMerge/>
            <w:tcBorders>
              <w:top w:val="nil"/>
              <w:left w:val="nil"/>
              <w:bottom w:val="single" w:sz="4" w:space="0" w:color="000000"/>
              <w:right w:val="nil"/>
            </w:tcBorders>
            <w:vAlign w:val="center"/>
            <w:hideMark/>
          </w:tcPr>
          <w:p w14:paraId="5888B716" w14:textId="77777777" w:rsidR="002E37CB" w:rsidRPr="002E37CB" w:rsidRDefault="002E37CB" w:rsidP="002E37CB">
            <w:pPr>
              <w:spacing w:after="0" w:line="240" w:lineRule="auto"/>
              <w:rPr>
                <w:rFonts w:ascii="Calibri" w:eastAsia="Times New Roman" w:hAnsi="Calibri" w:cs="Times New Roman"/>
                <w:color w:val="000000"/>
                <w:sz w:val="20"/>
              </w:rPr>
            </w:pPr>
          </w:p>
        </w:tc>
        <w:tc>
          <w:tcPr>
            <w:tcW w:w="263" w:type="pct"/>
            <w:tcBorders>
              <w:top w:val="nil"/>
              <w:left w:val="nil"/>
              <w:bottom w:val="single" w:sz="4" w:space="0" w:color="auto"/>
              <w:right w:val="nil"/>
            </w:tcBorders>
            <w:shd w:val="clear" w:color="auto" w:fill="auto"/>
            <w:noWrap/>
            <w:vAlign w:val="bottom"/>
            <w:hideMark/>
          </w:tcPr>
          <w:p w14:paraId="0FE4A4BB" w14:textId="77777777" w:rsidR="002E37CB" w:rsidRPr="002E37CB" w:rsidRDefault="002E37CB" w:rsidP="002E37CB">
            <w:pPr>
              <w:spacing w:after="0" w:line="240" w:lineRule="auto"/>
              <w:jc w:val="center"/>
              <w:rPr>
                <w:rFonts w:ascii="Calibri" w:eastAsia="Times New Roman" w:hAnsi="Calibri" w:cs="Times New Roman"/>
                <w:color w:val="000000"/>
                <w:sz w:val="20"/>
              </w:rPr>
            </w:pPr>
            <w:r w:rsidRPr="002E37CB">
              <w:rPr>
                <w:rFonts w:ascii="Calibri" w:eastAsia="Times New Roman" w:hAnsi="Calibri" w:cs="Times New Roman"/>
                <w:color w:val="000000"/>
                <w:sz w:val="20"/>
              </w:rPr>
              <w:t>Age</w:t>
            </w:r>
          </w:p>
        </w:tc>
        <w:tc>
          <w:tcPr>
            <w:tcW w:w="435" w:type="pct"/>
            <w:tcBorders>
              <w:top w:val="nil"/>
              <w:left w:val="nil"/>
              <w:bottom w:val="single" w:sz="4" w:space="0" w:color="auto"/>
              <w:right w:val="nil"/>
            </w:tcBorders>
            <w:shd w:val="clear" w:color="auto" w:fill="auto"/>
            <w:noWrap/>
            <w:vAlign w:val="bottom"/>
            <w:hideMark/>
          </w:tcPr>
          <w:p w14:paraId="51905653" w14:textId="77777777" w:rsidR="002E37CB" w:rsidRPr="002E37CB" w:rsidRDefault="002E37CB" w:rsidP="002E37CB">
            <w:pPr>
              <w:spacing w:after="0" w:line="240" w:lineRule="auto"/>
              <w:jc w:val="center"/>
              <w:rPr>
                <w:rFonts w:ascii="Calibri" w:eastAsia="Times New Roman" w:hAnsi="Calibri" w:cs="Times New Roman"/>
                <w:color w:val="000000"/>
                <w:sz w:val="20"/>
              </w:rPr>
            </w:pPr>
            <w:r w:rsidRPr="002E37CB">
              <w:rPr>
                <w:rFonts w:ascii="Calibri" w:eastAsia="Times New Roman" w:hAnsi="Calibri" w:cs="Times New Roman"/>
                <w:color w:val="000000"/>
                <w:sz w:val="20"/>
              </w:rPr>
              <w:t>Coverage</w:t>
            </w:r>
          </w:p>
        </w:tc>
      </w:tr>
      <w:tr w:rsidR="002E37CB" w:rsidRPr="002E37CB" w14:paraId="6329AC37" w14:textId="77777777" w:rsidTr="002E37CB">
        <w:trPr>
          <w:trHeight w:val="300"/>
        </w:trPr>
        <w:tc>
          <w:tcPr>
            <w:tcW w:w="1192" w:type="pct"/>
            <w:tcBorders>
              <w:top w:val="nil"/>
              <w:left w:val="nil"/>
              <w:bottom w:val="nil"/>
              <w:right w:val="nil"/>
            </w:tcBorders>
            <w:shd w:val="clear" w:color="auto" w:fill="auto"/>
            <w:noWrap/>
            <w:vAlign w:val="bottom"/>
            <w:hideMark/>
          </w:tcPr>
          <w:p w14:paraId="7A5A124D" w14:textId="420EECBE" w:rsidR="002E37CB" w:rsidRPr="002E37CB" w:rsidRDefault="002E37CB" w:rsidP="00E105CB">
            <w:pPr>
              <w:spacing w:after="0" w:line="240" w:lineRule="auto"/>
              <w:rPr>
                <w:rFonts w:ascii="Calibri" w:eastAsia="Times New Roman" w:hAnsi="Calibri" w:cs="Times New Roman"/>
                <w:color w:val="000000"/>
                <w:sz w:val="20"/>
              </w:rPr>
            </w:pPr>
            <w:r w:rsidRPr="002E37CB">
              <w:rPr>
                <w:rFonts w:ascii="Calibri" w:eastAsia="Times New Roman" w:hAnsi="Calibri" w:cs="Times New Roman"/>
                <w:color w:val="000000"/>
                <w:sz w:val="20"/>
              </w:rPr>
              <w:t xml:space="preserve">Expand </w:t>
            </w:r>
            <w:r w:rsidR="00E105CB">
              <w:rPr>
                <w:rFonts w:ascii="Calibri" w:eastAsia="Times New Roman" w:hAnsi="Calibri" w:cs="Times New Roman"/>
                <w:color w:val="000000"/>
                <w:sz w:val="20"/>
              </w:rPr>
              <w:t>A</w:t>
            </w:r>
            <w:r w:rsidRPr="002E37CB">
              <w:rPr>
                <w:rFonts w:ascii="Calibri" w:eastAsia="Times New Roman" w:hAnsi="Calibri" w:cs="Times New Roman"/>
                <w:color w:val="000000"/>
                <w:sz w:val="20"/>
              </w:rPr>
              <w:t>ccess</w:t>
            </w:r>
          </w:p>
        </w:tc>
        <w:tc>
          <w:tcPr>
            <w:tcW w:w="410" w:type="pct"/>
            <w:tcBorders>
              <w:top w:val="nil"/>
              <w:left w:val="nil"/>
              <w:bottom w:val="nil"/>
              <w:right w:val="nil"/>
            </w:tcBorders>
            <w:shd w:val="clear" w:color="auto" w:fill="auto"/>
            <w:noWrap/>
            <w:vAlign w:val="bottom"/>
            <w:hideMark/>
          </w:tcPr>
          <w:p w14:paraId="6C7D0EC7"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0.28</w:t>
            </w:r>
          </w:p>
        </w:tc>
        <w:tc>
          <w:tcPr>
            <w:tcW w:w="418" w:type="pct"/>
            <w:tcBorders>
              <w:top w:val="nil"/>
              <w:left w:val="nil"/>
              <w:bottom w:val="nil"/>
              <w:right w:val="nil"/>
            </w:tcBorders>
            <w:shd w:val="clear" w:color="auto" w:fill="auto"/>
            <w:noWrap/>
            <w:vAlign w:val="bottom"/>
            <w:hideMark/>
          </w:tcPr>
          <w:p w14:paraId="14ACDD69"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9.83</w:t>
            </w:r>
          </w:p>
        </w:tc>
        <w:tc>
          <w:tcPr>
            <w:tcW w:w="394" w:type="pct"/>
            <w:tcBorders>
              <w:top w:val="nil"/>
              <w:left w:val="nil"/>
              <w:bottom w:val="nil"/>
              <w:right w:val="nil"/>
            </w:tcBorders>
            <w:shd w:val="clear" w:color="auto" w:fill="auto"/>
            <w:noWrap/>
            <w:vAlign w:val="bottom"/>
            <w:hideMark/>
          </w:tcPr>
          <w:p w14:paraId="46B6B506"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11.52</w:t>
            </w:r>
          </w:p>
        </w:tc>
        <w:tc>
          <w:tcPr>
            <w:tcW w:w="266" w:type="pct"/>
            <w:tcBorders>
              <w:top w:val="nil"/>
              <w:left w:val="nil"/>
              <w:bottom w:val="nil"/>
              <w:right w:val="nil"/>
            </w:tcBorders>
            <w:shd w:val="clear" w:color="auto" w:fill="auto"/>
            <w:noWrap/>
            <w:vAlign w:val="bottom"/>
            <w:hideMark/>
          </w:tcPr>
          <w:p w14:paraId="6A4B83A4"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16</w:t>
            </w:r>
          </w:p>
        </w:tc>
        <w:tc>
          <w:tcPr>
            <w:tcW w:w="416" w:type="pct"/>
            <w:tcBorders>
              <w:top w:val="nil"/>
              <w:left w:val="nil"/>
              <w:bottom w:val="nil"/>
              <w:right w:val="nil"/>
            </w:tcBorders>
            <w:shd w:val="clear" w:color="auto" w:fill="auto"/>
            <w:noWrap/>
            <w:vAlign w:val="bottom"/>
            <w:hideMark/>
          </w:tcPr>
          <w:p w14:paraId="6E0609F6"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5731</w:t>
            </w:r>
          </w:p>
        </w:tc>
        <w:tc>
          <w:tcPr>
            <w:tcW w:w="448" w:type="pct"/>
            <w:tcBorders>
              <w:top w:val="nil"/>
              <w:left w:val="nil"/>
              <w:bottom w:val="nil"/>
              <w:right w:val="nil"/>
            </w:tcBorders>
            <w:shd w:val="clear" w:color="auto" w:fill="auto"/>
            <w:noWrap/>
            <w:vAlign w:val="bottom"/>
            <w:hideMark/>
          </w:tcPr>
          <w:p w14:paraId="78B904F8"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0.28</w:t>
            </w:r>
          </w:p>
        </w:tc>
        <w:tc>
          <w:tcPr>
            <w:tcW w:w="374" w:type="pct"/>
            <w:tcBorders>
              <w:top w:val="nil"/>
              <w:left w:val="nil"/>
              <w:bottom w:val="nil"/>
              <w:right w:val="nil"/>
            </w:tcBorders>
            <w:shd w:val="clear" w:color="auto" w:fill="auto"/>
            <w:noWrap/>
            <w:vAlign w:val="bottom"/>
            <w:hideMark/>
          </w:tcPr>
          <w:p w14:paraId="6D009FCB"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11.83</w:t>
            </w:r>
          </w:p>
        </w:tc>
        <w:tc>
          <w:tcPr>
            <w:tcW w:w="382" w:type="pct"/>
            <w:tcBorders>
              <w:top w:val="nil"/>
              <w:left w:val="nil"/>
              <w:bottom w:val="nil"/>
              <w:right w:val="nil"/>
            </w:tcBorders>
            <w:shd w:val="clear" w:color="auto" w:fill="auto"/>
            <w:noWrap/>
            <w:vAlign w:val="bottom"/>
            <w:hideMark/>
          </w:tcPr>
          <w:p w14:paraId="4BFF18C5"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13.66</w:t>
            </w:r>
          </w:p>
        </w:tc>
        <w:tc>
          <w:tcPr>
            <w:tcW w:w="263" w:type="pct"/>
            <w:tcBorders>
              <w:top w:val="nil"/>
              <w:left w:val="nil"/>
              <w:bottom w:val="nil"/>
              <w:right w:val="nil"/>
            </w:tcBorders>
            <w:shd w:val="clear" w:color="auto" w:fill="auto"/>
            <w:noWrap/>
            <w:vAlign w:val="bottom"/>
            <w:hideMark/>
          </w:tcPr>
          <w:p w14:paraId="1466184F"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19</w:t>
            </w:r>
          </w:p>
        </w:tc>
        <w:tc>
          <w:tcPr>
            <w:tcW w:w="435" w:type="pct"/>
            <w:tcBorders>
              <w:top w:val="nil"/>
              <w:left w:val="nil"/>
              <w:bottom w:val="nil"/>
              <w:right w:val="nil"/>
            </w:tcBorders>
            <w:shd w:val="clear" w:color="auto" w:fill="auto"/>
            <w:noWrap/>
            <w:vAlign w:val="bottom"/>
            <w:hideMark/>
          </w:tcPr>
          <w:p w14:paraId="2BBF40E7"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5421</w:t>
            </w:r>
          </w:p>
        </w:tc>
      </w:tr>
      <w:tr w:rsidR="002E37CB" w:rsidRPr="002E37CB" w14:paraId="6C1DC914" w14:textId="77777777" w:rsidTr="002E37CB">
        <w:trPr>
          <w:trHeight w:val="300"/>
        </w:trPr>
        <w:tc>
          <w:tcPr>
            <w:tcW w:w="1192" w:type="pct"/>
            <w:tcBorders>
              <w:top w:val="nil"/>
              <w:left w:val="nil"/>
              <w:bottom w:val="nil"/>
              <w:right w:val="nil"/>
            </w:tcBorders>
            <w:shd w:val="clear" w:color="auto" w:fill="auto"/>
            <w:noWrap/>
            <w:vAlign w:val="bottom"/>
            <w:hideMark/>
          </w:tcPr>
          <w:p w14:paraId="50C0B310" w14:textId="519CFCE1" w:rsidR="002E37CB" w:rsidRPr="002E37CB" w:rsidRDefault="002E37CB" w:rsidP="00E105CB">
            <w:pPr>
              <w:spacing w:after="0" w:line="240" w:lineRule="auto"/>
              <w:rPr>
                <w:rFonts w:ascii="Calibri" w:eastAsia="Times New Roman" w:hAnsi="Calibri" w:cs="Times New Roman"/>
                <w:color w:val="000000"/>
                <w:sz w:val="20"/>
              </w:rPr>
            </w:pPr>
            <w:r w:rsidRPr="002E37CB">
              <w:rPr>
                <w:rFonts w:ascii="Calibri" w:eastAsia="Times New Roman" w:hAnsi="Calibri" w:cs="Times New Roman"/>
                <w:color w:val="000000"/>
                <w:sz w:val="20"/>
              </w:rPr>
              <w:t xml:space="preserve">Repair </w:t>
            </w:r>
            <w:r w:rsidR="00E105CB">
              <w:rPr>
                <w:rFonts w:ascii="Calibri" w:eastAsia="Times New Roman" w:hAnsi="Calibri" w:cs="Times New Roman"/>
                <w:color w:val="000000"/>
                <w:sz w:val="20"/>
              </w:rPr>
              <w:t>F</w:t>
            </w:r>
            <w:r w:rsidRPr="002E37CB">
              <w:rPr>
                <w:rFonts w:ascii="Calibri" w:eastAsia="Times New Roman" w:hAnsi="Calibri" w:cs="Times New Roman"/>
                <w:color w:val="000000"/>
                <w:sz w:val="20"/>
              </w:rPr>
              <w:t>irst</w:t>
            </w:r>
          </w:p>
        </w:tc>
        <w:tc>
          <w:tcPr>
            <w:tcW w:w="410" w:type="pct"/>
            <w:tcBorders>
              <w:top w:val="nil"/>
              <w:left w:val="nil"/>
              <w:bottom w:val="nil"/>
              <w:right w:val="nil"/>
            </w:tcBorders>
            <w:shd w:val="clear" w:color="auto" w:fill="auto"/>
            <w:noWrap/>
            <w:vAlign w:val="bottom"/>
            <w:hideMark/>
          </w:tcPr>
          <w:p w14:paraId="0BA25B09"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0.25</w:t>
            </w:r>
          </w:p>
        </w:tc>
        <w:tc>
          <w:tcPr>
            <w:tcW w:w="418" w:type="pct"/>
            <w:tcBorders>
              <w:top w:val="nil"/>
              <w:left w:val="nil"/>
              <w:bottom w:val="nil"/>
              <w:right w:val="nil"/>
            </w:tcBorders>
            <w:shd w:val="clear" w:color="auto" w:fill="auto"/>
            <w:noWrap/>
            <w:vAlign w:val="bottom"/>
            <w:hideMark/>
          </w:tcPr>
          <w:p w14:paraId="6E8B2329"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10.72</w:t>
            </w:r>
          </w:p>
        </w:tc>
        <w:tc>
          <w:tcPr>
            <w:tcW w:w="394" w:type="pct"/>
            <w:tcBorders>
              <w:top w:val="nil"/>
              <w:left w:val="nil"/>
              <w:bottom w:val="nil"/>
              <w:right w:val="nil"/>
            </w:tcBorders>
            <w:shd w:val="clear" w:color="auto" w:fill="auto"/>
            <w:noWrap/>
            <w:vAlign w:val="bottom"/>
            <w:hideMark/>
          </w:tcPr>
          <w:p w14:paraId="6AD0D341"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12.49</w:t>
            </w:r>
          </w:p>
        </w:tc>
        <w:tc>
          <w:tcPr>
            <w:tcW w:w="266" w:type="pct"/>
            <w:tcBorders>
              <w:top w:val="nil"/>
              <w:left w:val="nil"/>
              <w:bottom w:val="nil"/>
              <w:right w:val="nil"/>
            </w:tcBorders>
            <w:shd w:val="clear" w:color="auto" w:fill="auto"/>
            <w:noWrap/>
            <w:vAlign w:val="bottom"/>
            <w:hideMark/>
          </w:tcPr>
          <w:p w14:paraId="68454C16"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22</w:t>
            </w:r>
          </w:p>
        </w:tc>
        <w:tc>
          <w:tcPr>
            <w:tcW w:w="416" w:type="pct"/>
            <w:tcBorders>
              <w:top w:val="nil"/>
              <w:left w:val="nil"/>
              <w:bottom w:val="nil"/>
              <w:right w:val="nil"/>
            </w:tcBorders>
            <w:shd w:val="clear" w:color="auto" w:fill="auto"/>
            <w:noWrap/>
            <w:vAlign w:val="bottom"/>
            <w:hideMark/>
          </w:tcPr>
          <w:p w14:paraId="4584E25A"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4828</w:t>
            </w:r>
          </w:p>
        </w:tc>
        <w:tc>
          <w:tcPr>
            <w:tcW w:w="448" w:type="pct"/>
            <w:tcBorders>
              <w:top w:val="nil"/>
              <w:left w:val="nil"/>
              <w:bottom w:val="nil"/>
              <w:right w:val="nil"/>
            </w:tcBorders>
            <w:shd w:val="clear" w:color="auto" w:fill="auto"/>
            <w:noWrap/>
            <w:vAlign w:val="bottom"/>
            <w:hideMark/>
          </w:tcPr>
          <w:p w14:paraId="15EC61ED"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0.26</w:t>
            </w:r>
          </w:p>
        </w:tc>
        <w:tc>
          <w:tcPr>
            <w:tcW w:w="374" w:type="pct"/>
            <w:tcBorders>
              <w:top w:val="nil"/>
              <w:left w:val="nil"/>
              <w:bottom w:val="nil"/>
              <w:right w:val="nil"/>
            </w:tcBorders>
            <w:shd w:val="clear" w:color="auto" w:fill="auto"/>
            <w:noWrap/>
            <w:vAlign w:val="bottom"/>
            <w:hideMark/>
          </w:tcPr>
          <w:p w14:paraId="287582A9"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15.08</w:t>
            </w:r>
          </w:p>
        </w:tc>
        <w:tc>
          <w:tcPr>
            <w:tcW w:w="382" w:type="pct"/>
            <w:tcBorders>
              <w:top w:val="nil"/>
              <w:left w:val="nil"/>
              <w:bottom w:val="nil"/>
              <w:right w:val="nil"/>
            </w:tcBorders>
            <w:shd w:val="clear" w:color="auto" w:fill="auto"/>
            <w:noWrap/>
            <w:vAlign w:val="bottom"/>
            <w:hideMark/>
          </w:tcPr>
          <w:p w14:paraId="3F2264C3"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17.36</w:t>
            </w:r>
          </w:p>
        </w:tc>
        <w:tc>
          <w:tcPr>
            <w:tcW w:w="263" w:type="pct"/>
            <w:tcBorders>
              <w:top w:val="nil"/>
              <w:left w:val="nil"/>
              <w:bottom w:val="nil"/>
              <w:right w:val="nil"/>
            </w:tcBorders>
            <w:shd w:val="clear" w:color="auto" w:fill="auto"/>
            <w:noWrap/>
            <w:vAlign w:val="bottom"/>
            <w:hideMark/>
          </w:tcPr>
          <w:p w14:paraId="25805EBD"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23</w:t>
            </w:r>
          </w:p>
        </w:tc>
        <w:tc>
          <w:tcPr>
            <w:tcW w:w="435" w:type="pct"/>
            <w:tcBorders>
              <w:top w:val="nil"/>
              <w:left w:val="nil"/>
              <w:bottom w:val="nil"/>
              <w:right w:val="nil"/>
            </w:tcBorders>
            <w:shd w:val="clear" w:color="auto" w:fill="auto"/>
            <w:noWrap/>
            <w:vAlign w:val="bottom"/>
            <w:hideMark/>
          </w:tcPr>
          <w:p w14:paraId="48BF4097"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4656</w:t>
            </w:r>
          </w:p>
        </w:tc>
      </w:tr>
      <w:tr w:rsidR="002E37CB" w:rsidRPr="002E37CB" w14:paraId="5B3C5ED1" w14:textId="77777777" w:rsidTr="002E37CB">
        <w:trPr>
          <w:trHeight w:val="300"/>
        </w:trPr>
        <w:tc>
          <w:tcPr>
            <w:tcW w:w="1192" w:type="pct"/>
            <w:tcBorders>
              <w:top w:val="nil"/>
              <w:left w:val="nil"/>
              <w:bottom w:val="nil"/>
              <w:right w:val="nil"/>
            </w:tcBorders>
            <w:shd w:val="clear" w:color="auto" w:fill="auto"/>
            <w:noWrap/>
            <w:vAlign w:val="bottom"/>
            <w:hideMark/>
          </w:tcPr>
          <w:p w14:paraId="4DB7F781" w14:textId="0E9E2500" w:rsidR="002E37CB" w:rsidRPr="002E37CB" w:rsidRDefault="002E37CB" w:rsidP="00E105CB">
            <w:pPr>
              <w:spacing w:after="0" w:line="240" w:lineRule="auto"/>
              <w:rPr>
                <w:rFonts w:ascii="Calibri" w:eastAsia="Times New Roman" w:hAnsi="Calibri" w:cs="Times New Roman"/>
                <w:color w:val="000000"/>
                <w:sz w:val="20"/>
              </w:rPr>
            </w:pPr>
            <w:r w:rsidRPr="002E37CB">
              <w:rPr>
                <w:rFonts w:ascii="Calibri" w:eastAsia="Times New Roman" w:hAnsi="Calibri" w:cs="Times New Roman"/>
                <w:color w:val="000000"/>
                <w:sz w:val="20"/>
              </w:rPr>
              <w:t xml:space="preserve">Squeaky </w:t>
            </w:r>
            <w:r w:rsidR="00E105CB">
              <w:rPr>
                <w:rFonts w:ascii="Calibri" w:eastAsia="Times New Roman" w:hAnsi="Calibri" w:cs="Times New Roman"/>
                <w:color w:val="000000"/>
                <w:sz w:val="20"/>
              </w:rPr>
              <w:t>W</w:t>
            </w:r>
            <w:r w:rsidRPr="002E37CB">
              <w:rPr>
                <w:rFonts w:ascii="Calibri" w:eastAsia="Times New Roman" w:hAnsi="Calibri" w:cs="Times New Roman"/>
                <w:color w:val="000000"/>
                <w:sz w:val="20"/>
              </w:rPr>
              <w:t>heel</w:t>
            </w:r>
          </w:p>
        </w:tc>
        <w:tc>
          <w:tcPr>
            <w:tcW w:w="410" w:type="pct"/>
            <w:tcBorders>
              <w:top w:val="nil"/>
              <w:left w:val="nil"/>
              <w:bottom w:val="nil"/>
              <w:right w:val="nil"/>
            </w:tcBorders>
            <w:shd w:val="clear" w:color="auto" w:fill="auto"/>
            <w:noWrap/>
            <w:vAlign w:val="bottom"/>
            <w:hideMark/>
          </w:tcPr>
          <w:p w14:paraId="259EF7CA"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0.37</w:t>
            </w:r>
          </w:p>
        </w:tc>
        <w:tc>
          <w:tcPr>
            <w:tcW w:w="418" w:type="pct"/>
            <w:tcBorders>
              <w:top w:val="nil"/>
              <w:left w:val="nil"/>
              <w:bottom w:val="nil"/>
              <w:right w:val="nil"/>
            </w:tcBorders>
            <w:shd w:val="clear" w:color="auto" w:fill="auto"/>
            <w:noWrap/>
            <w:vAlign w:val="bottom"/>
            <w:hideMark/>
          </w:tcPr>
          <w:p w14:paraId="5E94D7BF"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4.47</w:t>
            </w:r>
          </w:p>
        </w:tc>
        <w:tc>
          <w:tcPr>
            <w:tcW w:w="394" w:type="pct"/>
            <w:tcBorders>
              <w:top w:val="nil"/>
              <w:left w:val="nil"/>
              <w:bottom w:val="nil"/>
              <w:right w:val="nil"/>
            </w:tcBorders>
            <w:shd w:val="clear" w:color="auto" w:fill="auto"/>
            <w:noWrap/>
            <w:vAlign w:val="bottom"/>
            <w:hideMark/>
          </w:tcPr>
          <w:p w14:paraId="0F25B2A6"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5.54</w:t>
            </w:r>
          </w:p>
        </w:tc>
        <w:tc>
          <w:tcPr>
            <w:tcW w:w="266" w:type="pct"/>
            <w:tcBorders>
              <w:top w:val="nil"/>
              <w:left w:val="nil"/>
              <w:bottom w:val="nil"/>
              <w:right w:val="nil"/>
            </w:tcBorders>
            <w:shd w:val="clear" w:color="auto" w:fill="auto"/>
            <w:noWrap/>
            <w:vAlign w:val="bottom"/>
            <w:hideMark/>
          </w:tcPr>
          <w:p w14:paraId="3443523D"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9</w:t>
            </w:r>
          </w:p>
        </w:tc>
        <w:tc>
          <w:tcPr>
            <w:tcW w:w="416" w:type="pct"/>
            <w:tcBorders>
              <w:top w:val="nil"/>
              <w:left w:val="nil"/>
              <w:bottom w:val="nil"/>
              <w:right w:val="nil"/>
            </w:tcBorders>
            <w:shd w:val="clear" w:color="auto" w:fill="auto"/>
            <w:noWrap/>
            <w:vAlign w:val="bottom"/>
            <w:hideMark/>
          </w:tcPr>
          <w:p w14:paraId="15B6B006"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3464</w:t>
            </w:r>
          </w:p>
        </w:tc>
        <w:tc>
          <w:tcPr>
            <w:tcW w:w="448" w:type="pct"/>
            <w:tcBorders>
              <w:top w:val="nil"/>
              <w:left w:val="nil"/>
              <w:bottom w:val="nil"/>
              <w:right w:val="nil"/>
            </w:tcBorders>
            <w:shd w:val="clear" w:color="auto" w:fill="auto"/>
            <w:noWrap/>
            <w:vAlign w:val="bottom"/>
            <w:hideMark/>
          </w:tcPr>
          <w:p w14:paraId="1C8BA30F"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0.39</w:t>
            </w:r>
          </w:p>
        </w:tc>
        <w:tc>
          <w:tcPr>
            <w:tcW w:w="374" w:type="pct"/>
            <w:tcBorders>
              <w:top w:val="nil"/>
              <w:left w:val="nil"/>
              <w:bottom w:val="nil"/>
              <w:right w:val="nil"/>
            </w:tcBorders>
            <w:shd w:val="clear" w:color="auto" w:fill="auto"/>
            <w:noWrap/>
            <w:vAlign w:val="bottom"/>
            <w:hideMark/>
          </w:tcPr>
          <w:p w14:paraId="33FB37DD"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2.85</w:t>
            </w:r>
          </w:p>
        </w:tc>
        <w:tc>
          <w:tcPr>
            <w:tcW w:w="382" w:type="pct"/>
            <w:tcBorders>
              <w:top w:val="nil"/>
              <w:left w:val="nil"/>
              <w:bottom w:val="nil"/>
              <w:right w:val="nil"/>
            </w:tcBorders>
            <w:shd w:val="clear" w:color="auto" w:fill="auto"/>
            <w:noWrap/>
            <w:vAlign w:val="bottom"/>
            <w:hideMark/>
          </w:tcPr>
          <w:p w14:paraId="479AE2B7"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3.79</w:t>
            </w:r>
          </w:p>
        </w:tc>
        <w:tc>
          <w:tcPr>
            <w:tcW w:w="263" w:type="pct"/>
            <w:tcBorders>
              <w:top w:val="nil"/>
              <w:left w:val="nil"/>
              <w:bottom w:val="nil"/>
              <w:right w:val="nil"/>
            </w:tcBorders>
            <w:shd w:val="clear" w:color="auto" w:fill="auto"/>
            <w:noWrap/>
            <w:vAlign w:val="bottom"/>
            <w:hideMark/>
          </w:tcPr>
          <w:p w14:paraId="1BF8609F"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25</w:t>
            </w:r>
          </w:p>
        </w:tc>
        <w:tc>
          <w:tcPr>
            <w:tcW w:w="435" w:type="pct"/>
            <w:tcBorders>
              <w:top w:val="nil"/>
              <w:left w:val="nil"/>
              <w:bottom w:val="nil"/>
              <w:right w:val="nil"/>
            </w:tcBorders>
            <w:shd w:val="clear" w:color="auto" w:fill="auto"/>
            <w:noWrap/>
            <w:vAlign w:val="bottom"/>
            <w:hideMark/>
          </w:tcPr>
          <w:p w14:paraId="229F7AF2"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2284</w:t>
            </w:r>
          </w:p>
        </w:tc>
      </w:tr>
      <w:tr w:rsidR="002E37CB" w:rsidRPr="002E37CB" w14:paraId="5FBD207E" w14:textId="77777777" w:rsidTr="002E37CB">
        <w:trPr>
          <w:trHeight w:val="300"/>
        </w:trPr>
        <w:tc>
          <w:tcPr>
            <w:tcW w:w="1192" w:type="pct"/>
            <w:tcBorders>
              <w:top w:val="nil"/>
              <w:left w:val="nil"/>
              <w:bottom w:val="nil"/>
              <w:right w:val="nil"/>
            </w:tcBorders>
            <w:shd w:val="clear" w:color="auto" w:fill="auto"/>
            <w:noWrap/>
            <w:vAlign w:val="bottom"/>
            <w:hideMark/>
          </w:tcPr>
          <w:p w14:paraId="360E6E04" w14:textId="77777777" w:rsidR="002E37CB" w:rsidRPr="002E37CB" w:rsidRDefault="002E37CB" w:rsidP="002E37CB">
            <w:pPr>
              <w:spacing w:after="0" w:line="240" w:lineRule="auto"/>
              <w:rPr>
                <w:rFonts w:ascii="Calibri" w:eastAsia="Times New Roman" w:hAnsi="Calibri" w:cs="Times New Roman"/>
                <w:color w:val="000000"/>
                <w:sz w:val="20"/>
              </w:rPr>
            </w:pPr>
            <w:r w:rsidRPr="002E37CB">
              <w:rPr>
                <w:rFonts w:ascii="Calibri" w:eastAsia="Times New Roman" w:hAnsi="Calibri" w:cs="Times New Roman"/>
                <w:color w:val="000000"/>
                <w:sz w:val="20"/>
              </w:rPr>
              <w:t>Maximize access PWS</w:t>
            </w:r>
          </w:p>
        </w:tc>
        <w:tc>
          <w:tcPr>
            <w:tcW w:w="410" w:type="pct"/>
            <w:tcBorders>
              <w:top w:val="nil"/>
              <w:left w:val="nil"/>
              <w:bottom w:val="nil"/>
              <w:right w:val="nil"/>
            </w:tcBorders>
            <w:shd w:val="clear" w:color="auto" w:fill="auto"/>
            <w:noWrap/>
            <w:vAlign w:val="bottom"/>
            <w:hideMark/>
          </w:tcPr>
          <w:p w14:paraId="629F4D1E"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0.24</w:t>
            </w:r>
          </w:p>
        </w:tc>
        <w:tc>
          <w:tcPr>
            <w:tcW w:w="418" w:type="pct"/>
            <w:tcBorders>
              <w:top w:val="nil"/>
              <w:left w:val="nil"/>
              <w:bottom w:val="nil"/>
              <w:right w:val="nil"/>
            </w:tcBorders>
            <w:shd w:val="clear" w:color="auto" w:fill="auto"/>
            <w:noWrap/>
            <w:vAlign w:val="bottom"/>
            <w:hideMark/>
          </w:tcPr>
          <w:p w14:paraId="145E648C"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6.36</w:t>
            </w:r>
          </w:p>
        </w:tc>
        <w:tc>
          <w:tcPr>
            <w:tcW w:w="394" w:type="pct"/>
            <w:tcBorders>
              <w:top w:val="nil"/>
              <w:left w:val="nil"/>
              <w:bottom w:val="nil"/>
              <w:right w:val="nil"/>
            </w:tcBorders>
            <w:shd w:val="clear" w:color="auto" w:fill="auto"/>
            <w:noWrap/>
            <w:vAlign w:val="bottom"/>
            <w:hideMark/>
          </w:tcPr>
          <w:p w14:paraId="044410E0"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7.70</w:t>
            </w:r>
          </w:p>
        </w:tc>
        <w:tc>
          <w:tcPr>
            <w:tcW w:w="266" w:type="pct"/>
            <w:tcBorders>
              <w:top w:val="nil"/>
              <w:left w:val="nil"/>
              <w:bottom w:val="nil"/>
              <w:right w:val="nil"/>
            </w:tcBorders>
            <w:shd w:val="clear" w:color="auto" w:fill="auto"/>
            <w:noWrap/>
            <w:vAlign w:val="bottom"/>
            <w:hideMark/>
          </w:tcPr>
          <w:p w14:paraId="424815D3"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29</w:t>
            </w:r>
          </w:p>
        </w:tc>
        <w:tc>
          <w:tcPr>
            <w:tcW w:w="416" w:type="pct"/>
            <w:tcBorders>
              <w:top w:val="nil"/>
              <w:left w:val="nil"/>
              <w:bottom w:val="nil"/>
              <w:right w:val="nil"/>
            </w:tcBorders>
            <w:shd w:val="clear" w:color="auto" w:fill="auto"/>
            <w:noWrap/>
            <w:vAlign w:val="bottom"/>
            <w:hideMark/>
          </w:tcPr>
          <w:p w14:paraId="627A1F2F"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1844</w:t>
            </w:r>
          </w:p>
        </w:tc>
        <w:tc>
          <w:tcPr>
            <w:tcW w:w="448" w:type="pct"/>
            <w:tcBorders>
              <w:top w:val="nil"/>
              <w:left w:val="nil"/>
              <w:bottom w:val="nil"/>
              <w:right w:val="nil"/>
            </w:tcBorders>
            <w:shd w:val="clear" w:color="auto" w:fill="auto"/>
            <w:noWrap/>
            <w:vAlign w:val="bottom"/>
            <w:hideMark/>
          </w:tcPr>
          <w:p w14:paraId="020B3E9F"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0.39</w:t>
            </w:r>
          </w:p>
        </w:tc>
        <w:tc>
          <w:tcPr>
            <w:tcW w:w="374" w:type="pct"/>
            <w:tcBorders>
              <w:top w:val="nil"/>
              <w:left w:val="nil"/>
              <w:bottom w:val="nil"/>
              <w:right w:val="nil"/>
            </w:tcBorders>
            <w:shd w:val="clear" w:color="auto" w:fill="auto"/>
            <w:noWrap/>
            <w:vAlign w:val="bottom"/>
            <w:hideMark/>
          </w:tcPr>
          <w:p w14:paraId="046E067F"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11.60</w:t>
            </w:r>
          </w:p>
        </w:tc>
        <w:tc>
          <w:tcPr>
            <w:tcW w:w="382" w:type="pct"/>
            <w:tcBorders>
              <w:top w:val="nil"/>
              <w:left w:val="nil"/>
              <w:bottom w:val="nil"/>
              <w:right w:val="nil"/>
            </w:tcBorders>
            <w:shd w:val="clear" w:color="auto" w:fill="auto"/>
            <w:noWrap/>
            <w:vAlign w:val="bottom"/>
            <w:hideMark/>
          </w:tcPr>
          <w:p w14:paraId="0BFBFA7A"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13.43</w:t>
            </w:r>
          </w:p>
        </w:tc>
        <w:tc>
          <w:tcPr>
            <w:tcW w:w="263" w:type="pct"/>
            <w:tcBorders>
              <w:top w:val="nil"/>
              <w:left w:val="nil"/>
              <w:bottom w:val="nil"/>
              <w:right w:val="nil"/>
            </w:tcBorders>
            <w:shd w:val="clear" w:color="auto" w:fill="auto"/>
            <w:noWrap/>
            <w:vAlign w:val="bottom"/>
            <w:hideMark/>
          </w:tcPr>
          <w:p w14:paraId="5CC4D79A"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9</w:t>
            </w:r>
          </w:p>
        </w:tc>
        <w:tc>
          <w:tcPr>
            <w:tcW w:w="435" w:type="pct"/>
            <w:tcBorders>
              <w:top w:val="nil"/>
              <w:left w:val="nil"/>
              <w:bottom w:val="nil"/>
              <w:right w:val="nil"/>
            </w:tcBorders>
            <w:shd w:val="clear" w:color="auto" w:fill="auto"/>
            <w:noWrap/>
            <w:vAlign w:val="bottom"/>
            <w:hideMark/>
          </w:tcPr>
          <w:p w14:paraId="06900FDC"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7153</w:t>
            </w:r>
          </w:p>
        </w:tc>
      </w:tr>
      <w:tr w:rsidR="002E37CB" w:rsidRPr="002E37CB" w14:paraId="46EB3114" w14:textId="77777777" w:rsidTr="002E37CB">
        <w:trPr>
          <w:trHeight w:val="300"/>
        </w:trPr>
        <w:tc>
          <w:tcPr>
            <w:tcW w:w="1192" w:type="pct"/>
            <w:tcBorders>
              <w:top w:val="nil"/>
              <w:left w:val="nil"/>
              <w:bottom w:val="nil"/>
              <w:right w:val="nil"/>
            </w:tcBorders>
            <w:shd w:val="clear" w:color="auto" w:fill="auto"/>
            <w:noWrap/>
            <w:vAlign w:val="bottom"/>
            <w:hideMark/>
          </w:tcPr>
          <w:p w14:paraId="75947D1A" w14:textId="77777777" w:rsidR="002E37CB" w:rsidRPr="002E37CB" w:rsidRDefault="002E37CB" w:rsidP="002E37CB">
            <w:pPr>
              <w:spacing w:after="0" w:line="240" w:lineRule="auto"/>
              <w:rPr>
                <w:rFonts w:ascii="Calibri" w:eastAsia="Times New Roman" w:hAnsi="Calibri" w:cs="Times New Roman"/>
                <w:color w:val="000000"/>
                <w:sz w:val="20"/>
              </w:rPr>
            </w:pPr>
            <w:r w:rsidRPr="002E37CB">
              <w:rPr>
                <w:rFonts w:ascii="Calibri" w:eastAsia="Times New Roman" w:hAnsi="Calibri" w:cs="Times New Roman"/>
                <w:color w:val="000000"/>
                <w:sz w:val="20"/>
              </w:rPr>
              <w:t>Maximize access SS</w:t>
            </w:r>
          </w:p>
        </w:tc>
        <w:tc>
          <w:tcPr>
            <w:tcW w:w="410" w:type="pct"/>
            <w:tcBorders>
              <w:top w:val="nil"/>
              <w:left w:val="nil"/>
              <w:bottom w:val="nil"/>
              <w:right w:val="nil"/>
            </w:tcBorders>
            <w:shd w:val="clear" w:color="auto" w:fill="auto"/>
            <w:noWrap/>
            <w:vAlign w:val="bottom"/>
            <w:hideMark/>
          </w:tcPr>
          <w:p w14:paraId="5C904DE6"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0.35</w:t>
            </w:r>
          </w:p>
        </w:tc>
        <w:tc>
          <w:tcPr>
            <w:tcW w:w="418" w:type="pct"/>
            <w:tcBorders>
              <w:top w:val="nil"/>
              <w:left w:val="nil"/>
              <w:bottom w:val="nil"/>
              <w:right w:val="nil"/>
            </w:tcBorders>
            <w:shd w:val="clear" w:color="auto" w:fill="auto"/>
            <w:noWrap/>
            <w:vAlign w:val="bottom"/>
            <w:hideMark/>
          </w:tcPr>
          <w:p w14:paraId="27094959"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9.84</w:t>
            </w:r>
          </w:p>
        </w:tc>
        <w:tc>
          <w:tcPr>
            <w:tcW w:w="394" w:type="pct"/>
            <w:tcBorders>
              <w:top w:val="nil"/>
              <w:left w:val="nil"/>
              <w:bottom w:val="nil"/>
              <w:right w:val="nil"/>
            </w:tcBorders>
            <w:shd w:val="clear" w:color="auto" w:fill="auto"/>
            <w:noWrap/>
            <w:vAlign w:val="bottom"/>
            <w:hideMark/>
          </w:tcPr>
          <w:p w14:paraId="2A4F982D"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11.42</w:t>
            </w:r>
          </w:p>
        </w:tc>
        <w:tc>
          <w:tcPr>
            <w:tcW w:w="266" w:type="pct"/>
            <w:tcBorders>
              <w:top w:val="nil"/>
              <w:left w:val="nil"/>
              <w:bottom w:val="nil"/>
              <w:right w:val="nil"/>
            </w:tcBorders>
            <w:shd w:val="clear" w:color="auto" w:fill="auto"/>
            <w:noWrap/>
            <w:vAlign w:val="bottom"/>
            <w:hideMark/>
          </w:tcPr>
          <w:p w14:paraId="4A8DBCB4"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10</w:t>
            </w:r>
          </w:p>
        </w:tc>
        <w:tc>
          <w:tcPr>
            <w:tcW w:w="416" w:type="pct"/>
            <w:tcBorders>
              <w:top w:val="nil"/>
              <w:left w:val="nil"/>
              <w:bottom w:val="nil"/>
              <w:right w:val="nil"/>
            </w:tcBorders>
            <w:shd w:val="clear" w:color="auto" w:fill="auto"/>
            <w:noWrap/>
            <w:vAlign w:val="bottom"/>
            <w:hideMark/>
          </w:tcPr>
          <w:p w14:paraId="3A8D34BC"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7153</w:t>
            </w:r>
          </w:p>
        </w:tc>
        <w:tc>
          <w:tcPr>
            <w:tcW w:w="448" w:type="pct"/>
            <w:tcBorders>
              <w:top w:val="nil"/>
              <w:left w:val="nil"/>
              <w:bottom w:val="nil"/>
              <w:right w:val="nil"/>
            </w:tcBorders>
            <w:shd w:val="clear" w:color="auto" w:fill="auto"/>
            <w:noWrap/>
            <w:vAlign w:val="bottom"/>
            <w:hideMark/>
          </w:tcPr>
          <w:p w14:paraId="562CE6FD"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0.27</w:t>
            </w:r>
          </w:p>
        </w:tc>
        <w:tc>
          <w:tcPr>
            <w:tcW w:w="374" w:type="pct"/>
            <w:tcBorders>
              <w:top w:val="nil"/>
              <w:left w:val="nil"/>
              <w:bottom w:val="nil"/>
              <w:right w:val="nil"/>
            </w:tcBorders>
            <w:shd w:val="clear" w:color="auto" w:fill="auto"/>
            <w:noWrap/>
            <w:vAlign w:val="bottom"/>
            <w:hideMark/>
          </w:tcPr>
          <w:p w14:paraId="13A657D2"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5.18</w:t>
            </w:r>
          </w:p>
        </w:tc>
        <w:tc>
          <w:tcPr>
            <w:tcW w:w="382" w:type="pct"/>
            <w:tcBorders>
              <w:top w:val="nil"/>
              <w:left w:val="nil"/>
              <w:bottom w:val="nil"/>
              <w:right w:val="nil"/>
            </w:tcBorders>
            <w:shd w:val="clear" w:color="auto" w:fill="auto"/>
            <w:noWrap/>
            <w:vAlign w:val="bottom"/>
            <w:hideMark/>
          </w:tcPr>
          <w:p w14:paraId="6F83D9F2"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6.38</w:t>
            </w:r>
          </w:p>
        </w:tc>
        <w:tc>
          <w:tcPr>
            <w:tcW w:w="263" w:type="pct"/>
            <w:tcBorders>
              <w:top w:val="nil"/>
              <w:left w:val="nil"/>
              <w:bottom w:val="nil"/>
              <w:right w:val="nil"/>
            </w:tcBorders>
            <w:shd w:val="clear" w:color="auto" w:fill="auto"/>
            <w:noWrap/>
            <w:vAlign w:val="bottom"/>
            <w:hideMark/>
          </w:tcPr>
          <w:p w14:paraId="304CFDC5"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32</w:t>
            </w:r>
          </w:p>
        </w:tc>
        <w:tc>
          <w:tcPr>
            <w:tcW w:w="435" w:type="pct"/>
            <w:tcBorders>
              <w:top w:val="nil"/>
              <w:left w:val="nil"/>
              <w:bottom w:val="nil"/>
              <w:right w:val="nil"/>
            </w:tcBorders>
            <w:shd w:val="clear" w:color="auto" w:fill="auto"/>
            <w:noWrap/>
            <w:vAlign w:val="bottom"/>
            <w:hideMark/>
          </w:tcPr>
          <w:p w14:paraId="14B034ED"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2208</w:t>
            </w:r>
          </w:p>
        </w:tc>
      </w:tr>
      <w:tr w:rsidR="002E37CB" w:rsidRPr="002E37CB" w14:paraId="378F4EEE" w14:textId="77777777" w:rsidTr="002E37CB">
        <w:trPr>
          <w:trHeight w:val="300"/>
        </w:trPr>
        <w:tc>
          <w:tcPr>
            <w:tcW w:w="1192" w:type="pct"/>
            <w:tcBorders>
              <w:top w:val="nil"/>
              <w:left w:val="nil"/>
              <w:bottom w:val="nil"/>
              <w:right w:val="nil"/>
            </w:tcBorders>
            <w:shd w:val="clear" w:color="auto" w:fill="auto"/>
            <w:noWrap/>
            <w:vAlign w:val="bottom"/>
            <w:hideMark/>
          </w:tcPr>
          <w:p w14:paraId="47C6A2F5" w14:textId="77777777" w:rsidR="002E37CB" w:rsidRPr="002E37CB" w:rsidRDefault="002E37CB" w:rsidP="002E37CB">
            <w:pPr>
              <w:spacing w:after="0" w:line="240" w:lineRule="auto"/>
              <w:rPr>
                <w:rFonts w:ascii="Calibri" w:eastAsia="Times New Roman" w:hAnsi="Calibri" w:cs="Times New Roman"/>
                <w:color w:val="000000"/>
                <w:sz w:val="20"/>
              </w:rPr>
            </w:pPr>
            <w:r w:rsidRPr="002E37CB">
              <w:rPr>
                <w:rFonts w:ascii="Calibri" w:eastAsia="Times New Roman" w:hAnsi="Calibri" w:cs="Times New Roman"/>
                <w:color w:val="000000"/>
                <w:sz w:val="20"/>
              </w:rPr>
              <w:t>Minimize social pressure scarcity</w:t>
            </w:r>
          </w:p>
        </w:tc>
        <w:tc>
          <w:tcPr>
            <w:tcW w:w="410" w:type="pct"/>
            <w:tcBorders>
              <w:top w:val="nil"/>
              <w:left w:val="nil"/>
              <w:bottom w:val="nil"/>
              <w:right w:val="nil"/>
            </w:tcBorders>
            <w:shd w:val="clear" w:color="auto" w:fill="auto"/>
            <w:noWrap/>
            <w:vAlign w:val="bottom"/>
            <w:hideMark/>
          </w:tcPr>
          <w:p w14:paraId="2A6670EA"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0.41</w:t>
            </w:r>
          </w:p>
        </w:tc>
        <w:tc>
          <w:tcPr>
            <w:tcW w:w="418" w:type="pct"/>
            <w:tcBorders>
              <w:top w:val="nil"/>
              <w:left w:val="nil"/>
              <w:bottom w:val="nil"/>
              <w:right w:val="nil"/>
            </w:tcBorders>
            <w:shd w:val="clear" w:color="auto" w:fill="auto"/>
            <w:noWrap/>
            <w:vAlign w:val="bottom"/>
            <w:hideMark/>
          </w:tcPr>
          <w:p w14:paraId="370687AB"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6.67</w:t>
            </w:r>
          </w:p>
        </w:tc>
        <w:tc>
          <w:tcPr>
            <w:tcW w:w="394" w:type="pct"/>
            <w:tcBorders>
              <w:top w:val="nil"/>
              <w:left w:val="nil"/>
              <w:bottom w:val="nil"/>
              <w:right w:val="nil"/>
            </w:tcBorders>
            <w:shd w:val="clear" w:color="auto" w:fill="auto"/>
            <w:noWrap/>
            <w:vAlign w:val="bottom"/>
            <w:hideMark/>
          </w:tcPr>
          <w:p w14:paraId="108F699D"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8.06</w:t>
            </w:r>
          </w:p>
        </w:tc>
        <w:tc>
          <w:tcPr>
            <w:tcW w:w="266" w:type="pct"/>
            <w:tcBorders>
              <w:top w:val="nil"/>
              <w:left w:val="nil"/>
              <w:bottom w:val="nil"/>
              <w:right w:val="nil"/>
            </w:tcBorders>
            <w:shd w:val="clear" w:color="auto" w:fill="auto"/>
            <w:noWrap/>
            <w:vAlign w:val="bottom"/>
            <w:hideMark/>
          </w:tcPr>
          <w:p w14:paraId="68D3723E"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33</w:t>
            </w:r>
          </w:p>
        </w:tc>
        <w:tc>
          <w:tcPr>
            <w:tcW w:w="416" w:type="pct"/>
            <w:tcBorders>
              <w:top w:val="nil"/>
              <w:left w:val="nil"/>
              <w:bottom w:val="nil"/>
              <w:right w:val="nil"/>
            </w:tcBorders>
            <w:shd w:val="clear" w:color="auto" w:fill="auto"/>
            <w:noWrap/>
            <w:vAlign w:val="bottom"/>
            <w:hideMark/>
          </w:tcPr>
          <w:p w14:paraId="12D295EF"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1703</w:t>
            </w:r>
          </w:p>
        </w:tc>
        <w:tc>
          <w:tcPr>
            <w:tcW w:w="448" w:type="pct"/>
            <w:tcBorders>
              <w:top w:val="nil"/>
              <w:left w:val="nil"/>
              <w:bottom w:val="nil"/>
              <w:right w:val="nil"/>
            </w:tcBorders>
            <w:shd w:val="clear" w:color="auto" w:fill="auto"/>
            <w:noWrap/>
            <w:vAlign w:val="bottom"/>
            <w:hideMark/>
          </w:tcPr>
          <w:p w14:paraId="33CEAA65"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0.38</w:t>
            </w:r>
          </w:p>
        </w:tc>
        <w:tc>
          <w:tcPr>
            <w:tcW w:w="374" w:type="pct"/>
            <w:tcBorders>
              <w:top w:val="nil"/>
              <w:left w:val="nil"/>
              <w:bottom w:val="nil"/>
              <w:right w:val="nil"/>
            </w:tcBorders>
            <w:shd w:val="clear" w:color="auto" w:fill="auto"/>
            <w:noWrap/>
            <w:vAlign w:val="bottom"/>
            <w:hideMark/>
          </w:tcPr>
          <w:p w14:paraId="1A6BC3DA"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1.80</w:t>
            </w:r>
          </w:p>
        </w:tc>
        <w:tc>
          <w:tcPr>
            <w:tcW w:w="382" w:type="pct"/>
            <w:tcBorders>
              <w:top w:val="nil"/>
              <w:left w:val="nil"/>
              <w:bottom w:val="nil"/>
              <w:right w:val="nil"/>
            </w:tcBorders>
            <w:shd w:val="clear" w:color="auto" w:fill="auto"/>
            <w:noWrap/>
            <w:vAlign w:val="bottom"/>
            <w:hideMark/>
          </w:tcPr>
          <w:p w14:paraId="33454FE6"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2.61</w:t>
            </w:r>
          </w:p>
        </w:tc>
        <w:tc>
          <w:tcPr>
            <w:tcW w:w="263" w:type="pct"/>
            <w:tcBorders>
              <w:top w:val="nil"/>
              <w:left w:val="nil"/>
              <w:bottom w:val="nil"/>
              <w:right w:val="nil"/>
            </w:tcBorders>
            <w:shd w:val="clear" w:color="auto" w:fill="auto"/>
            <w:noWrap/>
            <w:vAlign w:val="bottom"/>
            <w:hideMark/>
          </w:tcPr>
          <w:p w14:paraId="0516EBE5"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16</w:t>
            </w:r>
          </w:p>
        </w:tc>
        <w:tc>
          <w:tcPr>
            <w:tcW w:w="435" w:type="pct"/>
            <w:tcBorders>
              <w:top w:val="nil"/>
              <w:left w:val="nil"/>
              <w:bottom w:val="nil"/>
              <w:right w:val="nil"/>
            </w:tcBorders>
            <w:shd w:val="clear" w:color="auto" w:fill="auto"/>
            <w:noWrap/>
            <w:vAlign w:val="bottom"/>
            <w:hideMark/>
          </w:tcPr>
          <w:p w14:paraId="5B6472A7"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2494</w:t>
            </w:r>
          </w:p>
        </w:tc>
      </w:tr>
      <w:tr w:rsidR="002E37CB" w:rsidRPr="002E37CB" w14:paraId="4840440E" w14:textId="77777777" w:rsidTr="002E37CB">
        <w:trPr>
          <w:trHeight w:val="300"/>
        </w:trPr>
        <w:tc>
          <w:tcPr>
            <w:tcW w:w="1192" w:type="pct"/>
            <w:tcBorders>
              <w:top w:val="nil"/>
              <w:left w:val="nil"/>
              <w:bottom w:val="nil"/>
              <w:right w:val="nil"/>
            </w:tcBorders>
            <w:shd w:val="clear" w:color="auto" w:fill="auto"/>
            <w:noWrap/>
            <w:vAlign w:val="bottom"/>
            <w:hideMark/>
          </w:tcPr>
          <w:p w14:paraId="0FD3C745" w14:textId="77777777" w:rsidR="002E37CB" w:rsidRPr="002E37CB" w:rsidRDefault="002E37CB" w:rsidP="002E37CB">
            <w:pPr>
              <w:spacing w:after="0" w:line="240" w:lineRule="auto"/>
              <w:rPr>
                <w:rFonts w:ascii="Calibri" w:eastAsia="Times New Roman" w:hAnsi="Calibri" w:cs="Times New Roman"/>
                <w:color w:val="000000"/>
                <w:sz w:val="20"/>
              </w:rPr>
            </w:pPr>
            <w:r w:rsidRPr="002E37CB">
              <w:rPr>
                <w:rFonts w:ascii="Calibri" w:eastAsia="Times New Roman" w:hAnsi="Calibri" w:cs="Times New Roman"/>
                <w:color w:val="000000"/>
                <w:sz w:val="20"/>
              </w:rPr>
              <w:t>Minimize social pressure flooding</w:t>
            </w:r>
          </w:p>
        </w:tc>
        <w:tc>
          <w:tcPr>
            <w:tcW w:w="410" w:type="pct"/>
            <w:tcBorders>
              <w:top w:val="nil"/>
              <w:left w:val="nil"/>
              <w:bottom w:val="nil"/>
              <w:right w:val="nil"/>
            </w:tcBorders>
            <w:shd w:val="clear" w:color="auto" w:fill="auto"/>
            <w:noWrap/>
            <w:vAlign w:val="bottom"/>
            <w:hideMark/>
          </w:tcPr>
          <w:p w14:paraId="4A906E7E"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0.28</w:t>
            </w:r>
          </w:p>
        </w:tc>
        <w:tc>
          <w:tcPr>
            <w:tcW w:w="418" w:type="pct"/>
            <w:tcBorders>
              <w:top w:val="nil"/>
              <w:left w:val="nil"/>
              <w:bottom w:val="nil"/>
              <w:right w:val="nil"/>
            </w:tcBorders>
            <w:shd w:val="clear" w:color="auto" w:fill="auto"/>
            <w:noWrap/>
            <w:vAlign w:val="bottom"/>
            <w:hideMark/>
          </w:tcPr>
          <w:p w14:paraId="21EBBC1B"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3.55</w:t>
            </w:r>
          </w:p>
        </w:tc>
        <w:tc>
          <w:tcPr>
            <w:tcW w:w="394" w:type="pct"/>
            <w:tcBorders>
              <w:top w:val="nil"/>
              <w:left w:val="nil"/>
              <w:bottom w:val="nil"/>
              <w:right w:val="nil"/>
            </w:tcBorders>
            <w:shd w:val="clear" w:color="auto" w:fill="auto"/>
            <w:noWrap/>
            <w:vAlign w:val="bottom"/>
            <w:hideMark/>
          </w:tcPr>
          <w:p w14:paraId="6B9C1399"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4.56</w:t>
            </w:r>
          </w:p>
        </w:tc>
        <w:tc>
          <w:tcPr>
            <w:tcW w:w="266" w:type="pct"/>
            <w:tcBorders>
              <w:top w:val="nil"/>
              <w:left w:val="nil"/>
              <w:bottom w:val="nil"/>
              <w:right w:val="nil"/>
            </w:tcBorders>
            <w:shd w:val="clear" w:color="auto" w:fill="auto"/>
            <w:noWrap/>
            <w:vAlign w:val="bottom"/>
            <w:hideMark/>
          </w:tcPr>
          <w:p w14:paraId="5DA8D2D6"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8</w:t>
            </w:r>
          </w:p>
        </w:tc>
        <w:tc>
          <w:tcPr>
            <w:tcW w:w="416" w:type="pct"/>
            <w:tcBorders>
              <w:top w:val="nil"/>
              <w:left w:val="nil"/>
              <w:bottom w:val="nil"/>
              <w:right w:val="nil"/>
            </w:tcBorders>
            <w:shd w:val="clear" w:color="auto" w:fill="auto"/>
            <w:noWrap/>
            <w:vAlign w:val="bottom"/>
            <w:hideMark/>
          </w:tcPr>
          <w:p w14:paraId="30AD3821"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2772</w:t>
            </w:r>
          </w:p>
        </w:tc>
        <w:tc>
          <w:tcPr>
            <w:tcW w:w="448" w:type="pct"/>
            <w:tcBorders>
              <w:top w:val="nil"/>
              <w:left w:val="nil"/>
              <w:bottom w:val="nil"/>
              <w:right w:val="nil"/>
            </w:tcBorders>
            <w:shd w:val="clear" w:color="auto" w:fill="auto"/>
            <w:noWrap/>
            <w:vAlign w:val="bottom"/>
            <w:hideMark/>
          </w:tcPr>
          <w:p w14:paraId="004F2268"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0.42</w:t>
            </w:r>
          </w:p>
        </w:tc>
        <w:tc>
          <w:tcPr>
            <w:tcW w:w="374" w:type="pct"/>
            <w:tcBorders>
              <w:top w:val="nil"/>
              <w:left w:val="nil"/>
              <w:bottom w:val="nil"/>
              <w:right w:val="nil"/>
            </w:tcBorders>
            <w:shd w:val="clear" w:color="auto" w:fill="auto"/>
            <w:noWrap/>
            <w:vAlign w:val="bottom"/>
            <w:hideMark/>
          </w:tcPr>
          <w:p w14:paraId="76E7B024"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8.23</w:t>
            </w:r>
          </w:p>
        </w:tc>
        <w:tc>
          <w:tcPr>
            <w:tcW w:w="382" w:type="pct"/>
            <w:tcBorders>
              <w:top w:val="nil"/>
              <w:left w:val="nil"/>
              <w:bottom w:val="nil"/>
              <w:right w:val="nil"/>
            </w:tcBorders>
            <w:shd w:val="clear" w:color="auto" w:fill="auto"/>
            <w:noWrap/>
            <w:vAlign w:val="bottom"/>
            <w:hideMark/>
          </w:tcPr>
          <w:p w14:paraId="315D5668"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9.74</w:t>
            </w:r>
          </w:p>
        </w:tc>
        <w:tc>
          <w:tcPr>
            <w:tcW w:w="263" w:type="pct"/>
            <w:tcBorders>
              <w:top w:val="nil"/>
              <w:left w:val="nil"/>
              <w:bottom w:val="nil"/>
              <w:right w:val="nil"/>
            </w:tcBorders>
            <w:shd w:val="clear" w:color="auto" w:fill="auto"/>
            <w:noWrap/>
            <w:vAlign w:val="bottom"/>
            <w:hideMark/>
          </w:tcPr>
          <w:p w14:paraId="64C8A946"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44</w:t>
            </w:r>
          </w:p>
        </w:tc>
        <w:tc>
          <w:tcPr>
            <w:tcW w:w="435" w:type="pct"/>
            <w:tcBorders>
              <w:top w:val="nil"/>
              <w:left w:val="nil"/>
              <w:bottom w:val="nil"/>
              <w:right w:val="nil"/>
            </w:tcBorders>
            <w:shd w:val="clear" w:color="auto" w:fill="auto"/>
            <w:noWrap/>
            <w:vAlign w:val="bottom"/>
            <w:hideMark/>
          </w:tcPr>
          <w:p w14:paraId="0112C5F0"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1083</w:t>
            </w:r>
          </w:p>
        </w:tc>
      </w:tr>
      <w:tr w:rsidR="002E37CB" w:rsidRPr="002E37CB" w14:paraId="3A6EB4F5" w14:textId="77777777" w:rsidTr="002E37CB">
        <w:trPr>
          <w:trHeight w:val="300"/>
        </w:trPr>
        <w:tc>
          <w:tcPr>
            <w:tcW w:w="1192" w:type="pct"/>
            <w:tcBorders>
              <w:top w:val="nil"/>
              <w:left w:val="nil"/>
              <w:bottom w:val="nil"/>
              <w:right w:val="nil"/>
            </w:tcBorders>
            <w:shd w:val="clear" w:color="auto" w:fill="auto"/>
            <w:noWrap/>
            <w:vAlign w:val="bottom"/>
            <w:hideMark/>
          </w:tcPr>
          <w:p w14:paraId="647FABF2" w14:textId="77777777" w:rsidR="002E37CB" w:rsidRPr="002E37CB" w:rsidRDefault="002E37CB" w:rsidP="002E37CB">
            <w:pPr>
              <w:spacing w:after="0" w:line="240" w:lineRule="auto"/>
              <w:rPr>
                <w:rFonts w:ascii="Calibri" w:eastAsia="Times New Roman" w:hAnsi="Calibri" w:cs="Times New Roman"/>
                <w:color w:val="000000"/>
                <w:sz w:val="20"/>
              </w:rPr>
            </w:pPr>
            <w:r w:rsidRPr="002E37CB">
              <w:rPr>
                <w:rFonts w:ascii="Calibri" w:eastAsia="Times New Roman" w:hAnsi="Calibri" w:cs="Times New Roman"/>
                <w:color w:val="000000"/>
                <w:sz w:val="20"/>
              </w:rPr>
              <w:t>Minimize age PWS</w:t>
            </w:r>
          </w:p>
        </w:tc>
        <w:tc>
          <w:tcPr>
            <w:tcW w:w="410" w:type="pct"/>
            <w:tcBorders>
              <w:top w:val="nil"/>
              <w:left w:val="nil"/>
              <w:bottom w:val="nil"/>
              <w:right w:val="nil"/>
            </w:tcBorders>
            <w:shd w:val="clear" w:color="auto" w:fill="auto"/>
            <w:noWrap/>
            <w:vAlign w:val="bottom"/>
            <w:hideMark/>
          </w:tcPr>
          <w:p w14:paraId="10F44692"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0.27</w:t>
            </w:r>
          </w:p>
        </w:tc>
        <w:tc>
          <w:tcPr>
            <w:tcW w:w="418" w:type="pct"/>
            <w:tcBorders>
              <w:top w:val="nil"/>
              <w:left w:val="nil"/>
              <w:bottom w:val="nil"/>
              <w:right w:val="nil"/>
            </w:tcBorders>
            <w:shd w:val="clear" w:color="auto" w:fill="auto"/>
            <w:noWrap/>
            <w:vAlign w:val="bottom"/>
            <w:hideMark/>
          </w:tcPr>
          <w:p w14:paraId="064418D9"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7.32</w:t>
            </w:r>
          </w:p>
        </w:tc>
        <w:tc>
          <w:tcPr>
            <w:tcW w:w="394" w:type="pct"/>
            <w:tcBorders>
              <w:top w:val="nil"/>
              <w:left w:val="nil"/>
              <w:bottom w:val="nil"/>
              <w:right w:val="nil"/>
            </w:tcBorders>
            <w:shd w:val="clear" w:color="auto" w:fill="auto"/>
            <w:noWrap/>
            <w:vAlign w:val="bottom"/>
            <w:hideMark/>
          </w:tcPr>
          <w:p w14:paraId="7D79ED15"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8.76</w:t>
            </w:r>
          </w:p>
        </w:tc>
        <w:tc>
          <w:tcPr>
            <w:tcW w:w="266" w:type="pct"/>
            <w:tcBorders>
              <w:top w:val="nil"/>
              <w:left w:val="nil"/>
              <w:bottom w:val="nil"/>
              <w:right w:val="nil"/>
            </w:tcBorders>
            <w:shd w:val="clear" w:color="auto" w:fill="auto"/>
            <w:noWrap/>
            <w:vAlign w:val="bottom"/>
            <w:hideMark/>
          </w:tcPr>
          <w:p w14:paraId="49893DEF"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56</w:t>
            </w:r>
          </w:p>
        </w:tc>
        <w:tc>
          <w:tcPr>
            <w:tcW w:w="416" w:type="pct"/>
            <w:tcBorders>
              <w:top w:val="nil"/>
              <w:left w:val="nil"/>
              <w:bottom w:val="nil"/>
              <w:right w:val="nil"/>
            </w:tcBorders>
            <w:shd w:val="clear" w:color="auto" w:fill="auto"/>
            <w:noWrap/>
            <w:vAlign w:val="bottom"/>
            <w:hideMark/>
          </w:tcPr>
          <w:p w14:paraId="3119C4AE"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0</w:t>
            </w:r>
          </w:p>
        </w:tc>
        <w:tc>
          <w:tcPr>
            <w:tcW w:w="448" w:type="pct"/>
            <w:tcBorders>
              <w:top w:val="nil"/>
              <w:left w:val="nil"/>
              <w:bottom w:val="nil"/>
              <w:right w:val="nil"/>
            </w:tcBorders>
            <w:shd w:val="clear" w:color="auto" w:fill="auto"/>
            <w:noWrap/>
            <w:vAlign w:val="bottom"/>
            <w:hideMark/>
          </w:tcPr>
          <w:p w14:paraId="449B0C4B"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0.38</w:t>
            </w:r>
          </w:p>
        </w:tc>
        <w:tc>
          <w:tcPr>
            <w:tcW w:w="374" w:type="pct"/>
            <w:tcBorders>
              <w:top w:val="nil"/>
              <w:left w:val="nil"/>
              <w:bottom w:val="nil"/>
              <w:right w:val="nil"/>
            </w:tcBorders>
            <w:shd w:val="clear" w:color="auto" w:fill="auto"/>
            <w:noWrap/>
            <w:vAlign w:val="bottom"/>
            <w:hideMark/>
          </w:tcPr>
          <w:p w14:paraId="0B338539"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8.67</w:t>
            </w:r>
          </w:p>
        </w:tc>
        <w:tc>
          <w:tcPr>
            <w:tcW w:w="382" w:type="pct"/>
            <w:tcBorders>
              <w:top w:val="nil"/>
              <w:left w:val="nil"/>
              <w:bottom w:val="nil"/>
              <w:right w:val="nil"/>
            </w:tcBorders>
            <w:shd w:val="clear" w:color="auto" w:fill="auto"/>
            <w:noWrap/>
            <w:vAlign w:val="bottom"/>
            <w:hideMark/>
          </w:tcPr>
          <w:p w14:paraId="528A855E"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10.17</w:t>
            </w:r>
          </w:p>
        </w:tc>
        <w:tc>
          <w:tcPr>
            <w:tcW w:w="263" w:type="pct"/>
            <w:tcBorders>
              <w:top w:val="nil"/>
              <w:left w:val="nil"/>
              <w:bottom w:val="nil"/>
              <w:right w:val="nil"/>
            </w:tcBorders>
            <w:shd w:val="clear" w:color="auto" w:fill="auto"/>
            <w:noWrap/>
            <w:vAlign w:val="bottom"/>
            <w:hideMark/>
          </w:tcPr>
          <w:p w14:paraId="272B40B1"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9</w:t>
            </w:r>
          </w:p>
        </w:tc>
        <w:tc>
          <w:tcPr>
            <w:tcW w:w="435" w:type="pct"/>
            <w:tcBorders>
              <w:top w:val="nil"/>
              <w:left w:val="nil"/>
              <w:bottom w:val="nil"/>
              <w:right w:val="nil"/>
            </w:tcBorders>
            <w:shd w:val="clear" w:color="auto" w:fill="auto"/>
            <w:noWrap/>
            <w:vAlign w:val="bottom"/>
            <w:hideMark/>
          </w:tcPr>
          <w:p w14:paraId="415D7C19"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6543</w:t>
            </w:r>
          </w:p>
        </w:tc>
      </w:tr>
      <w:tr w:rsidR="002E37CB" w:rsidRPr="002E37CB" w14:paraId="0DD6680D" w14:textId="77777777" w:rsidTr="002E37CB">
        <w:trPr>
          <w:trHeight w:val="300"/>
        </w:trPr>
        <w:tc>
          <w:tcPr>
            <w:tcW w:w="1192" w:type="pct"/>
            <w:tcBorders>
              <w:top w:val="nil"/>
              <w:left w:val="nil"/>
              <w:bottom w:val="nil"/>
              <w:right w:val="nil"/>
            </w:tcBorders>
            <w:shd w:val="clear" w:color="auto" w:fill="auto"/>
            <w:noWrap/>
            <w:vAlign w:val="bottom"/>
            <w:hideMark/>
          </w:tcPr>
          <w:p w14:paraId="4420E7BB" w14:textId="77777777" w:rsidR="002E37CB" w:rsidRPr="002E37CB" w:rsidRDefault="002E37CB" w:rsidP="002E37CB">
            <w:pPr>
              <w:spacing w:after="0" w:line="240" w:lineRule="auto"/>
              <w:rPr>
                <w:rFonts w:ascii="Calibri" w:eastAsia="Times New Roman" w:hAnsi="Calibri" w:cs="Times New Roman"/>
                <w:color w:val="000000"/>
                <w:sz w:val="20"/>
              </w:rPr>
            </w:pPr>
            <w:r w:rsidRPr="002E37CB">
              <w:rPr>
                <w:rFonts w:ascii="Calibri" w:eastAsia="Times New Roman" w:hAnsi="Calibri" w:cs="Times New Roman"/>
                <w:color w:val="000000"/>
                <w:sz w:val="20"/>
              </w:rPr>
              <w:t>Minimize age SS</w:t>
            </w:r>
          </w:p>
        </w:tc>
        <w:tc>
          <w:tcPr>
            <w:tcW w:w="410" w:type="pct"/>
            <w:tcBorders>
              <w:top w:val="nil"/>
              <w:left w:val="nil"/>
              <w:bottom w:val="nil"/>
              <w:right w:val="nil"/>
            </w:tcBorders>
            <w:shd w:val="clear" w:color="auto" w:fill="auto"/>
            <w:noWrap/>
            <w:vAlign w:val="bottom"/>
            <w:hideMark/>
          </w:tcPr>
          <w:p w14:paraId="3D66CAC6"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0.38</w:t>
            </w:r>
          </w:p>
        </w:tc>
        <w:tc>
          <w:tcPr>
            <w:tcW w:w="418" w:type="pct"/>
            <w:tcBorders>
              <w:top w:val="nil"/>
              <w:left w:val="nil"/>
              <w:bottom w:val="nil"/>
              <w:right w:val="nil"/>
            </w:tcBorders>
            <w:shd w:val="clear" w:color="auto" w:fill="auto"/>
            <w:noWrap/>
            <w:vAlign w:val="bottom"/>
            <w:hideMark/>
          </w:tcPr>
          <w:p w14:paraId="2B7DDF9A"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4.02</w:t>
            </w:r>
          </w:p>
        </w:tc>
        <w:tc>
          <w:tcPr>
            <w:tcW w:w="394" w:type="pct"/>
            <w:tcBorders>
              <w:top w:val="nil"/>
              <w:left w:val="nil"/>
              <w:bottom w:val="nil"/>
              <w:right w:val="nil"/>
            </w:tcBorders>
            <w:shd w:val="clear" w:color="auto" w:fill="auto"/>
            <w:noWrap/>
            <w:vAlign w:val="bottom"/>
            <w:hideMark/>
          </w:tcPr>
          <w:p w14:paraId="16F7F056"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5.02</w:t>
            </w:r>
          </w:p>
        </w:tc>
        <w:tc>
          <w:tcPr>
            <w:tcW w:w="266" w:type="pct"/>
            <w:tcBorders>
              <w:top w:val="nil"/>
              <w:left w:val="nil"/>
              <w:bottom w:val="nil"/>
              <w:right w:val="nil"/>
            </w:tcBorders>
            <w:shd w:val="clear" w:color="auto" w:fill="auto"/>
            <w:noWrap/>
            <w:vAlign w:val="bottom"/>
            <w:hideMark/>
          </w:tcPr>
          <w:p w14:paraId="40CBE178"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7</w:t>
            </w:r>
          </w:p>
        </w:tc>
        <w:tc>
          <w:tcPr>
            <w:tcW w:w="416" w:type="pct"/>
            <w:tcBorders>
              <w:top w:val="nil"/>
              <w:left w:val="nil"/>
              <w:bottom w:val="nil"/>
              <w:right w:val="nil"/>
            </w:tcBorders>
            <w:shd w:val="clear" w:color="auto" w:fill="auto"/>
            <w:noWrap/>
            <w:vAlign w:val="bottom"/>
            <w:hideMark/>
          </w:tcPr>
          <w:p w14:paraId="68958458"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2972</w:t>
            </w:r>
          </w:p>
        </w:tc>
        <w:tc>
          <w:tcPr>
            <w:tcW w:w="448" w:type="pct"/>
            <w:tcBorders>
              <w:top w:val="nil"/>
              <w:left w:val="nil"/>
              <w:bottom w:val="nil"/>
              <w:right w:val="nil"/>
            </w:tcBorders>
            <w:shd w:val="clear" w:color="auto" w:fill="auto"/>
            <w:noWrap/>
            <w:vAlign w:val="bottom"/>
            <w:hideMark/>
          </w:tcPr>
          <w:p w14:paraId="4B03164F"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0.41</w:t>
            </w:r>
          </w:p>
        </w:tc>
        <w:tc>
          <w:tcPr>
            <w:tcW w:w="374" w:type="pct"/>
            <w:tcBorders>
              <w:top w:val="nil"/>
              <w:left w:val="nil"/>
              <w:bottom w:val="nil"/>
              <w:right w:val="nil"/>
            </w:tcBorders>
            <w:shd w:val="clear" w:color="auto" w:fill="auto"/>
            <w:noWrap/>
            <w:vAlign w:val="bottom"/>
            <w:hideMark/>
          </w:tcPr>
          <w:p w14:paraId="507BB595"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3.07</w:t>
            </w:r>
          </w:p>
        </w:tc>
        <w:tc>
          <w:tcPr>
            <w:tcW w:w="382" w:type="pct"/>
            <w:tcBorders>
              <w:top w:val="nil"/>
              <w:left w:val="nil"/>
              <w:bottom w:val="nil"/>
              <w:right w:val="nil"/>
            </w:tcBorders>
            <w:shd w:val="clear" w:color="auto" w:fill="auto"/>
            <w:noWrap/>
            <w:vAlign w:val="bottom"/>
            <w:hideMark/>
          </w:tcPr>
          <w:p w14:paraId="34F1E9A6"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4.03</w:t>
            </w:r>
          </w:p>
        </w:tc>
        <w:tc>
          <w:tcPr>
            <w:tcW w:w="263" w:type="pct"/>
            <w:tcBorders>
              <w:top w:val="nil"/>
              <w:left w:val="nil"/>
              <w:bottom w:val="nil"/>
              <w:right w:val="nil"/>
            </w:tcBorders>
            <w:shd w:val="clear" w:color="auto" w:fill="auto"/>
            <w:noWrap/>
            <w:vAlign w:val="bottom"/>
            <w:hideMark/>
          </w:tcPr>
          <w:p w14:paraId="3F9D5AF3"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31</w:t>
            </w:r>
          </w:p>
        </w:tc>
        <w:tc>
          <w:tcPr>
            <w:tcW w:w="435" w:type="pct"/>
            <w:tcBorders>
              <w:top w:val="nil"/>
              <w:left w:val="nil"/>
              <w:bottom w:val="nil"/>
              <w:right w:val="nil"/>
            </w:tcBorders>
            <w:shd w:val="clear" w:color="auto" w:fill="auto"/>
            <w:noWrap/>
            <w:vAlign w:val="bottom"/>
            <w:hideMark/>
          </w:tcPr>
          <w:p w14:paraId="12B6E75C"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1794</w:t>
            </w:r>
          </w:p>
        </w:tc>
      </w:tr>
      <w:tr w:rsidR="002E37CB" w:rsidRPr="002E37CB" w14:paraId="052386C8" w14:textId="77777777" w:rsidTr="002E37CB">
        <w:trPr>
          <w:trHeight w:val="300"/>
        </w:trPr>
        <w:tc>
          <w:tcPr>
            <w:tcW w:w="1192" w:type="pct"/>
            <w:tcBorders>
              <w:top w:val="nil"/>
              <w:left w:val="nil"/>
              <w:bottom w:val="nil"/>
              <w:right w:val="nil"/>
            </w:tcBorders>
            <w:shd w:val="clear" w:color="auto" w:fill="auto"/>
            <w:noWrap/>
            <w:vAlign w:val="bottom"/>
            <w:hideMark/>
          </w:tcPr>
          <w:p w14:paraId="756273F7" w14:textId="77777777" w:rsidR="002E37CB" w:rsidRPr="002E37CB" w:rsidRDefault="002E37CB" w:rsidP="002E37CB">
            <w:pPr>
              <w:spacing w:after="0" w:line="240" w:lineRule="auto"/>
              <w:rPr>
                <w:rFonts w:ascii="Calibri" w:eastAsia="Times New Roman" w:hAnsi="Calibri" w:cs="Times New Roman"/>
                <w:color w:val="000000"/>
                <w:sz w:val="20"/>
              </w:rPr>
            </w:pPr>
            <w:r w:rsidRPr="002E37CB">
              <w:rPr>
                <w:rFonts w:ascii="Calibri" w:eastAsia="Times New Roman" w:hAnsi="Calibri" w:cs="Times New Roman"/>
                <w:color w:val="000000"/>
                <w:sz w:val="20"/>
              </w:rPr>
              <w:t>Maximize access both systems</w:t>
            </w:r>
          </w:p>
        </w:tc>
        <w:tc>
          <w:tcPr>
            <w:tcW w:w="410" w:type="pct"/>
            <w:tcBorders>
              <w:top w:val="nil"/>
              <w:left w:val="nil"/>
              <w:bottom w:val="nil"/>
              <w:right w:val="nil"/>
            </w:tcBorders>
            <w:shd w:val="clear" w:color="auto" w:fill="auto"/>
            <w:noWrap/>
            <w:vAlign w:val="bottom"/>
            <w:hideMark/>
          </w:tcPr>
          <w:p w14:paraId="5D07C23D"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0.24</w:t>
            </w:r>
          </w:p>
        </w:tc>
        <w:tc>
          <w:tcPr>
            <w:tcW w:w="418" w:type="pct"/>
            <w:tcBorders>
              <w:top w:val="nil"/>
              <w:left w:val="nil"/>
              <w:bottom w:val="nil"/>
              <w:right w:val="nil"/>
            </w:tcBorders>
            <w:shd w:val="clear" w:color="auto" w:fill="auto"/>
            <w:noWrap/>
            <w:vAlign w:val="bottom"/>
            <w:hideMark/>
          </w:tcPr>
          <w:p w14:paraId="0DB39394"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6.36</w:t>
            </w:r>
          </w:p>
        </w:tc>
        <w:tc>
          <w:tcPr>
            <w:tcW w:w="394" w:type="pct"/>
            <w:tcBorders>
              <w:top w:val="nil"/>
              <w:left w:val="nil"/>
              <w:bottom w:val="nil"/>
              <w:right w:val="nil"/>
            </w:tcBorders>
            <w:shd w:val="clear" w:color="auto" w:fill="auto"/>
            <w:noWrap/>
            <w:vAlign w:val="bottom"/>
            <w:hideMark/>
          </w:tcPr>
          <w:p w14:paraId="3D313A15"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7.70</w:t>
            </w:r>
          </w:p>
        </w:tc>
        <w:tc>
          <w:tcPr>
            <w:tcW w:w="266" w:type="pct"/>
            <w:tcBorders>
              <w:top w:val="nil"/>
              <w:left w:val="nil"/>
              <w:bottom w:val="nil"/>
              <w:right w:val="nil"/>
            </w:tcBorders>
            <w:shd w:val="clear" w:color="auto" w:fill="auto"/>
            <w:noWrap/>
            <w:vAlign w:val="bottom"/>
            <w:hideMark/>
          </w:tcPr>
          <w:p w14:paraId="248DFCA4"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29</w:t>
            </w:r>
          </w:p>
        </w:tc>
        <w:tc>
          <w:tcPr>
            <w:tcW w:w="416" w:type="pct"/>
            <w:tcBorders>
              <w:top w:val="nil"/>
              <w:left w:val="nil"/>
              <w:bottom w:val="nil"/>
              <w:right w:val="nil"/>
            </w:tcBorders>
            <w:shd w:val="clear" w:color="auto" w:fill="auto"/>
            <w:noWrap/>
            <w:vAlign w:val="bottom"/>
            <w:hideMark/>
          </w:tcPr>
          <w:p w14:paraId="7621DE37"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1844</w:t>
            </w:r>
          </w:p>
        </w:tc>
        <w:tc>
          <w:tcPr>
            <w:tcW w:w="448" w:type="pct"/>
            <w:tcBorders>
              <w:top w:val="nil"/>
              <w:left w:val="nil"/>
              <w:bottom w:val="nil"/>
              <w:right w:val="nil"/>
            </w:tcBorders>
            <w:shd w:val="clear" w:color="auto" w:fill="auto"/>
            <w:noWrap/>
            <w:vAlign w:val="bottom"/>
            <w:hideMark/>
          </w:tcPr>
          <w:p w14:paraId="0C56DE7E"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0.39</w:t>
            </w:r>
          </w:p>
        </w:tc>
        <w:tc>
          <w:tcPr>
            <w:tcW w:w="374" w:type="pct"/>
            <w:tcBorders>
              <w:top w:val="nil"/>
              <w:left w:val="nil"/>
              <w:bottom w:val="nil"/>
              <w:right w:val="nil"/>
            </w:tcBorders>
            <w:shd w:val="clear" w:color="auto" w:fill="auto"/>
            <w:noWrap/>
            <w:vAlign w:val="bottom"/>
            <w:hideMark/>
          </w:tcPr>
          <w:p w14:paraId="7BA23AA5"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11.60</w:t>
            </w:r>
          </w:p>
        </w:tc>
        <w:tc>
          <w:tcPr>
            <w:tcW w:w="382" w:type="pct"/>
            <w:tcBorders>
              <w:top w:val="nil"/>
              <w:left w:val="nil"/>
              <w:bottom w:val="nil"/>
              <w:right w:val="nil"/>
            </w:tcBorders>
            <w:shd w:val="clear" w:color="auto" w:fill="auto"/>
            <w:noWrap/>
            <w:vAlign w:val="bottom"/>
            <w:hideMark/>
          </w:tcPr>
          <w:p w14:paraId="19B0D8F6"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13.43</w:t>
            </w:r>
          </w:p>
        </w:tc>
        <w:tc>
          <w:tcPr>
            <w:tcW w:w="263" w:type="pct"/>
            <w:tcBorders>
              <w:top w:val="nil"/>
              <w:left w:val="nil"/>
              <w:bottom w:val="nil"/>
              <w:right w:val="nil"/>
            </w:tcBorders>
            <w:shd w:val="clear" w:color="auto" w:fill="auto"/>
            <w:noWrap/>
            <w:vAlign w:val="bottom"/>
            <w:hideMark/>
          </w:tcPr>
          <w:p w14:paraId="30800326"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9</w:t>
            </w:r>
          </w:p>
        </w:tc>
        <w:tc>
          <w:tcPr>
            <w:tcW w:w="435" w:type="pct"/>
            <w:tcBorders>
              <w:top w:val="nil"/>
              <w:left w:val="nil"/>
              <w:bottom w:val="nil"/>
              <w:right w:val="nil"/>
            </w:tcBorders>
            <w:shd w:val="clear" w:color="auto" w:fill="auto"/>
            <w:noWrap/>
            <w:vAlign w:val="bottom"/>
            <w:hideMark/>
          </w:tcPr>
          <w:p w14:paraId="3A05A1F8"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7153</w:t>
            </w:r>
          </w:p>
        </w:tc>
      </w:tr>
      <w:tr w:rsidR="002E37CB" w:rsidRPr="002E37CB" w14:paraId="6921E0B4" w14:textId="77777777" w:rsidTr="002E37CB">
        <w:trPr>
          <w:trHeight w:val="300"/>
        </w:trPr>
        <w:tc>
          <w:tcPr>
            <w:tcW w:w="1192" w:type="pct"/>
            <w:tcBorders>
              <w:top w:val="nil"/>
              <w:left w:val="nil"/>
              <w:bottom w:val="nil"/>
              <w:right w:val="nil"/>
            </w:tcBorders>
            <w:shd w:val="clear" w:color="auto" w:fill="auto"/>
            <w:noWrap/>
            <w:vAlign w:val="bottom"/>
            <w:hideMark/>
          </w:tcPr>
          <w:p w14:paraId="3EF65869" w14:textId="77777777" w:rsidR="002E37CB" w:rsidRPr="002E37CB" w:rsidRDefault="002E37CB" w:rsidP="002E37CB">
            <w:pPr>
              <w:spacing w:after="0" w:line="240" w:lineRule="auto"/>
              <w:rPr>
                <w:rFonts w:ascii="Calibri" w:eastAsia="Times New Roman" w:hAnsi="Calibri" w:cs="Times New Roman"/>
                <w:color w:val="000000"/>
                <w:sz w:val="20"/>
              </w:rPr>
            </w:pPr>
            <w:r w:rsidRPr="002E37CB">
              <w:rPr>
                <w:rFonts w:ascii="Calibri" w:eastAsia="Times New Roman" w:hAnsi="Calibri" w:cs="Times New Roman"/>
                <w:color w:val="000000"/>
                <w:sz w:val="20"/>
              </w:rPr>
              <w:t>Minimize social pressure both issues</w:t>
            </w:r>
          </w:p>
        </w:tc>
        <w:tc>
          <w:tcPr>
            <w:tcW w:w="410" w:type="pct"/>
            <w:tcBorders>
              <w:top w:val="nil"/>
              <w:left w:val="nil"/>
              <w:bottom w:val="nil"/>
              <w:right w:val="nil"/>
            </w:tcBorders>
            <w:shd w:val="clear" w:color="auto" w:fill="auto"/>
            <w:noWrap/>
            <w:vAlign w:val="bottom"/>
            <w:hideMark/>
          </w:tcPr>
          <w:p w14:paraId="0BAA7F00"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0.37</w:t>
            </w:r>
          </w:p>
        </w:tc>
        <w:tc>
          <w:tcPr>
            <w:tcW w:w="418" w:type="pct"/>
            <w:tcBorders>
              <w:top w:val="nil"/>
              <w:left w:val="nil"/>
              <w:bottom w:val="nil"/>
              <w:right w:val="nil"/>
            </w:tcBorders>
            <w:shd w:val="clear" w:color="auto" w:fill="auto"/>
            <w:noWrap/>
            <w:vAlign w:val="bottom"/>
            <w:hideMark/>
          </w:tcPr>
          <w:p w14:paraId="26D6E816"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3.67</w:t>
            </w:r>
          </w:p>
        </w:tc>
        <w:tc>
          <w:tcPr>
            <w:tcW w:w="394" w:type="pct"/>
            <w:tcBorders>
              <w:top w:val="nil"/>
              <w:left w:val="nil"/>
              <w:bottom w:val="nil"/>
              <w:right w:val="nil"/>
            </w:tcBorders>
            <w:shd w:val="clear" w:color="auto" w:fill="auto"/>
            <w:noWrap/>
            <w:vAlign w:val="bottom"/>
            <w:hideMark/>
          </w:tcPr>
          <w:p w14:paraId="1D92599A"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4.69</w:t>
            </w:r>
          </w:p>
        </w:tc>
        <w:tc>
          <w:tcPr>
            <w:tcW w:w="266" w:type="pct"/>
            <w:tcBorders>
              <w:top w:val="nil"/>
              <w:left w:val="nil"/>
              <w:bottom w:val="nil"/>
              <w:right w:val="nil"/>
            </w:tcBorders>
            <w:shd w:val="clear" w:color="auto" w:fill="auto"/>
            <w:noWrap/>
            <w:vAlign w:val="bottom"/>
            <w:hideMark/>
          </w:tcPr>
          <w:p w14:paraId="128438F9"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10</w:t>
            </w:r>
          </w:p>
        </w:tc>
        <w:tc>
          <w:tcPr>
            <w:tcW w:w="416" w:type="pct"/>
            <w:tcBorders>
              <w:top w:val="nil"/>
              <w:left w:val="nil"/>
              <w:bottom w:val="nil"/>
              <w:right w:val="nil"/>
            </w:tcBorders>
            <w:shd w:val="clear" w:color="auto" w:fill="auto"/>
            <w:noWrap/>
            <w:vAlign w:val="bottom"/>
            <w:hideMark/>
          </w:tcPr>
          <w:p w14:paraId="758A5BA1"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2909</w:t>
            </w:r>
          </w:p>
        </w:tc>
        <w:tc>
          <w:tcPr>
            <w:tcW w:w="448" w:type="pct"/>
            <w:tcBorders>
              <w:top w:val="nil"/>
              <w:left w:val="nil"/>
              <w:bottom w:val="nil"/>
              <w:right w:val="nil"/>
            </w:tcBorders>
            <w:shd w:val="clear" w:color="auto" w:fill="auto"/>
            <w:noWrap/>
            <w:vAlign w:val="bottom"/>
            <w:hideMark/>
          </w:tcPr>
          <w:p w14:paraId="57EA3203"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0.42</w:t>
            </w:r>
          </w:p>
        </w:tc>
        <w:tc>
          <w:tcPr>
            <w:tcW w:w="374" w:type="pct"/>
            <w:tcBorders>
              <w:top w:val="nil"/>
              <w:left w:val="nil"/>
              <w:bottom w:val="nil"/>
              <w:right w:val="nil"/>
            </w:tcBorders>
            <w:shd w:val="clear" w:color="auto" w:fill="auto"/>
            <w:noWrap/>
            <w:vAlign w:val="bottom"/>
            <w:hideMark/>
          </w:tcPr>
          <w:p w14:paraId="4E8D871D"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2.49</w:t>
            </w:r>
          </w:p>
        </w:tc>
        <w:tc>
          <w:tcPr>
            <w:tcW w:w="382" w:type="pct"/>
            <w:tcBorders>
              <w:top w:val="nil"/>
              <w:left w:val="nil"/>
              <w:bottom w:val="nil"/>
              <w:right w:val="nil"/>
            </w:tcBorders>
            <w:shd w:val="clear" w:color="auto" w:fill="auto"/>
            <w:noWrap/>
            <w:vAlign w:val="bottom"/>
            <w:hideMark/>
          </w:tcPr>
          <w:p w14:paraId="26853E33"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3.38</w:t>
            </w:r>
          </w:p>
        </w:tc>
        <w:tc>
          <w:tcPr>
            <w:tcW w:w="263" w:type="pct"/>
            <w:tcBorders>
              <w:top w:val="nil"/>
              <w:left w:val="nil"/>
              <w:bottom w:val="nil"/>
              <w:right w:val="nil"/>
            </w:tcBorders>
            <w:shd w:val="clear" w:color="auto" w:fill="auto"/>
            <w:noWrap/>
            <w:vAlign w:val="bottom"/>
            <w:hideMark/>
          </w:tcPr>
          <w:p w14:paraId="60AFFC1F"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30</w:t>
            </w:r>
          </w:p>
        </w:tc>
        <w:tc>
          <w:tcPr>
            <w:tcW w:w="435" w:type="pct"/>
            <w:tcBorders>
              <w:top w:val="nil"/>
              <w:left w:val="nil"/>
              <w:bottom w:val="nil"/>
              <w:right w:val="nil"/>
            </w:tcBorders>
            <w:shd w:val="clear" w:color="auto" w:fill="auto"/>
            <w:noWrap/>
            <w:vAlign w:val="bottom"/>
            <w:hideMark/>
          </w:tcPr>
          <w:p w14:paraId="5A682A0B"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1860</w:t>
            </w:r>
          </w:p>
        </w:tc>
      </w:tr>
      <w:tr w:rsidR="002E37CB" w:rsidRPr="002E37CB" w14:paraId="14880017" w14:textId="77777777" w:rsidTr="002E37CB">
        <w:trPr>
          <w:trHeight w:val="300"/>
        </w:trPr>
        <w:tc>
          <w:tcPr>
            <w:tcW w:w="1192" w:type="pct"/>
            <w:tcBorders>
              <w:top w:val="nil"/>
              <w:left w:val="nil"/>
              <w:bottom w:val="nil"/>
              <w:right w:val="nil"/>
            </w:tcBorders>
            <w:shd w:val="clear" w:color="auto" w:fill="auto"/>
            <w:noWrap/>
            <w:vAlign w:val="bottom"/>
            <w:hideMark/>
          </w:tcPr>
          <w:p w14:paraId="53B64B22" w14:textId="77777777" w:rsidR="002E37CB" w:rsidRPr="002E37CB" w:rsidRDefault="002E37CB" w:rsidP="002E37CB">
            <w:pPr>
              <w:spacing w:after="0" w:line="240" w:lineRule="auto"/>
              <w:rPr>
                <w:rFonts w:ascii="Calibri" w:eastAsia="Times New Roman" w:hAnsi="Calibri" w:cs="Times New Roman"/>
                <w:color w:val="000000"/>
                <w:sz w:val="20"/>
              </w:rPr>
            </w:pPr>
            <w:r w:rsidRPr="002E37CB">
              <w:rPr>
                <w:rFonts w:ascii="Calibri" w:eastAsia="Times New Roman" w:hAnsi="Calibri" w:cs="Times New Roman"/>
                <w:color w:val="000000"/>
                <w:sz w:val="20"/>
              </w:rPr>
              <w:t>Minimize exposure both issues</w:t>
            </w:r>
          </w:p>
        </w:tc>
        <w:tc>
          <w:tcPr>
            <w:tcW w:w="410" w:type="pct"/>
            <w:tcBorders>
              <w:top w:val="nil"/>
              <w:left w:val="nil"/>
              <w:bottom w:val="nil"/>
              <w:right w:val="nil"/>
            </w:tcBorders>
            <w:shd w:val="clear" w:color="auto" w:fill="auto"/>
            <w:noWrap/>
            <w:vAlign w:val="bottom"/>
            <w:hideMark/>
          </w:tcPr>
          <w:p w14:paraId="136D26DB"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0.37</w:t>
            </w:r>
          </w:p>
        </w:tc>
        <w:tc>
          <w:tcPr>
            <w:tcW w:w="418" w:type="pct"/>
            <w:tcBorders>
              <w:top w:val="nil"/>
              <w:left w:val="nil"/>
              <w:bottom w:val="nil"/>
              <w:right w:val="nil"/>
            </w:tcBorders>
            <w:shd w:val="clear" w:color="auto" w:fill="auto"/>
            <w:noWrap/>
            <w:vAlign w:val="bottom"/>
            <w:hideMark/>
          </w:tcPr>
          <w:p w14:paraId="5D784851"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3.67</w:t>
            </w:r>
          </w:p>
        </w:tc>
        <w:tc>
          <w:tcPr>
            <w:tcW w:w="394" w:type="pct"/>
            <w:tcBorders>
              <w:top w:val="nil"/>
              <w:left w:val="nil"/>
              <w:bottom w:val="nil"/>
              <w:right w:val="nil"/>
            </w:tcBorders>
            <w:shd w:val="clear" w:color="auto" w:fill="auto"/>
            <w:noWrap/>
            <w:vAlign w:val="bottom"/>
            <w:hideMark/>
          </w:tcPr>
          <w:p w14:paraId="6A7B446F"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4.69</w:t>
            </w:r>
          </w:p>
        </w:tc>
        <w:tc>
          <w:tcPr>
            <w:tcW w:w="266" w:type="pct"/>
            <w:tcBorders>
              <w:top w:val="nil"/>
              <w:left w:val="nil"/>
              <w:bottom w:val="nil"/>
              <w:right w:val="nil"/>
            </w:tcBorders>
            <w:shd w:val="clear" w:color="auto" w:fill="auto"/>
            <w:noWrap/>
            <w:vAlign w:val="bottom"/>
            <w:hideMark/>
          </w:tcPr>
          <w:p w14:paraId="15FD3D94"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10</w:t>
            </w:r>
          </w:p>
        </w:tc>
        <w:tc>
          <w:tcPr>
            <w:tcW w:w="416" w:type="pct"/>
            <w:tcBorders>
              <w:top w:val="nil"/>
              <w:left w:val="nil"/>
              <w:bottom w:val="nil"/>
              <w:right w:val="nil"/>
            </w:tcBorders>
            <w:shd w:val="clear" w:color="auto" w:fill="auto"/>
            <w:noWrap/>
            <w:vAlign w:val="bottom"/>
            <w:hideMark/>
          </w:tcPr>
          <w:p w14:paraId="2F3015C8"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2909</w:t>
            </w:r>
          </w:p>
        </w:tc>
        <w:tc>
          <w:tcPr>
            <w:tcW w:w="448" w:type="pct"/>
            <w:tcBorders>
              <w:top w:val="nil"/>
              <w:left w:val="nil"/>
              <w:bottom w:val="nil"/>
              <w:right w:val="nil"/>
            </w:tcBorders>
            <w:shd w:val="clear" w:color="auto" w:fill="auto"/>
            <w:noWrap/>
            <w:vAlign w:val="bottom"/>
            <w:hideMark/>
          </w:tcPr>
          <w:p w14:paraId="62C06A47"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0.42</w:t>
            </w:r>
          </w:p>
        </w:tc>
        <w:tc>
          <w:tcPr>
            <w:tcW w:w="374" w:type="pct"/>
            <w:tcBorders>
              <w:top w:val="nil"/>
              <w:left w:val="nil"/>
              <w:bottom w:val="nil"/>
              <w:right w:val="nil"/>
            </w:tcBorders>
            <w:shd w:val="clear" w:color="auto" w:fill="auto"/>
            <w:noWrap/>
            <w:vAlign w:val="bottom"/>
            <w:hideMark/>
          </w:tcPr>
          <w:p w14:paraId="0ABA10B8"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2.49</w:t>
            </w:r>
          </w:p>
        </w:tc>
        <w:tc>
          <w:tcPr>
            <w:tcW w:w="382" w:type="pct"/>
            <w:tcBorders>
              <w:top w:val="nil"/>
              <w:left w:val="nil"/>
              <w:bottom w:val="nil"/>
              <w:right w:val="nil"/>
            </w:tcBorders>
            <w:shd w:val="clear" w:color="auto" w:fill="auto"/>
            <w:noWrap/>
            <w:vAlign w:val="bottom"/>
            <w:hideMark/>
          </w:tcPr>
          <w:p w14:paraId="1F201E0A"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3.38</w:t>
            </w:r>
          </w:p>
        </w:tc>
        <w:tc>
          <w:tcPr>
            <w:tcW w:w="263" w:type="pct"/>
            <w:tcBorders>
              <w:top w:val="nil"/>
              <w:left w:val="nil"/>
              <w:bottom w:val="nil"/>
              <w:right w:val="nil"/>
            </w:tcBorders>
            <w:shd w:val="clear" w:color="auto" w:fill="auto"/>
            <w:noWrap/>
            <w:vAlign w:val="bottom"/>
            <w:hideMark/>
          </w:tcPr>
          <w:p w14:paraId="2E2D2C24"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30</w:t>
            </w:r>
          </w:p>
        </w:tc>
        <w:tc>
          <w:tcPr>
            <w:tcW w:w="435" w:type="pct"/>
            <w:tcBorders>
              <w:top w:val="nil"/>
              <w:left w:val="nil"/>
              <w:bottom w:val="nil"/>
              <w:right w:val="nil"/>
            </w:tcBorders>
            <w:shd w:val="clear" w:color="auto" w:fill="auto"/>
            <w:noWrap/>
            <w:vAlign w:val="bottom"/>
            <w:hideMark/>
          </w:tcPr>
          <w:p w14:paraId="160337FF"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1860</w:t>
            </w:r>
          </w:p>
        </w:tc>
      </w:tr>
      <w:tr w:rsidR="002E37CB" w:rsidRPr="002E37CB" w14:paraId="44B625A9" w14:textId="77777777" w:rsidTr="002E37CB">
        <w:trPr>
          <w:trHeight w:val="300"/>
        </w:trPr>
        <w:tc>
          <w:tcPr>
            <w:tcW w:w="1192" w:type="pct"/>
            <w:tcBorders>
              <w:top w:val="nil"/>
              <w:left w:val="nil"/>
              <w:bottom w:val="nil"/>
              <w:right w:val="nil"/>
            </w:tcBorders>
            <w:shd w:val="clear" w:color="auto" w:fill="auto"/>
            <w:noWrap/>
            <w:vAlign w:val="bottom"/>
            <w:hideMark/>
          </w:tcPr>
          <w:p w14:paraId="40782CA6" w14:textId="63FE1BA2" w:rsidR="002E37CB" w:rsidRPr="002E37CB" w:rsidRDefault="00E105CB" w:rsidP="00E105CB">
            <w:pPr>
              <w:spacing w:after="0" w:line="240" w:lineRule="auto"/>
              <w:rPr>
                <w:rFonts w:ascii="Calibri" w:eastAsia="Times New Roman" w:hAnsi="Calibri" w:cs="Times New Roman"/>
                <w:color w:val="000000"/>
                <w:sz w:val="20"/>
              </w:rPr>
            </w:pPr>
            <w:r>
              <w:rPr>
                <w:rFonts w:ascii="Calibri" w:eastAsia="Times New Roman" w:hAnsi="Calibri" w:cs="Times New Roman"/>
                <w:color w:val="000000"/>
                <w:sz w:val="20"/>
              </w:rPr>
              <w:t>M</w:t>
            </w:r>
            <w:r w:rsidR="002E37CB" w:rsidRPr="002E37CB">
              <w:rPr>
                <w:rFonts w:ascii="Calibri" w:eastAsia="Times New Roman" w:hAnsi="Calibri" w:cs="Times New Roman"/>
                <w:color w:val="000000"/>
                <w:sz w:val="20"/>
              </w:rPr>
              <w:t>inimize age both systems</w:t>
            </w:r>
          </w:p>
        </w:tc>
        <w:tc>
          <w:tcPr>
            <w:tcW w:w="410" w:type="pct"/>
            <w:tcBorders>
              <w:top w:val="nil"/>
              <w:left w:val="nil"/>
              <w:bottom w:val="nil"/>
              <w:right w:val="nil"/>
            </w:tcBorders>
            <w:shd w:val="clear" w:color="auto" w:fill="auto"/>
            <w:noWrap/>
            <w:vAlign w:val="bottom"/>
            <w:hideMark/>
          </w:tcPr>
          <w:p w14:paraId="5D55C248"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0.29</w:t>
            </w:r>
          </w:p>
        </w:tc>
        <w:tc>
          <w:tcPr>
            <w:tcW w:w="418" w:type="pct"/>
            <w:tcBorders>
              <w:top w:val="nil"/>
              <w:left w:val="nil"/>
              <w:bottom w:val="nil"/>
              <w:right w:val="nil"/>
            </w:tcBorders>
            <w:shd w:val="clear" w:color="auto" w:fill="auto"/>
            <w:noWrap/>
            <w:vAlign w:val="bottom"/>
            <w:hideMark/>
          </w:tcPr>
          <w:p w14:paraId="3E0B262A"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4.52</w:t>
            </w:r>
          </w:p>
        </w:tc>
        <w:tc>
          <w:tcPr>
            <w:tcW w:w="394" w:type="pct"/>
            <w:tcBorders>
              <w:top w:val="nil"/>
              <w:left w:val="nil"/>
              <w:bottom w:val="nil"/>
              <w:right w:val="nil"/>
            </w:tcBorders>
            <w:shd w:val="clear" w:color="auto" w:fill="auto"/>
            <w:noWrap/>
            <w:vAlign w:val="bottom"/>
            <w:hideMark/>
          </w:tcPr>
          <w:p w14:paraId="4CC3E336"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5.58</w:t>
            </w:r>
          </w:p>
        </w:tc>
        <w:tc>
          <w:tcPr>
            <w:tcW w:w="266" w:type="pct"/>
            <w:tcBorders>
              <w:top w:val="nil"/>
              <w:left w:val="nil"/>
              <w:bottom w:val="nil"/>
              <w:right w:val="nil"/>
            </w:tcBorders>
            <w:shd w:val="clear" w:color="auto" w:fill="auto"/>
            <w:noWrap/>
            <w:vAlign w:val="bottom"/>
            <w:hideMark/>
          </w:tcPr>
          <w:p w14:paraId="11F0732D"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11</w:t>
            </w:r>
          </w:p>
        </w:tc>
        <w:tc>
          <w:tcPr>
            <w:tcW w:w="416" w:type="pct"/>
            <w:tcBorders>
              <w:top w:val="nil"/>
              <w:left w:val="nil"/>
              <w:bottom w:val="nil"/>
              <w:right w:val="nil"/>
            </w:tcBorders>
            <w:shd w:val="clear" w:color="auto" w:fill="auto"/>
            <w:noWrap/>
            <w:vAlign w:val="bottom"/>
            <w:hideMark/>
          </w:tcPr>
          <w:p w14:paraId="507F2FAE"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2871</w:t>
            </w:r>
          </w:p>
        </w:tc>
        <w:tc>
          <w:tcPr>
            <w:tcW w:w="448" w:type="pct"/>
            <w:tcBorders>
              <w:top w:val="nil"/>
              <w:left w:val="nil"/>
              <w:bottom w:val="nil"/>
              <w:right w:val="nil"/>
            </w:tcBorders>
            <w:shd w:val="clear" w:color="auto" w:fill="auto"/>
            <w:noWrap/>
            <w:vAlign w:val="bottom"/>
            <w:hideMark/>
          </w:tcPr>
          <w:p w14:paraId="3A55181A"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0.40</w:t>
            </w:r>
          </w:p>
        </w:tc>
        <w:tc>
          <w:tcPr>
            <w:tcW w:w="374" w:type="pct"/>
            <w:tcBorders>
              <w:top w:val="nil"/>
              <w:left w:val="nil"/>
              <w:bottom w:val="nil"/>
              <w:right w:val="nil"/>
            </w:tcBorders>
            <w:shd w:val="clear" w:color="auto" w:fill="auto"/>
            <w:noWrap/>
            <w:vAlign w:val="bottom"/>
            <w:hideMark/>
          </w:tcPr>
          <w:p w14:paraId="6D8A7AE1"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7.70</w:t>
            </w:r>
          </w:p>
        </w:tc>
        <w:tc>
          <w:tcPr>
            <w:tcW w:w="382" w:type="pct"/>
            <w:tcBorders>
              <w:top w:val="nil"/>
              <w:left w:val="nil"/>
              <w:bottom w:val="nil"/>
              <w:right w:val="nil"/>
            </w:tcBorders>
            <w:shd w:val="clear" w:color="auto" w:fill="auto"/>
            <w:noWrap/>
            <w:vAlign w:val="bottom"/>
            <w:hideMark/>
          </w:tcPr>
          <w:p w14:paraId="7498F6FB"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9.18</w:t>
            </w:r>
          </w:p>
        </w:tc>
        <w:tc>
          <w:tcPr>
            <w:tcW w:w="263" w:type="pct"/>
            <w:tcBorders>
              <w:top w:val="nil"/>
              <w:left w:val="nil"/>
              <w:bottom w:val="nil"/>
              <w:right w:val="nil"/>
            </w:tcBorders>
            <w:shd w:val="clear" w:color="auto" w:fill="auto"/>
            <w:noWrap/>
            <w:vAlign w:val="bottom"/>
            <w:hideMark/>
          </w:tcPr>
          <w:p w14:paraId="2B47F518"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12</w:t>
            </w:r>
          </w:p>
        </w:tc>
        <w:tc>
          <w:tcPr>
            <w:tcW w:w="435" w:type="pct"/>
            <w:tcBorders>
              <w:top w:val="nil"/>
              <w:left w:val="nil"/>
              <w:bottom w:val="nil"/>
              <w:right w:val="nil"/>
            </w:tcBorders>
            <w:shd w:val="clear" w:color="auto" w:fill="auto"/>
            <w:noWrap/>
            <w:vAlign w:val="bottom"/>
            <w:hideMark/>
          </w:tcPr>
          <w:p w14:paraId="02926194" w14:textId="77777777" w:rsidR="002E37CB" w:rsidRPr="002E37CB" w:rsidRDefault="002E37CB" w:rsidP="002E37CB">
            <w:pPr>
              <w:spacing w:after="0" w:line="240" w:lineRule="auto"/>
              <w:jc w:val="right"/>
              <w:rPr>
                <w:rFonts w:ascii="Calibri" w:eastAsia="Times New Roman" w:hAnsi="Calibri" w:cs="Times New Roman"/>
                <w:color w:val="000000"/>
                <w:sz w:val="20"/>
              </w:rPr>
            </w:pPr>
            <w:r w:rsidRPr="002E37CB">
              <w:rPr>
                <w:rFonts w:ascii="Calibri" w:eastAsia="Times New Roman" w:hAnsi="Calibri" w:cs="Times New Roman"/>
                <w:color w:val="000000"/>
                <w:sz w:val="20"/>
              </w:rPr>
              <w:t>5853</w:t>
            </w:r>
          </w:p>
        </w:tc>
      </w:tr>
    </w:tbl>
    <w:p w14:paraId="77BDBF87" w14:textId="77777777" w:rsidR="00AD1D87" w:rsidRPr="00825C16" w:rsidRDefault="00AD1D87" w:rsidP="00AD1D87"/>
    <w:p w14:paraId="45698E23" w14:textId="4985BF6F" w:rsidR="00AD1D87" w:rsidRPr="00307444" w:rsidRDefault="000A49FB" w:rsidP="00AD1D87">
      <w:pPr>
        <w:rPr>
          <w:rFonts w:ascii="Calibri" w:hAnsi="Calibri"/>
        </w:rPr>
      </w:pPr>
      <w:r w:rsidRPr="00307444">
        <w:rPr>
          <w:rFonts w:ascii="Calibri" w:hAnsi="Calibri"/>
        </w:rPr>
        <w:t xml:space="preserve">Table </w:t>
      </w:r>
      <w:r w:rsidR="0037328D" w:rsidRPr="00307444">
        <w:rPr>
          <w:rFonts w:ascii="Calibri" w:hAnsi="Calibri"/>
        </w:rPr>
        <w:t>S</w:t>
      </w:r>
      <w:r w:rsidR="00AD1D87" w:rsidRPr="00307444">
        <w:rPr>
          <w:rFonts w:ascii="Calibri" w:hAnsi="Calibri"/>
        </w:rPr>
        <w:t xml:space="preserve">1: Indicators of urban vulnerability </w:t>
      </w:r>
      <w:r w:rsidR="00ED3EAA" w:rsidRPr="00307444">
        <w:rPr>
          <w:rFonts w:ascii="Calibri" w:hAnsi="Calibri"/>
        </w:rPr>
        <w:t xml:space="preserve">in each </w:t>
      </w:r>
      <w:r w:rsidR="00AD1D87" w:rsidRPr="00307444">
        <w:rPr>
          <w:rFonts w:ascii="Calibri" w:hAnsi="Calibri"/>
        </w:rPr>
        <w:t>policy scenario</w:t>
      </w:r>
    </w:p>
    <w:p w14:paraId="7D7EA45C" w14:textId="3199E6C2" w:rsidR="00AD1D87" w:rsidRPr="00307444" w:rsidRDefault="00260548" w:rsidP="00AD1D87">
      <w:pPr>
        <w:rPr>
          <w:rFonts w:ascii="Calibri" w:hAnsi="Calibri"/>
        </w:rPr>
      </w:pPr>
      <w:r w:rsidRPr="00307444">
        <w:rPr>
          <w:rFonts w:ascii="Calibri" w:hAnsi="Calibri"/>
        </w:rPr>
        <w:t>The vulnerability of each infrastructure system is evaluated using five indicators</w:t>
      </w:r>
      <w:r w:rsidR="00E105CB" w:rsidRPr="00307444">
        <w:rPr>
          <w:rFonts w:ascii="Calibri" w:hAnsi="Calibri"/>
        </w:rPr>
        <w:t>: i</w:t>
      </w:r>
      <w:r w:rsidRPr="00307444">
        <w:rPr>
          <w:rFonts w:ascii="Calibri" w:hAnsi="Calibri"/>
        </w:rPr>
        <w:t>nequality in exposure, exposure, social pressure</w:t>
      </w:r>
      <w:r w:rsidR="00E105CB" w:rsidRPr="00307444">
        <w:rPr>
          <w:rFonts w:ascii="Calibri" w:hAnsi="Calibri"/>
        </w:rPr>
        <w:t>,</w:t>
      </w:r>
      <w:r w:rsidRPr="00307444">
        <w:rPr>
          <w:rFonts w:ascii="Calibri" w:hAnsi="Calibri"/>
        </w:rPr>
        <w:t xml:space="preserve"> and the age and extent of the infrastructure. T</w:t>
      </w:r>
      <w:r w:rsidR="00A52037" w:rsidRPr="00307444">
        <w:rPr>
          <w:rFonts w:ascii="Calibri" w:hAnsi="Calibri"/>
        </w:rPr>
        <w:t xml:space="preserve">he rows </w:t>
      </w:r>
      <w:r w:rsidRPr="00307444">
        <w:rPr>
          <w:rFonts w:ascii="Calibri" w:hAnsi="Calibri"/>
        </w:rPr>
        <w:t xml:space="preserve">indicate the </w:t>
      </w:r>
      <w:r w:rsidR="00A52037" w:rsidRPr="00307444">
        <w:rPr>
          <w:rFonts w:ascii="Calibri" w:hAnsi="Calibri"/>
        </w:rPr>
        <w:t xml:space="preserve">different policy </w:t>
      </w:r>
      <w:r w:rsidRPr="00307444">
        <w:rPr>
          <w:rFonts w:ascii="Calibri" w:hAnsi="Calibri"/>
        </w:rPr>
        <w:t xml:space="preserve">scenarios. The first </w:t>
      </w:r>
      <w:r w:rsidR="00E105CB" w:rsidRPr="00307444">
        <w:rPr>
          <w:rFonts w:ascii="Calibri" w:hAnsi="Calibri"/>
        </w:rPr>
        <w:t xml:space="preserve">three </w:t>
      </w:r>
      <w:r w:rsidRPr="00307444">
        <w:rPr>
          <w:rFonts w:ascii="Calibri" w:hAnsi="Calibri"/>
        </w:rPr>
        <w:t xml:space="preserve">scenarios correspond to the designed policies. </w:t>
      </w:r>
    </w:p>
    <w:p w14:paraId="7E7460D8" w14:textId="77777777" w:rsidR="00AD1D87" w:rsidRPr="00307444" w:rsidRDefault="00AD1D87" w:rsidP="00AD1D87">
      <w:pPr>
        <w:rPr>
          <w:rFonts w:ascii="Calibri" w:hAnsi="Calibri"/>
        </w:rPr>
      </w:pPr>
      <w:r w:rsidRPr="00307444">
        <w:rPr>
          <w:rFonts w:ascii="Calibri" w:hAnsi="Calibri"/>
        </w:rPr>
        <w:t>R-file to generate this table: table_2_indicatorsResults_ro0_tau300.Rmd</w:t>
      </w:r>
    </w:p>
    <w:p w14:paraId="51B42F63" w14:textId="77777777" w:rsidR="00AD1D87" w:rsidRPr="00307444" w:rsidRDefault="00AD1D87" w:rsidP="00AD1D87">
      <w:pPr>
        <w:rPr>
          <w:rFonts w:ascii="Calibri" w:hAnsi="Calibri"/>
        </w:rPr>
      </w:pPr>
      <w:r w:rsidRPr="00307444">
        <w:rPr>
          <w:rFonts w:ascii="Calibri" w:hAnsi="Calibri"/>
        </w:rPr>
        <w:br w:type="page"/>
      </w:r>
    </w:p>
    <w:p w14:paraId="088AB89E" w14:textId="77777777" w:rsidR="00AD1D87" w:rsidRPr="00307444" w:rsidRDefault="00AD1D87" w:rsidP="00AD1D87">
      <w:pPr>
        <w:rPr>
          <w:rFonts w:ascii="Calibri" w:hAnsi="Calibri"/>
        </w:rPr>
        <w:sectPr w:rsidR="00AD1D87" w:rsidRPr="00307444" w:rsidSect="00507909">
          <w:pgSz w:w="15840" w:h="12240" w:orient="landscape" w:code="1"/>
          <w:pgMar w:top="1440" w:right="1440" w:bottom="1440" w:left="1440" w:header="0" w:footer="216" w:gutter="0"/>
          <w:cols w:space="708"/>
          <w:noEndnote/>
          <w:docGrid w:linePitch="326"/>
        </w:sectPr>
      </w:pPr>
    </w:p>
    <w:p w14:paraId="4CD93C18" w14:textId="78367AFD" w:rsidR="00AD1D87" w:rsidRPr="00825C16" w:rsidRDefault="004326AE" w:rsidP="00AD1D87">
      <w:r>
        <w:rPr>
          <w:noProof/>
        </w:rPr>
        <w:lastRenderedPageBreak/>
        <w:drawing>
          <wp:inline distT="0" distB="0" distL="0" distR="0" wp14:anchorId="440F6330" wp14:editId="6DAD5570">
            <wp:extent cx="5943600" cy="33343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2_spatialpatterns_ro2tau300_withLegen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34385"/>
                    </a:xfrm>
                    <a:prstGeom prst="rect">
                      <a:avLst/>
                    </a:prstGeom>
                  </pic:spPr>
                </pic:pic>
              </a:graphicData>
            </a:graphic>
          </wp:inline>
        </w:drawing>
      </w:r>
    </w:p>
    <w:p w14:paraId="1A1FB4E7" w14:textId="45C8972C" w:rsidR="00E105CB" w:rsidRPr="00307444" w:rsidRDefault="000A49FB" w:rsidP="00AD1D87">
      <w:r w:rsidRPr="00307444">
        <w:t xml:space="preserve">Figure </w:t>
      </w:r>
      <w:r w:rsidR="0037328D" w:rsidRPr="00307444">
        <w:t>S</w:t>
      </w:r>
      <w:r w:rsidR="00AD1D87" w:rsidRPr="00307444">
        <w:t xml:space="preserve">3: </w:t>
      </w:r>
      <w:r w:rsidR="0037328D" w:rsidRPr="00307444">
        <w:t>Spatial patterns of infrastructure condition and access under three designed policies in connected systems</w:t>
      </w:r>
    </w:p>
    <w:p w14:paraId="4DFE271D" w14:textId="76A51AC4" w:rsidR="00032A44" w:rsidRPr="00307444" w:rsidRDefault="00032A44" w:rsidP="00AD1D87">
      <w:r w:rsidRPr="00307444">
        <w:t>The figure illustrates the difference</w:t>
      </w:r>
      <w:r w:rsidR="00E105CB" w:rsidRPr="00307444">
        <w:t>s</w:t>
      </w:r>
      <w:r w:rsidRPr="00307444">
        <w:t xml:space="preserve"> in age and extent of infrastructure systems resulting from three designed policies at the end of the simulation period (new=[0-10[; mature=[10-20[; old=[20-30[; very old=[&gt;30]; green=non-urban areas). This set of results </w:t>
      </w:r>
      <w:r w:rsidR="00E105CB" w:rsidRPr="00307444">
        <w:t xml:space="preserve">was </w:t>
      </w:r>
      <w:r w:rsidRPr="00307444">
        <w:t xml:space="preserve">obtained assuming a connected system where the condition </w:t>
      </w:r>
      <w:r w:rsidR="00E105CB" w:rsidRPr="00307444">
        <w:t>of a</w:t>
      </w:r>
      <w:r w:rsidRPr="00307444">
        <w:t xml:space="preserve"> neighborhood is influenced by the condition of the neighborhoods in a von Neumann vicinity </w:t>
      </w:r>
      <w:r w:rsidR="00D83FB8" w:rsidRPr="00307444">
        <w:t xml:space="preserve">with </w:t>
      </w:r>
      <m:oMath>
        <m:r>
          <m:rPr>
            <m:scr m:val="script"/>
            <m:sty m:val="p"/>
          </m:rPr>
          <w:rPr>
            <w:rFonts w:ascii="Cambria Math" w:hAnsi="Cambria Math"/>
          </w:rPr>
          <m:t>l=</m:t>
        </m:r>
        <m:r>
          <m:rPr>
            <m:sty m:val="p"/>
          </m:rPr>
          <w:rPr>
            <w:rFonts w:ascii="Cambria Math" w:hAnsi="Cambria Math"/>
          </w:rPr>
          <m:t>2</m:t>
        </m:r>
      </m:oMath>
      <w:r w:rsidRPr="00307444">
        <w:t xml:space="preserve">. </w:t>
      </w:r>
    </w:p>
    <w:p w14:paraId="60535E0C" w14:textId="2A2F6372" w:rsidR="00AD1D87" w:rsidRPr="00307444" w:rsidRDefault="00AD1D87" w:rsidP="00AD1D87">
      <w:r w:rsidRPr="00307444">
        <w:t>R-file to generate this figure: SP_ro2tau300.Rmd</w:t>
      </w:r>
    </w:p>
    <w:p w14:paraId="794BD0B1" w14:textId="77777777" w:rsidR="00AD1D87" w:rsidRPr="00307444" w:rsidRDefault="00AD1D87" w:rsidP="00AD1D87">
      <w:r w:rsidRPr="00307444">
        <w:br w:type="page"/>
      </w:r>
    </w:p>
    <w:p w14:paraId="6C920A70" w14:textId="77777777" w:rsidR="00AD1D87" w:rsidRPr="00825C16" w:rsidRDefault="00AD1D87" w:rsidP="00AD1D87"/>
    <w:p w14:paraId="39A75982" w14:textId="3700CC63" w:rsidR="00AD1D87" w:rsidRPr="00825C16" w:rsidRDefault="0037328D" w:rsidP="00AD1D87">
      <w:r>
        <w:rPr>
          <w:noProof/>
        </w:rPr>
        <w:drawing>
          <wp:inline distT="0" distB="0" distL="0" distR="0" wp14:anchorId="1560B552" wp14:editId="2ED3F026">
            <wp:extent cx="5943600" cy="37312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S_infra_protests_ro2tau300_withLegen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31260"/>
                    </a:xfrm>
                    <a:prstGeom prst="rect">
                      <a:avLst/>
                    </a:prstGeom>
                  </pic:spPr>
                </pic:pic>
              </a:graphicData>
            </a:graphic>
          </wp:inline>
        </w:drawing>
      </w:r>
    </w:p>
    <w:p w14:paraId="64219C94" w14:textId="3B5C5CDC" w:rsidR="00AD1D87" w:rsidRPr="00307444" w:rsidRDefault="000A49FB" w:rsidP="00BB5D38">
      <w:pPr>
        <w:spacing w:after="0" w:line="240" w:lineRule="auto"/>
        <w:rPr>
          <w:rFonts w:ascii="Calibri" w:hAnsi="Calibri"/>
        </w:rPr>
      </w:pPr>
      <w:r w:rsidRPr="00307444">
        <w:rPr>
          <w:rFonts w:ascii="Calibri" w:hAnsi="Calibri"/>
        </w:rPr>
        <w:t xml:space="preserve">Figure </w:t>
      </w:r>
      <w:r w:rsidR="0037328D" w:rsidRPr="00307444">
        <w:rPr>
          <w:rFonts w:ascii="Calibri" w:hAnsi="Calibri"/>
        </w:rPr>
        <w:t>S</w:t>
      </w:r>
      <w:r w:rsidR="00AD1D87" w:rsidRPr="00307444">
        <w:rPr>
          <w:rFonts w:ascii="Calibri" w:hAnsi="Calibri"/>
        </w:rPr>
        <w:t xml:space="preserve">4: </w:t>
      </w:r>
      <w:r w:rsidR="0037328D" w:rsidRPr="00307444">
        <w:rPr>
          <w:rFonts w:ascii="Calibri" w:hAnsi="Calibri" w:cstheme="minorHAnsi"/>
        </w:rPr>
        <w:t>Temporal patterns of two indicators of vulnerability under the three designed policies</w:t>
      </w:r>
      <w:r w:rsidR="0037328D" w:rsidRPr="00307444" w:rsidDel="0037328D">
        <w:rPr>
          <w:rFonts w:ascii="Calibri" w:hAnsi="Calibri" w:cstheme="minorHAnsi"/>
        </w:rPr>
        <w:t xml:space="preserve"> </w:t>
      </w:r>
      <w:r w:rsidR="00BE4FD6" w:rsidRPr="00307444">
        <w:rPr>
          <w:rFonts w:ascii="Calibri" w:hAnsi="Calibri" w:cstheme="minorHAnsi"/>
        </w:rPr>
        <w:t>in connected systems</w:t>
      </w:r>
    </w:p>
    <w:p w14:paraId="2AA862ED" w14:textId="6F948CF8" w:rsidR="00FF140E" w:rsidRPr="00307444" w:rsidRDefault="00FF140E" w:rsidP="00BB5D38">
      <w:pPr>
        <w:spacing w:after="0" w:line="240" w:lineRule="auto"/>
        <w:ind w:firstLine="708"/>
        <w:rPr>
          <w:rFonts w:ascii="Calibri" w:hAnsi="Calibri" w:cstheme="minorHAnsi"/>
        </w:rPr>
      </w:pPr>
      <w:r w:rsidRPr="00307444">
        <w:rPr>
          <w:rFonts w:ascii="Calibri" w:hAnsi="Calibri" w:cstheme="minorHAnsi"/>
        </w:rPr>
        <w:t xml:space="preserve">In scenarios </w:t>
      </w:r>
      <w:r w:rsidR="00BE4FD6" w:rsidRPr="00307444">
        <w:rPr>
          <w:rFonts w:ascii="Calibri" w:hAnsi="Calibri" w:cstheme="minorHAnsi"/>
        </w:rPr>
        <w:t xml:space="preserve">where the condition of the infrastructure </w:t>
      </w:r>
      <w:r w:rsidR="00430A9B" w:rsidRPr="00307444">
        <w:rPr>
          <w:rFonts w:ascii="Calibri" w:hAnsi="Calibri" w:cstheme="minorHAnsi"/>
        </w:rPr>
        <w:t>is influenced by condition at large scale</w:t>
      </w:r>
      <w:r w:rsidR="00C328DB" w:rsidRPr="00307444">
        <w:rPr>
          <w:rFonts w:ascii="Calibri" w:hAnsi="Calibri" w:cstheme="minorHAnsi"/>
        </w:rPr>
        <w:t>,</w:t>
      </w:r>
      <w:r w:rsidRPr="00307444">
        <w:rPr>
          <w:rFonts w:ascii="Calibri" w:hAnsi="Calibri" w:cstheme="minorHAnsi"/>
        </w:rPr>
        <w:t xml:space="preserve"> investments under</w:t>
      </w:r>
      <w:r w:rsidR="00430A9B" w:rsidRPr="00307444">
        <w:rPr>
          <w:rFonts w:ascii="Calibri" w:hAnsi="Calibri" w:cstheme="minorHAnsi"/>
        </w:rPr>
        <w:t xml:space="preserve"> the policy Squeaky Wheel </w:t>
      </w:r>
      <w:r w:rsidR="0037328D" w:rsidRPr="00307444">
        <w:rPr>
          <w:rFonts w:ascii="Calibri" w:hAnsi="Calibri" w:cstheme="minorHAnsi"/>
        </w:rPr>
        <w:t>are</w:t>
      </w:r>
      <w:r w:rsidR="00430A9B" w:rsidRPr="00307444">
        <w:rPr>
          <w:rFonts w:ascii="Calibri" w:hAnsi="Calibri" w:cstheme="minorHAnsi"/>
        </w:rPr>
        <w:t xml:space="preserve"> </w:t>
      </w:r>
      <w:r w:rsidRPr="00307444">
        <w:rPr>
          <w:rFonts w:ascii="Calibri" w:hAnsi="Calibri" w:cstheme="minorHAnsi"/>
        </w:rPr>
        <w:t xml:space="preserve">less impactful in reducing protests and social pressure. This is because in connected systems, the consequences of not investing in a neighborhood are felt in other neighborhoods in the vicinity, even </w:t>
      </w:r>
      <w:r w:rsidR="00C328DB" w:rsidRPr="00307444">
        <w:rPr>
          <w:rFonts w:ascii="Calibri" w:hAnsi="Calibri" w:cstheme="minorHAnsi"/>
        </w:rPr>
        <w:t xml:space="preserve">in places </w:t>
      </w:r>
      <w:r w:rsidRPr="00307444">
        <w:rPr>
          <w:rFonts w:ascii="Calibri" w:hAnsi="Calibri" w:cstheme="minorHAnsi"/>
        </w:rPr>
        <w:t xml:space="preserve">where the water authority had </w:t>
      </w:r>
      <w:r w:rsidR="00C328DB" w:rsidRPr="00307444">
        <w:rPr>
          <w:rFonts w:ascii="Calibri" w:hAnsi="Calibri" w:cstheme="minorHAnsi"/>
        </w:rPr>
        <w:t xml:space="preserve">previously </w:t>
      </w:r>
      <w:r w:rsidRPr="00307444">
        <w:rPr>
          <w:rFonts w:ascii="Calibri" w:hAnsi="Calibri" w:cstheme="minorHAnsi"/>
        </w:rPr>
        <w:t>invested, creat</w:t>
      </w:r>
      <w:r w:rsidR="00C328DB" w:rsidRPr="00307444">
        <w:rPr>
          <w:rFonts w:ascii="Calibri" w:hAnsi="Calibri" w:cstheme="minorHAnsi"/>
        </w:rPr>
        <w:t>ing</w:t>
      </w:r>
      <w:r w:rsidRPr="00307444">
        <w:rPr>
          <w:rFonts w:ascii="Calibri" w:hAnsi="Calibri" w:cstheme="minorHAnsi"/>
        </w:rPr>
        <w:t xml:space="preserve"> a </w:t>
      </w:r>
      <w:r w:rsidR="0037328D" w:rsidRPr="00307444">
        <w:rPr>
          <w:rFonts w:ascii="Calibri" w:hAnsi="Calibri" w:cstheme="minorHAnsi"/>
        </w:rPr>
        <w:t>“diffused”</w:t>
      </w:r>
      <w:r w:rsidRPr="00307444">
        <w:rPr>
          <w:rFonts w:ascii="Calibri" w:hAnsi="Calibri" w:cstheme="minorHAnsi"/>
        </w:rPr>
        <w:t xml:space="preserve"> </w:t>
      </w:r>
      <w:r w:rsidR="00C328DB" w:rsidRPr="00307444">
        <w:rPr>
          <w:rFonts w:ascii="Calibri" w:hAnsi="Calibri" w:cstheme="minorHAnsi"/>
        </w:rPr>
        <w:t xml:space="preserve">cause-effect </w:t>
      </w:r>
      <w:r w:rsidRPr="00307444">
        <w:rPr>
          <w:rFonts w:ascii="Calibri" w:hAnsi="Calibri" w:cstheme="minorHAnsi"/>
        </w:rPr>
        <w:t>linkage between investment and exposure.</w:t>
      </w:r>
    </w:p>
    <w:p w14:paraId="304E2B1D" w14:textId="77777777" w:rsidR="00307444" w:rsidRDefault="00307444" w:rsidP="00AD1D87">
      <w:pPr>
        <w:rPr>
          <w:rFonts w:ascii="Calibri" w:hAnsi="Calibri"/>
        </w:rPr>
      </w:pPr>
    </w:p>
    <w:p w14:paraId="7880B720" w14:textId="4DD3C6ED" w:rsidR="00BB5D38" w:rsidRPr="00307444" w:rsidRDefault="00AD1D87" w:rsidP="00AD1D87">
      <w:pPr>
        <w:rPr>
          <w:rFonts w:ascii="Calibri" w:hAnsi="Calibri"/>
        </w:rPr>
      </w:pPr>
      <w:r w:rsidRPr="00307444">
        <w:rPr>
          <w:rFonts w:ascii="Calibri" w:hAnsi="Calibri"/>
        </w:rPr>
        <w:t>R-file to generate this figure: time_series_ro2tau300</w:t>
      </w:r>
    </w:p>
    <w:p w14:paraId="50835B72" w14:textId="77777777" w:rsidR="00BB5D38" w:rsidRDefault="00BB5D38">
      <w:r>
        <w:br w:type="page"/>
      </w:r>
    </w:p>
    <w:p w14:paraId="3D284B0B" w14:textId="77777777" w:rsidR="00AD1D87" w:rsidRPr="00825C16" w:rsidRDefault="00AD1D87" w:rsidP="00AD1D87"/>
    <w:p w14:paraId="7CFE2CE6" w14:textId="30F0FE0E" w:rsidR="00AD1D87" w:rsidRPr="00825C16" w:rsidRDefault="0037328D" w:rsidP="00AD1D87">
      <w:r>
        <w:rPr>
          <w:noProof/>
        </w:rPr>
        <w:drawing>
          <wp:inline distT="0" distB="0" distL="0" distR="0" wp14:anchorId="0D715A5D" wp14:editId="170AD293">
            <wp:extent cx="5943600" cy="27470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4_tradeoffs_ro2tau300_withLegan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747010"/>
                    </a:xfrm>
                    <a:prstGeom prst="rect">
                      <a:avLst/>
                    </a:prstGeom>
                  </pic:spPr>
                </pic:pic>
              </a:graphicData>
            </a:graphic>
          </wp:inline>
        </w:drawing>
      </w:r>
    </w:p>
    <w:p w14:paraId="1B3FD816" w14:textId="3C9DB5A1" w:rsidR="00C328DB" w:rsidRPr="00307444" w:rsidRDefault="00AD1D87" w:rsidP="00AD1D87">
      <w:pPr>
        <w:rPr>
          <w:rFonts w:ascii="Calibri" w:hAnsi="Calibri"/>
        </w:rPr>
      </w:pPr>
      <w:r w:rsidRPr="00307444">
        <w:rPr>
          <w:rFonts w:ascii="Calibri" w:hAnsi="Calibri"/>
        </w:rPr>
        <w:t xml:space="preserve">Figure </w:t>
      </w:r>
      <w:r w:rsidR="0037328D" w:rsidRPr="00307444">
        <w:rPr>
          <w:rFonts w:ascii="Calibri" w:hAnsi="Calibri"/>
        </w:rPr>
        <w:t>S</w:t>
      </w:r>
      <w:r w:rsidRPr="00307444">
        <w:rPr>
          <w:rFonts w:ascii="Calibri" w:hAnsi="Calibri"/>
        </w:rPr>
        <w:t>5: Trade-offs in policy performance</w:t>
      </w:r>
      <w:r w:rsidR="00871A98">
        <w:rPr>
          <w:rFonts w:ascii="Calibri" w:hAnsi="Calibri"/>
        </w:rPr>
        <w:t xml:space="preserve"> for connected systems</w:t>
      </w:r>
    </w:p>
    <w:p w14:paraId="3E0D7182" w14:textId="0AF75F0B" w:rsidR="00AD1D87" w:rsidRDefault="00754478" w:rsidP="00AD1D87">
      <w:pPr>
        <w:rPr>
          <w:rFonts w:ascii="Calibri" w:hAnsi="Calibri"/>
        </w:rPr>
      </w:pPr>
      <w:r w:rsidRPr="00307444">
        <w:rPr>
          <w:rFonts w:ascii="Calibri" w:hAnsi="Calibri"/>
        </w:rPr>
        <w:t>Th</w:t>
      </w:r>
      <w:r w:rsidR="00C328DB" w:rsidRPr="00307444">
        <w:rPr>
          <w:rFonts w:ascii="Calibri" w:hAnsi="Calibri"/>
        </w:rPr>
        <w:t>e figure shows th</w:t>
      </w:r>
      <w:r w:rsidRPr="00307444">
        <w:rPr>
          <w:rFonts w:ascii="Calibri" w:hAnsi="Calibri"/>
        </w:rPr>
        <w:t xml:space="preserve">ree indicators of vulnerability: </w:t>
      </w:r>
      <w:r w:rsidR="00C328DB" w:rsidRPr="00307444">
        <w:rPr>
          <w:rFonts w:ascii="Calibri" w:hAnsi="Calibri"/>
        </w:rPr>
        <w:t xml:space="preserve">average </w:t>
      </w:r>
      <w:r w:rsidRPr="00307444">
        <w:rPr>
          <w:rFonts w:ascii="Calibri" w:hAnsi="Calibri"/>
        </w:rPr>
        <w:t>age of infrastructure systems</w:t>
      </w:r>
      <w:r w:rsidR="00C328DB" w:rsidRPr="00307444">
        <w:rPr>
          <w:rFonts w:ascii="Calibri" w:hAnsi="Calibri"/>
        </w:rPr>
        <w:t xml:space="preserve"> (left panel)</w:t>
      </w:r>
      <w:r w:rsidRPr="00307444">
        <w:rPr>
          <w:rFonts w:ascii="Calibri" w:hAnsi="Calibri"/>
        </w:rPr>
        <w:t>, average social pressure (center)</w:t>
      </w:r>
      <w:r w:rsidR="00C328DB" w:rsidRPr="00307444">
        <w:rPr>
          <w:rFonts w:ascii="Calibri" w:hAnsi="Calibri"/>
        </w:rPr>
        <w:t>,</w:t>
      </w:r>
      <w:r w:rsidRPr="00307444">
        <w:rPr>
          <w:rFonts w:ascii="Calibri" w:hAnsi="Calibri"/>
        </w:rPr>
        <w:t xml:space="preserve"> and extent of coverage (right panel). The x-axis corresponds to the value of the indicators obtained for the potable water system (PWS) and the y-axis </w:t>
      </w:r>
      <w:r w:rsidR="00C328DB" w:rsidRPr="00307444">
        <w:rPr>
          <w:rFonts w:ascii="Calibri" w:hAnsi="Calibri"/>
        </w:rPr>
        <w:t xml:space="preserve">represents </w:t>
      </w:r>
      <w:r w:rsidRPr="00307444">
        <w:rPr>
          <w:rFonts w:ascii="Calibri" w:hAnsi="Calibri"/>
        </w:rPr>
        <w:t xml:space="preserve">the sewer system (SS). </w:t>
      </w:r>
      <w:r w:rsidR="007B1ABA" w:rsidRPr="00307444">
        <w:rPr>
          <w:rFonts w:ascii="Calibri" w:hAnsi="Calibri"/>
        </w:rPr>
        <w:t>Triangles</w:t>
      </w:r>
      <w:r w:rsidRPr="00307444">
        <w:rPr>
          <w:rFonts w:ascii="Calibri" w:hAnsi="Calibri"/>
        </w:rPr>
        <w:t xml:space="preserve"> correspond to the three designed policies and circles to the “optimal” policies.</w:t>
      </w:r>
    </w:p>
    <w:p w14:paraId="56A2A8A7" w14:textId="63E055F3" w:rsidR="00307444" w:rsidRPr="00307444" w:rsidRDefault="00307444" w:rsidP="00AD1D87">
      <w:pPr>
        <w:rPr>
          <w:rFonts w:ascii="Calibri" w:hAnsi="Calibri"/>
        </w:rPr>
      </w:pPr>
      <w:r w:rsidRPr="00307444">
        <w:rPr>
          <w:rFonts w:ascii="Calibri" w:hAnsi="Calibri"/>
        </w:rPr>
        <w:t>R-file to generate this figure: table_2_indicatorsResults_ro2_tau300</w:t>
      </w:r>
      <w:r>
        <w:rPr>
          <w:rFonts w:ascii="Calibri" w:hAnsi="Calibri"/>
        </w:rPr>
        <w:t>.Rmd</w:t>
      </w:r>
    </w:p>
    <w:p w14:paraId="2C861C1D" w14:textId="6DD69D12" w:rsidR="001D5D7A" w:rsidRDefault="001D5D7A">
      <w:pPr>
        <w:rPr>
          <w:rFonts w:ascii="Arial" w:hAnsi="Arial" w:cs="Arial"/>
          <w:sz w:val="24"/>
          <w:szCs w:val="24"/>
        </w:rPr>
      </w:pPr>
      <w:r>
        <w:rPr>
          <w:rFonts w:ascii="Arial" w:hAnsi="Arial" w:cs="Arial"/>
          <w:sz w:val="24"/>
          <w:szCs w:val="24"/>
        </w:rPr>
        <w:br w:type="page"/>
      </w:r>
    </w:p>
    <w:p w14:paraId="4C8E31A3" w14:textId="2FCBDAD5" w:rsidR="008B75A5" w:rsidRDefault="008B75A5" w:rsidP="005672B9">
      <w:pPr>
        <w:spacing w:line="360" w:lineRule="auto"/>
        <w:jc w:val="both"/>
        <w:rPr>
          <w:rFonts w:ascii="Arial" w:hAnsi="Arial" w:cs="Arial"/>
          <w:sz w:val="24"/>
          <w:szCs w:val="24"/>
        </w:rPr>
      </w:pPr>
    </w:p>
    <w:p w14:paraId="3A96FBF0" w14:textId="78FD0EF4" w:rsidR="008B75A5" w:rsidRDefault="008B75A5" w:rsidP="005672B9">
      <w:pPr>
        <w:spacing w:line="360" w:lineRule="auto"/>
        <w:jc w:val="both"/>
        <w:rPr>
          <w:rFonts w:ascii="Arial" w:hAnsi="Arial" w:cs="Arial"/>
          <w:sz w:val="24"/>
          <w:szCs w:val="24"/>
        </w:rPr>
      </w:pPr>
      <w:r>
        <w:rPr>
          <w:rFonts w:ascii="Arial" w:hAnsi="Arial" w:cs="Arial"/>
          <w:noProof/>
          <w:sz w:val="24"/>
          <w:szCs w:val="24"/>
        </w:rPr>
        <w:drawing>
          <wp:inline distT="0" distB="0" distL="0" distR="0" wp14:anchorId="1F338C78" wp14:editId="3EA9967F">
            <wp:extent cx="5153025" cy="289967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nsitivity_ro0tau300_withLegen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54788" cy="2900670"/>
                    </a:xfrm>
                    <a:prstGeom prst="rect">
                      <a:avLst/>
                    </a:prstGeom>
                  </pic:spPr>
                </pic:pic>
              </a:graphicData>
            </a:graphic>
          </wp:inline>
        </w:drawing>
      </w:r>
    </w:p>
    <w:p w14:paraId="5D54B05A" w14:textId="354E2A25" w:rsidR="00AD1D87" w:rsidRPr="00307444" w:rsidRDefault="001D5D7A" w:rsidP="005672B9">
      <w:pPr>
        <w:spacing w:line="360" w:lineRule="auto"/>
        <w:jc w:val="both"/>
        <w:rPr>
          <w:rFonts w:ascii="Calibri" w:hAnsi="Calibri"/>
        </w:rPr>
      </w:pPr>
      <w:r w:rsidRPr="00307444">
        <w:rPr>
          <w:rFonts w:ascii="Calibri" w:hAnsi="Calibri"/>
        </w:rPr>
        <w:t>Figure S6: Neighborhood sensitivity to policy change</w:t>
      </w:r>
    </w:p>
    <w:p w14:paraId="1C8AE72C" w14:textId="39B6F2DF" w:rsidR="001D5D7A" w:rsidRPr="00307444" w:rsidRDefault="001D5D7A" w:rsidP="001D5D7A">
      <w:pPr>
        <w:spacing w:line="240" w:lineRule="auto"/>
        <w:rPr>
          <w:rFonts w:ascii="Calibri" w:hAnsi="Calibri"/>
        </w:rPr>
      </w:pPr>
      <w:r w:rsidRPr="00307444">
        <w:rPr>
          <w:rFonts w:ascii="Calibri" w:hAnsi="Calibri"/>
        </w:rPr>
        <w:t xml:space="preserve">The figure shows the coefficient of variation </w:t>
      </w:r>
      <w:r w:rsidR="00430A9B" w:rsidRPr="00307444">
        <w:rPr>
          <w:rFonts w:ascii="Calibri" w:hAnsi="Calibri"/>
        </w:rPr>
        <w:t xml:space="preserve">(CV) </w:t>
      </w:r>
      <w:r w:rsidRPr="00307444">
        <w:rPr>
          <w:rFonts w:ascii="Calibri" w:hAnsi="Calibri"/>
        </w:rPr>
        <w:t>produced by the three policies</w:t>
      </w:r>
      <w:r w:rsidR="00430A9B" w:rsidRPr="00307444">
        <w:rPr>
          <w:rFonts w:ascii="Calibri" w:hAnsi="Calibri"/>
        </w:rPr>
        <w:t xml:space="preserve"> as a proxy for </w:t>
      </w:r>
      <w:r w:rsidRPr="00307444">
        <w:rPr>
          <w:rFonts w:ascii="Calibri" w:hAnsi="Calibri"/>
        </w:rPr>
        <w:t>spatial</w:t>
      </w:r>
      <w:r w:rsidR="00C328DB" w:rsidRPr="00307444">
        <w:rPr>
          <w:rFonts w:ascii="Calibri" w:hAnsi="Calibri"/>
        </w:rPr>
        <w:t>ly-</w:t>
      </w:r>
      <w:r w:rsidRPr="00307444">
        <w:rPr>
          <w:rFonts w:ascii="Calibri" w:hAnsi="Calibri"/>
        </w:rPr>
        <w:t xml:space="preserve">explicit </w:t>
      </w:r>
      <w:r w:rsidR="00430A9B" w:rsidRPr="00307444">
        <w:rPr>
          <w:rFonts w:ascii="Calibri" w:hAnsi="Calibri"/>
        </w:rPr>
        <w:t xml:space="preserve">indicator of </w:t>
      </w:r>
      <w:r w:rsidRPr="00307444">
        <w:rPr>
          <w:rFonts w:ascii="Calibri" w:hAnsi="Calibri"/>
        </w:rPr>
        <w:t>sensitivity</w:t>
      </w:r>
      <w:r w:rsidR="00430A9B" w:rsidRPr="00307444">
        <w:rPr>
          <w:rFonts w:ascii="Calibri" w:hAnsi="Calibri"/>
        </w:rPr>
        <w:t xml:space="preserve"> to policy change.</w:t>
      </w:r>
      <w:r w:rsidRPr="00307444">
        <w:rPr>
          <w:rFonts w:ascii="Calibri" w:hAnsi="Calibri"/>
        </w:rPr>
        <w:t xml:space="preserve"> </w:t>
      </w:r>
      <w:r w:rsidR="00430A9B" w:rsidRPr="00307444">
        <w:rPr>
          <w:rFonts w:ascii="Calibri" w:hAnsi="Calibri"/>
        </w:rPr>
        <w:t>T</w:t>
      </w:r>
      <w:r w:rsidRPr="00307444">
        <w:rPr>
          <w:rFonts w:ascii="Calibri" w:hAnsi="Calibri"/>
        </w:rPr>
        <w:t xml:space="preserve">he CV was calculated </w:t>
      </w:r>
      <w:r w:rsidR="00430A9B" w:rsidRPr="00307444">
        <w:rPr>
          <w:rFonts w:ascii="Calibri" w:hAnsi="Calibri"/>
        </w:rPr>
        <w:t xml:space="preserve">using the level of </w:t>
      </w:r>
      <w:r w:rsidRPr="00307444">
        <w:rPr>
          <w:rFonts w:ascii="Calibri" w:hAnsi="Calibri"/>
        </w:rPr>
        <w:t>exposure to scarcity and flooding</w:t>
      </w:r>
      <w:r w:rsidR="00430A9B" w:rsidRPr="00307444">
        <w:rPr>
          <w:rFonts w:ascii="Calibri" w:hAnsi="Calibri"/>
        </w:rPr>
        <w:t xml:space="preserve"> in </w:t>
      </w:r>
      <w:r w:rsidR="005B459E" w:rsidRPr="00307444">
        <w:rPr>
          <w:rFonts w:ascii="Calibri" w:hAnsi="Calibri"/>
        </w:rPr>
        <w:t>60 scenarios chose</w:t>
      </w:r>
      <w:r w:rsidR="00C328DB" w:rsidRPr="00307444">
        <w:rPr>
          <w:rFonts w:ascii="Calibri" w:hAnsi="Calibri"/>
        </w:rPr>
        <w:t>n</w:t>
      </w:r>
      <w:r w:rsidR="005B459E" w:rsidRPr="00307444">
        <w:rPr>
          <w:rFonts w:ascii="Calibri" w:hAnsi="Calibri"/>
        </w:rPr>
        <w:t xml:space="preserve"> at random from the 2</w:t>
      </w:r>
      <w:r w:rsidR="00C328DB" w:rsidRPr="00307444">
        <w:rPr>
          <w:rFonts w:ascii="Calibri" w:hAnsi="Calibri"/>
        </w:rPr>
        <w:t>,</w:t>
      </w:r>
      <w:r w:rsidR="005B459E" w:rsidRPr="00307444">
        <w:rPr>
          <w:rFonts w:ascii="Calibri" w:hAnsi="Calibri"/>
        </w:rPr>
        <w:t xml:space="preserve">000 </w:t>
      </w:r>
      <w:r w:rsidR="00C328DB" w:rsidRPr="00307444">
        <w:rPr>
          <w:rFonts w:ascii="Calibri" w:hAnsi="Calibri"/>
        </w:rPr>
        <w:t xml:space="preserve">total </w:t>
      </w:r>
      <w:r w:rsidR="005B459E" w:rsidRPr="00307444">
        <w:rPr>
          <w:rFonts w:ascii="Calibri" w:hAnsi="Calibri"/>
        </w:rPr>
        <w:t>simulations</w:t>
      </w:r>
      <w:r w:rsidRPr="00307444">
        <w:rPr>
          <w:rFonts w:ascii="Calibri" w:hAnsi="Calibri"/>
        </w:rPr>
        <w:t xml:space="preserve">. Neighborhoods more sensitive to changes in policy are those that suffer the burden of scarcity; these are the areas located in the highlands. </w:t>
      </w:r>
      <w:r w:rsidR="00C328DB" w:rsidRPr="00307444">
        <w:rPr>
          <w:rFonts w:ascii="Calibri" w:hAnsi="Calibri"/>
        </w:rPr>
        <w:t>A s</w:t>
      </w:r>
      <w:r w:rsidRPr="00307444">
        <w:rPr>
          <w:rFonts w:ascii="Calibri" w:hAnsi="Calibri"/>
        </w:rPr>
        <w:t xml:space="preserve">imilar pattern is observed in terms of flooding, yet </w:t>
      </w:r>
      <w:r w:rsidR="00C328DB" w:rsidRPr="00307444">
        <w:rPr>
          <w:rFonts w:ascii="Calibri" w:hAnsi="Calibri"/>
        </w:rPr>
        <w:t xml:space="preserve">neighborhoods </w:t>
      </w:r>
      <w:r w:rsidRPr="00307444">
        <w:rPr>
          <w:rFonts w:ascii="Calibri" w:hAnsi="Calibri"/>
        </w:rPr>
        <w:t xml:space="preserve">located in </w:t>
      </w:r>
      <w:r w:rsidR="00C328DB" w:rsidRPr="00307444">
        <w:rPr>
          <w:rFonts w:ascii="Calibri" w:hAnsi="Calibri"/>
        </w:rPr>
        <w:t xml:space="preserve">areas at </w:t>
      </w:r>
      <w:r w:rsidRPr="00307444">
        <w:rPr>
          <w:rFonts w:ascii="Calibri" w:hAnsi="Calibri"/>
        </w:rPr>
        <w:t>high risk of flooding are more sensitive to changes in policies.</w:t>
      </w:r>
    </w:p>
    <w:p w14:paraId="00F916AF" w14:textId="77D83FD3" w:rsidR="004415F5" w:rsidRPr="00307444" w:rsidRDefault="00307444" w:rsidP="004415F5">
      <w:pPr>
        <w:spacing w:line="360" w:lineRule="auto"/>
        <w:jc w:val="both"/>
        <w:rPr>
          <w:rFonts w:ascii="Calibri" w:hAnsi="Calibri" w:cs="Arial"/>
        </w:rPr>
      </w:pPr>
      <w:r w:rsidRPr="00307444">
        <w:rPr>
          <w:rFonts w:ascii="Calibri" w:hAnsi="Calibri"/>
        </w:rPr>
        <w:t xml:space="preserve">R-file to generate this figure: </w:t>
      </w:r>
      <w:r w:rsidR="004415F5" w:rsidRPr="00307444">
        <w:rPr>
          <w:rFonts w:ascii="Calibri" w:hAnsi="Calibri" w:cs="Arial"/>
        </w:rPr>
        <w:t>sensitivity_to_policyChange.Rmd</w:t>
      </w:r>
    </w:p>
    <w:p w14:paraId="7141B63C" w14:textId="6EE7E6DA" w:rsidR="004415F5" w:rsidRDefault="004415F5">
      <w:r>
        <w:br w:type="page"/>
      </w:r>
    </w:p>
    <w:p w14:paraId="2AC736A4" w14:textId="4A257E90" w:rsidR="004415F5" w:rsidRPr="006732F5" w:rsidRDefault="004415F5" w:rsidP="006732F5">
      <w:pPr>
        <w:pStyle w:val="Heading1"/>
        <w:rPr>
          <w:rFonts w:ascii="Calibri" w:hAnsi="Calibri" w:cs="Arial"/>
          <w:color w:val="auto"/>
          <w:sz w:val="36"/>
        </w:rPr>
      </w:pPr>
      <w:r w:rsidRPr="006732F5">
        <w:rPr>
          <w:rFonts w:ascii="Calibri" w:hAnsi="Calibri"/>
          <w:color w:val="auto"/>
          <w:sz w:val="36"/>
        </w:rPr>
        <w:lastRenderedPageBreak/>
        <w:t>Overview, design</w:t>
      </w:r>
      <w:r w:rsidR="00C328DB" w:rsidRPr="006732F5">
        <w:rPr>
          <w:rFonts w:ascii="Calibri" w:hAnsi="Calibri"/>
          <w:color w:val="auto"/>
          <w:sz w:val="36"/>
        </w:rPr>
        <w:t>,</w:t>
      </w:r>
      <w:r w:rsidRPr="006732F5">
        <w:rPr>
          <w:rFonts w:ascii="Calibri" w:hAnsi="Calibri"/>
          <w:color w:val="auto"/>
          <w:sz w:val="36"/>
        </w:rPr>
        <w:t xml:space="preserve"> and details: </w:t>
      </w:r>
      <w:r w:rsidR="00C328DB" w:rsidRPr="006732F5">
        <w:rPr>
          <w:rFonts w:ascii="Calibri" w:hAnsi="Calibri"/>
          <w:color w:val="auto"/>
          <w:sz w:val="36"/>
        </w:rPr>
        <w:t>P</w:t>
      </w:r>
      <w:r w:rsidRPr="006732F5">
        <w:rPr>
          <w:rFonts w:ascii="Calibri" w:hAnsi="Calibri"/>
          <w:color w:val="auto"/>
          <w:sz w:val="36"/>
        </w:rPr>
        <w:t xml:space="preserve">rotocol to describe the socio-hydrological </w:t>
      </w:r>
      <w:r w:rsidR="00C328DB" w:rsidRPr="006732F5">
        <w:rPr>
          <w:rFonts w:ascii="Calibri" w:hAnsi="Calibri"/>
          <w:color w:val="auto"/>
          <w:sz w:val="36"/>
        </w:rPr>
        <w:t>a</w:t>
      </w:r>
      <w:r w:rsidRPr="006732F5">
        <w:rPr>
          <w:rFonts w:ascii="Calibri" w:hAnsi="Calibri"/>
          <w:color w:val="auto"/>
          <w:sz w:val="36"/>
        </w:rPr>
        <w:t>gent-based model</w:t>
      </w:r>
    </w:p>
    <w:p w14:paraId="3787E847" w14:textId="77777777" w:rsidR="004415F5" w:rsidRPr="006732F5" w:rsidRDefault="004415F5" w:rsidP="006732F5">
      <w:pPr>
        <w:spacing w:line="360" w:lineRule="auto"/>
        <w:jc w:val="both"/>
        <w:rPr>
          <w:rFonts w:ascii="Calibri" w:hAnsi="Calibri" w:cs="Arial"/>
        </w:rPr>
      </w:pPr>
    </w:p>
    <w:p w14:paraId="73E6B632" w14:textId="77777777" w:rsidR="004415F5" w:rsidRPr="006732F5" w:rsidRDefault="004415F5" w:rsidP="006732F5">
      <w:pPr>
        <w:pStyle w:val="Heading2"/>
      </w:pPr>
      <w:r w:rsidRPr="006732F5">
        <w:t>Introduction</w:t>
      </w:r>
    </w:p>
    <w:p w14:paraId="4A5AB7F0" w14:textId="7B4AABF7" w:rsidR="000052A8" w:rsidRPr="006732F5" w:rsidRDefault="004415F5" w:rsidP="006732F5">
      <w:pPr>
        <w:spacing w:line="360" w:lineRule="auto"/>
        <w:ind w:firstLine="720"/>
        <w:rPr>
          <w:rFonts w:ascii="Calibri" w:hAnsi="Calibri" w:cs="Arial"/>
        </w:rPr>
      </w:pPr>
      <w:r w:rsidRPr="006732F5">
        <w:rPr>
          <w:rFonts w:ascii="Calibri" w:hAnsi="Calibri" w:cs="Arial"/>
        </w:rPr>
        <w:t xml:space="preserve">This document </w:t>
      </w:r>
      <w:r w:rsidR="006808CC" w:rsidRPr="006732F5">
        <w:rPr>
          <w:rFonts w:ascii="Calibri" w:hAnsi="Calibri" w:cs="Arial"/>
        </w:rPr>
        <w:t xml:space="preserve">provides a detailed </w:t>
      </w:r>
      <w:r w:rsidRPr="006732F5">
        <w:rPr>
          <w:rFonts w:ascii="Calibri" w:hAnsi="Calibri" w:cs="Arial"/>
        </w:rPr>
        <w:t>descri</w:t>
      </w:r>
      <w:r w:rsidR="006808CC" w:rsidRPr="006732F5">
        <w:rPr>
          <w:rFonts w:ascii="Calibri" w:hAnsi="Calibri" w:cs="Arial"/>
        </w:rPr>
        <w:t>ption</w:t>
      </w:r>
      <w:r w:rsidR="005D242D" w:rsidRPr="006732F5">
        <w:rPr>
          <w:rFonts w:ascii="Calibri" w:hAnsi="Calibri" w:cs="Arial"/>
        </w:rPr>
        <w:t xml:space="preserve"> of the</w:t>
      </w:r>
      <w:r w:rsidRPr="006732F5">
        <w:rPr>
          <w:rFonts w:ascii="Calibri" w:hAnsi="Calibri" w:cs="Arial"/>
        </w:rPr>
        <w:t xml:space="preserve"> </w:t>
      </w:r>
      <w:r w:rsidR="00430A9B" w:rsidRPr="006732F5">
        <w:rPr>
          <w:rFonts w:ascii="Calibri" w:hAnsi="Calibri" w:cs="Arial"/>
        </w:rPr>
        <w:t xml:space="preserve">Netlogo </w:t>
      </w:r>
      <w:r w:rsidR="005D242D" w:rsidRPr="006732F5">
        <w:rPr>
          <w:rFonts w:ascii="Calibri" w:hAnsi="Calibri" w:cs="Arial"/>
        </w:rPr>
        <w:t xml:space="preserve">implementation </w:t>
      </w:r>
      <w:r w:rsidR="00365F97" w:rsidRPr="006732F5">
        <w:rPr>
          <w:rFonts w:ascii="Calibri" w:hAnsi="Calibri" w:cs="Arial"/>
        </w:rPr>
        <w:t xml:space="preserve">to simulate the coupling between the decision-making processes of influential actors and </w:t>
      </w:r>
      <w:r w:rsidR="006808CC" w:rsidRPr="006732F5">
        <w:rPr>
          <w:rFonts w:ascii="Calibri" w:hAnsi="Calibri" w:cs="Arial"/>
        </w:rPr>
        <w:t>infrastructure-</w:t>
      </w:r>
      <w:r w:rsidR="00365F97" w:rsidRPr="006732F5">
        <w:rPr>
          <w:rFonts w:ascii="Calibri" w:hAnsi="Calibri" w:cs="Arial"/>
        </w:rPr>
        <w:t>related hazards</w:t>
      </w:r>
      <w:r w:rsidR="005D242D" w:rsidRPr="006732F5">
        <w:rPr>
          <w:rFonts w:ascii="Calibri" w:hAnsi="Calibri" w:cs="Arial"/>
        </w:rPr>
        <w:t xml:space="preserve">. </w:t>
      </w:r>
      <w:r w:rsidR="006808CC" w:rsidRPr="006732F5">
        <w:rPr>
          <w:rFonts w:ascii="Calibri" w:hAnsi="Calibri" w:cs="Arial"/>
        </w:rPr>
        <w:t>We</w:t>
      </w:r>
      <w:r w:rsidR="005D242D" w:rsidRPr="006732F5">
        <w:rPr>
          <w:rFonts w:ascii="Calibri" w:hAnsi="Calibri" w:cs="Arial"/>
        </w:rPr>
        <w:t xml:space="preserve"> describe </w:t>
      </w:r>
      <w:r w:rsidR="00430A9B" w:rsidRPr="006732F5">
        <w:rPr>
          <w:rFonts w:ascii="Calibri" w:hAnsi="Calibri" w:cs="Arial"/>
        </w:rPr>
        <w:t xml:space="preserve">details of the </w:t>
      </w:r>
      <w:r w:rsidR="00877C10" w:rsidRPr="006732F5">
        <w:rPr>
          <w:rFonts w:ascii="Calibri" w:hAnsi="Calibri" w:cs="Arial"/>
        </w:rPr>
        <w:t>model</w:t>
      </w:r>
      <w:r w:rsidR="006808CC" w:rsidRPr="006732F5">
        <w:rPr>
          <w:rFonts w:ascii="Calibri" w:hAnsi="Calibri" w:cs="Arial"/>
        </w:rPr>
        <w:t>, including</w:t>
      </w:r>
      <w:r w:rsidR="00365F97" w:rsidRPr="006732F5">
        <w:rPr>
          <w:rFonts w:ascii="Calibri" w:hAnsi="Calibri" w:cs="Arial"/>
        </w:rPr>
        <w:t xml:space="preserve"> it</w:t>
      </w:r>
      <w:r w:rsidR="006808CC" w:rsidRPr="006732F5">
        <w:rPr>
          <w:rFonts w:ascii="Calibri" w:hAnsi="Calibri" w:cs="Arial"/>
        </w:rPr>
        <w:t>s</w:t>
      </w:r>
      <w:r w:rsidR="00365F97" w:rsidRPr="006732F5">
        <w:rPr>
          <w:rFonts w:ascii="Calibri" w:hAnsi="Calibri" w:cs="Arial"/>
        </w:rPr>
        <w:t xml:space="preserve"> purpose, </w:t>
      </w:r>
      <w:r w:rsidR="00430A9B" w:rsidRPr="006732F5">
        <w:rPr>
          <w:rFonts w:ascii="Calibri" w:hAnsi="Calibri" w:cs="Arial"/>
        </w:rPr>
        <w:t xml:space="preserve">and </w:t>
      </w:r>
      <w:r w:rsidR="00365F97" w:rsidRPr="006732F5">
        <w:rPr>
          <w:rFonts w:ascii="Calibri" w:hAnsi="Calibri" w:cs="Arial"/>
        </w:rPr>
        <w:t xml:space="preserve">objectives, </w:t>
      </w:r>
      <w:r w:rsidR="006808CC" w:rsidRPr="006732F5">
        <w:rPr>
          <w:rFonts w:ascii="Calibri" w:hAnsi="Calibri" w:cs="Arial"/>
        </w:rPr>
        <w:t>and we</w:t>
      </w:r>
      <w:r w:rsidR="00877C10" w:rsidRPr="006732F5">
        <w:rPr>
          <w:rFonts w:ascii="Calibri" w:hAnsi="Calibri" w:cs="Arial"/>
        </w:rPr>
        <w:t xml:space="preserve"> define </w:t>
      </w:r>
      <w:r w:rsidR="005D242D" w:rsidRPr="006732F5">
        <w:rPr>
          <w:rFonts w:ascii="Calibri" w:hAnsi="Calibri" w:cs="Arial"/>
        </w:rPr>
        <w:t xml:space="preserve">the </w:t>
      </w:r>
      <w:r w:rsidRPr="006732F5">
        <w:rPr>
          <w:rFonts w:ascii="Calibri" w:hAnsi="Calibri" w:cs="Arial"/>
        </w:rPr>
        <w:t xml:space="preserve">hypothetical </w:t>
      </w:r>
      <w:r w:rsidR="00365F97" w:rsidRPr="006732F5">
        <w:rPr>
          <w:rFonts w:ascii="Calibri" w:hAnsi="Calibri" w:cs="Arial"/>
        </w:rPr>
        <w:t>multi-at</w:t>
      </w:r>
      <w:r w:rsidR="0039008A" w:rsidRPr="006732F5">
        <w:rPr>
          <w:rFonts w:ascii="Calibri" w:hAnsi="Calibri" w:cs="Arial"/>
        </w:rPr>
        <w:t>t</w:t>
      </w:r>
      <w:r w:rsidR="00365F97" w:rsidRPr="006732F5">
        <w:rPr>
          <w:rFonts w:ascii="Calibri" w:hAnsi="Calibri" w:cs="Arial"/>
        </w:rPr>
        <w:t xml:space="preserve">ribute </w:t>
      </w:r>
      <w:r w:rsidRPr="006732F5">
        <w:rPr>
          <w:rFonts w:ascii="Calibri" w:hAnsi="Calibri" w:cs="Arial"/>
        </w:rPr>
        <w:t xml:space="preserve">landscape, </w:t>
      </w:r>
      <w:r w:rsidR="005D242D" w:rsidRPr="006732F5">
        <w:rPr>
          <w:rFonts w:ascii="Calibri" w:hAnsi="Calibri" w:cs="Arial"/>
        </w:rPr>
        <w:t xml:space="preserve">the </w:t>
      </w:r>
      <w:r w:rsidR="00877C10" w:rsidRPr="006732F5">
        <w:rPr>
          <w:rFonts w:ascii="Calibri" w:hAnsi="Calibri" w:cs="Arial"/>
        </w:rPr>
        <w:t xml:space="preserve">description of </w:t>
      </w:r>
      <w:r w:rsidR="005D242D" w:rsidRPr="006732F5">
        <w:rPr>
          <w:rFonts w:ascii="Calibri" w:hAnsi="Calibri" w:cs="Arial"/>
        </w:rPr>
        <w:t xml:space="preserve">the </w:t>
      </w:r>
      <w:r w:rsidR="00877C10" w:rsidRPr="006732F5">
        <w:rPr>
          <w:rFonts w:ascii="Calibri" w:hAnsi="Calibri" w:cs="Arial"/>
        </w:rPr>
        <w:t xml:space="preserve">procedures </w:t>
      </w:r>
      <w:r w:rsidR="00430A9B" w:rsidRPr="006732F5">
        <w:rPr>
          <w:rFonts w:ascii="Calibri" w:hAnsi="Calibri" w:cs="Arial"/>
        </w:rPr>
        <w:t xml:space="preserve">and its </w:t>
      </w:r>
      <w:r w:rsidR="000052A8" w:rsidRPr="006732F5">
        <w:rPr>
          <w:rFonts w:ascii="Calibri" w:hAnsi="Calibri" w:cs="Arial"/>
        </w:rPr>
        <w:t>scheduling</w:t>
      </w:r>
      <w:r w:rsidR="00430A9B" w:rsidRPr="006732F5">
        <w:rPr>
          <w:rFonts w:ascii="Calibri" w:hAnsi="Calibri" w:cs="Arial"/>
        </w:rPr>
        <w:t xml:space="preserve"> </w:t>
      </w:r>
      <w:r w:rsidR="005D242D" w:rsidRPr="006732F5">
        <w:rPr>
          <w:rFonts w:ascii="Calibri" w:hAnsi="Calibri" w:cs="Arial"/>
        </w:rPr>
        <w:t>and the initial conditions</w:t>
      </w:r>
      <w:r w:rsidR="00430A9B" w:rsidRPr="006732F5">
        <w:rPr>
          <w:rFonts w:ascii="Calibri" w:hAnsi="Calibri" w:cs="Arial"/>
        </w:rPr>
        <w:t xml:space="preserve"> of the </w:t>
      </w:r>
      <w:r w:rsidR="000052A8" w:rsidRPr="006732F5">
        <w:rPr>
          <w:rFonts w:ascii="Calibri" w:hAnsi="Calibri" w:cs="Arial"/>
        </w:rPr>
        <w:t>landscape and location of neighborhoods</w:t>
      </w:r>
      <w:r w:rsidRPr="006732F5">
        <w:rPr>
          <w:rFonts w:ascii="Calibri" w:hAnsi="Calibri" w:cs="Arial"/>
        </w:rPr>
        <w:t xml:space="preserve">. </w:t>
      </w:r>
    </w:p>
    <w:p w14:paraId="55710C8E" w14:textId="2CEC431A" w:rsidR="000052A8" w:rsidRPr="006732F5" w:rsidRDefault="004415F5" w:rsidP="006732F5">
      <w:pPr>
        <w:spacing w:line="360" w:lineRule="auto"/>
        <w:ind w:firstLine="720"/>
        <w:rPr>
          <w:rFonts w:ascii="Calibri" w:hAnsi="Calibri" w:cs="Arial"/>
        </w:rPr>
      </w:pPr>
      <w:r w:rsidRPr="006732F5">
        <w:rPr>
          <w:rFonts w:ascii="Calibri" w:hAnsi="Calibri" w:cs="Arial"/>
        </w:rPr>
        <w:t>The model simulates the decisions of residents and the water authority in respon</w:t>
      </w:r>
      <w:r w:rsidR="006808CC" w:rsidRPr="006732F5">
        <w:rPr>
          <w:rFonts w:ascii="Calibri" w:hAnsi="Calibri" w:cs="Arial"/>
        </w:rPr>
        <w:t>se</w:t>
      </w:r>
      <w:r w:rsidRPr="006732F5">
        <w:rPr>
          <w:rFonts w:ascii="Calibri" w:hAnsi="Calibri" w:cs="Arial"/>
        </w:rPr>
        <w:t xml:space="preserve"> to socio-hydrological risk</w:t>
      </w:r>
      <w:r w:rsidR="00FE249A" w:rsidRPr="006732F5">
        <w:rPr>
          <w:rFonts w:ascii="Calibri" w:hAnsi="Calibri" w:cs="Arial"/>
        </w:rPr>
        <w:t xml:space="preserve">. </w:t>
      </w:r>
      <w:r w:rsidRPr="006732F5">
        <w:rPr>
          <w:rFonts w:ascii="Calibri" w:hAnsi="Calibri" w:cs="Arial"/>
        </w:rPr>
        <w:t xml:space="preserve"> Neighborhoods are located in a landscape with topographic complexity </w:t>
      </w:r>
      <w:r w:rsidR="006808CC" w:rsidRPr="006732F5">
        <w:rPr>
          <w:rFonts w:ascii="Calibri" w:hAnsi="Calibri" w:cs="Arial"/>
        </w:rPr>
        <w:t xml:space="preserve">and </w:t>
      </w:r>
      <w:r w:rsidRPr="006732F5">
        <w:rPr>
          <w:rFonts w:ascii="Calibri" w:hAnsi="Calibri" w:cs="Arial"/>
        </w:rPr>
        <w:t xml:space="preserve">two problems: water scarcity in the </w:t>
      </w:r>
      <w:r w:rsidR="006808CC" w:rsidRPr="006732F5">
        <w:rPr>
          <w:rFonts w:ascii="Calibri" w:hAnsi="Calibri" w:cs="Arial"/>
        </w:rPr>
        <w:t xml:space="preserve">peripheral </w:t>
      </w:r>
      <w:r w:rsidRPr="006732F5">
        <w:rPr>
          <w:rFonts w:ascii="Calibri" w:hAnsi="Calibri" w:cs="Arial"/>
        </w:rPr>
        <w:t>neighborhood</w:t>
      </w:r>
      <w:r w:rsidR="00DD64EA" w:rsidRPr="006732F5">
        <w:rPr>
          <w:rFonts w:ascii="Calibri" w:hAnsi="Calibri" w:cs="Arial"/>
        </w:rPr>
        <w:t>s</w:t>
      </w:r>
      <w:r w:rsidRPr="006732F5">
        <w:rPr>
          <w:rFonts w:ascii="Calibri" w:hAnsi="Calibri" w:cs="Arial"/>
        </w:rPr>
        <w:t xml:space="preserve"> at high altitude and high risk of flooding in the lowlands</w:t>
      </w:r>
      <w:r w:rsidR="00DD64EA" w:rsidRPr="006732F5">
        <w:rPr>
          <w:rFonts w:ascii="Calibri" w:hAnsi="Calibri" w:cs="Arial"/>
        </w:rPr>
        <w:t>,</w:t>
      </w:r>
      <w:r w:rsidRPr="006732F5">
        <w:rPr>
          <w:rFonts w:ascii="Calibri" w:hAnsi="Calibri" w:cs="Arial"/>
        </w:rPr>
        <w:t xml:space="preserve"> </w:t>
      </w:r>
      <w:r w:rsidR="00DD64EA" w:rsidRPr="006732F5">
        <w:rPr>
          <w:rFonts w:ascii="Calibri" w:hAnsi="Calibri" w:cs="Arial"/>
        </w:rPr>
        <w:t xml:space="preserve">at </w:t>
      </w:r>
      <w:r w:rsidRPr="006732F5">
        <w:rPr>
          <w:rFonts w:ascii="Calibri" w:hAnsi="Calibri" w:cs="Arial"/>
        </w:rPr>
        <w:t>the core of the city (</w:t>
      </w:r>
      <w:r w:rsidR="00430A9B" w:rsidRPr="006732F5">
        <w:rPr>
          <w:rFonts w:ascii="Calibri" w:hAnsi="Calibri" w:cs="Arial"/>
        </w:rPr>
        <w:t xml:space="preserve">Fig. </w:t>
      </w:r>
      <w:r w:rsidRPr="006732F5">
        <w:rPr>
          <w:rFonts w:ascii="Calibri" w:hAnsi="Calibri" w:cs="Arial"/>
        </w:rPr>
        <w:t xml:space="preserve">S1). The role of the water authority is to decide where investments in infrastructure should be allocated to reduce </w:t>
      </w:r>
      <w:r w:rsidR="000052A8" w:rsidRPr="006732F5">
        <w:rPr>
          <w:rFonts w:ascii="Calibri" w:hAnsi="Calibri" w:cs="Arial"/>
        </w:rPr>
        <w:t xml:space="preserve">the risk to </w:t>
      </w:r>
      <w:r w:rsidRPr="006732F5">
        <w:rPr>
          <w:rFonts w:ascii="Calibri" w:hAnsi="Calibri" w:cs="Arial"/>
        </w:rPr>
        <w:t xml:space="preserve">water scarcity and flooding </w:t>
      </w:r>
      <w:r w:rsidR="000052A8" w:rsidRPr="006732F5">
        <w:rPr>
          <w:rFonts w:ascii="Calibri" w:hAnsi="Calibri" w:cs="Arial"/>
        </w:rPr>
        <w:t xml:space="preserve">events </w:t>
      </w:r>
      <w:r w:rsidRPr="006732F5">
        <w:rPr>
          <w:rFonts w:ascii="Calibri" w:hAnsi="Calibri" w:cs="Arial"/>
        </w:rPr>
        <w:t xml:space="preserve">in the city, </w:t>
      </w:r>
      <w:r w:rsidR="006808CC" w:rsidRPr="006732F5">
        <w:rPr>
          <w:rFonts w:ascii="Calibri" w:hAnsi="Calibri" w:cs="Arial"/>
        </w:rPr>
        <w:t>and these decisions are made via</w:t>
      </w:r>
      <w:r w:rsidRPr="006732F5">
        <w:rPr>
          <w:rFonts w:ascii="Calibri" w:hAnsi="Calibri" w:cs="Arial"/>
        </w:rPr>
        <w:t xml:space="preserve"> a multi-objective site selection procedure. This procedure accounts for the interdependencies and feedback between the urban landscape and a policy scenario that define</w:t>
      </w:r>
      <w:r w:rsidR="006808CC" w:rsidRPr="006732F5">
        <w:rPr>
          <w:rFonts w:ascii="Calibri" w:hAnsi="Calibri" w:cs="Arial"/>
        </w:rPr>
        <w:t>s</w:t>
      </w:r>
      <w:r w:rsidRPr="006732F5">
        <w:rPr>
          <w:rFonts w:ascii="Calibri" w:hAnsi="Calibri" w:cs="Arial"/>
        </w:rPr>
        <w:t xml:space="preserve"> the priorities</w:t>
      </w:r>
      <w:r w:rsidR="00170D7F">
        <w:rPr>
          <w:rFonts w:ascii="Calibri" w:hAnsi="Calibri" w:cs="Arial"/>
        </w:rPr>
        <w:t xml:space="preserve"> </w:t>
      </w:r>
      <w:r w:rsidRPr="006732F5">
        <w:rPr>
          <w:rFonts w:ascii="Calibri" w:hAnsi="Calibri" w:cs="Arial"/>
        </w:rPr>
        <w:t xml:space="preserve">that the </w:t>
      </w:r>
      <w:r w:rsidR="006808CC" w:rsidRPr="006732F5">
        <w:rPr>
          <w:rFonts w:ascii="Calibri" w:hAnsi="Calibri" w:cs="Arial"/>
        </w:rPr>
        <w:t>a</w:t>
      </w:r>
      <w:r w:rsidRPr="006732F5">
        <w:rPr>
          <w:rFonts w:ascii="Calibri" w:hAnsi="Calibri" w:cs="Arial"/>
        </w:rPr>
        <w:t xml:space="preserve">uthority </w:t>
      </w:r>
      <w:r w:rsidR="006808CC" w:rsidRPr="006732F5">
        <w:rPr>
          <w:rFonts w:ascii="Calibri" w:hAnsi="Calibri" w:cs="Arial"/>
        </w:rPr>
        <w:t>places on</w:t>
      </w:r>
      <w:r w:rsidRPr="006732F5">
        <w:rPr>
          <w:rFonts w:ascii="Calibri" w:hAnsi="Calibri" w:cs="Arial"/>
        </w:rPr>
        <w:t xml:space="preserve"> four criteria</w:t>
      </w:r>
      <w:r w:rsidR="000052A8" w:rsidRPr="006732F5">
        <w:rPr>
          <w:rFonts w:ascii="Calibri" w:hAnsi="Calibri" w:cs="Arial"/>
        </w:rPr>
        <w:t xml:space="preserve"> (see main document).</w:t>
      </w:r>
    </w:p>
    <w:p w14:paraId="17231D98" w14:textId="726C9C99" w:rsidR="004415F5" w:rsidRPr="006732F5" w:rsidRDefault="004415F5" w:rsidP="006732F5">
      <w:pPr>
        <w:spacing w:line="360" w:lineRule="auto"/>
        <w:ind w:firstLine="720"/>
        <w:rPr>
          <w:rFonts w:ascii="Calibri" w:hAnsi="Calibri" w:cs="Arial"/>
        </w:rPr>
      </w:pPr>
      <w:r w:rsidRPr="006732F5">
        <w:rPr>
          <w:rFonts w:ascii="Calibri" w:hAnsi="Calibri" w:cs="Arial"/>
        </w:rPr>
        <w:t>Neighborhoods respond to the water authority decisions by protesting against the lack of investment and the level of exposure to water scarcity and flooding (figure 2).</w:t>
      </w:r>
      <w:r w:rsidR="000052A8" w:rsidRPr="006732F5">
        <w:rPr>
          <w:rFonts w:ascii="Calibri" w:hAnsi="Calibri" w:cs="Arial"/>
        </w:rPr>
        <w:t xml:space="preserve"> </w:t>
      </w:r>
      <w:r w:rsidRPr="006732F5">
        <w:rPr>
          <w:rFonts w:ascii="Calibri" w:hAnsi="Calibri" w:cs="Arial"/>
        </w:rPr>
        <w:t xml:space="preserve">Protests thus simulate a form of feedback between local-level outcomes (flooding and water scarcity) and higher-level decision-making. Neighborhoods are located in a landscape with </w:t>
      </w:r>
      <w:r w:rsidR="00E62099" w:rsidRPr="006732F5">
        <w:rPr>
          <w:rFonts w:ascii="Calibri" w:hAnsi="Calibri" w:cs="Arial"/>
        </w:rPr>
        <w:t>spatial</w:t>
      </w:r>
      <w:r w:rsidR="00507909" w:rsidRPr="006732F5">
        <w:rPr>
          <w:rFonts w:ascii="Calibri" w:hAnsi="Calibri" w:cs="Arial"/>
        </w:rPr>
        <w:t>ly</w:t>
      </w:r>
      <w:r w:rsidR="00E62099" w:rsidRPr="006732F5">
        <w:rPr>
          <w:rFonts w:ascii="Calibri" w:hAnsi="Calibri" w:cs="Arial"/>
        </w:rPr>
        <w:t xml:space="preserve"> correlated </w:t>
      </w:r>
      <w:r w:rsidRPr="006732F5">
        <w:rPr>
          <w:rFonts w:ascii="Calibri" w:hAnsi="Calibri" w:cs="Arial"/>
        </w:rPr>
        <w:t xml:space="preserve">topographic </w:t>
      </w:r>
      <w:r w:rsidR="00E62099" w:rsidRPr="006732F5">
        <w:rPr>
          <w:rFonts w:ascii="Calibri" w:hAnsi="Calibri" w:cs="Arial"/>
        </w:rPr>
        <w:t>variability</w:t>
      </w:r>
      <w:r w:rsidRPr="006732F5">
        <w:rPr>
          <w:rFonts w:ascii="Calibri" w:hAnsi="Calibri" w:cs="Arial"/>
        </w:rPr>
        <w:t xml:space="preserve"> (figure 1), that is</w:t>
      </w:r>
      <w:r w:rsidR="00507909" w:rsidRPr="006732F5">
        <w:rPr>
          <w:rFonts w:ascii="Calibri" w:hAnsi="Calibri" w:cs="Arial"/>
        </w:rPr>
        <w:t>,</w:t>
      </w:r>
      <w:r w:rsidRPr="006732F5">
        <w:rPr>
          <w:rFonts w:ascii="Calibri" w:hAnsi="Calibri" w:cs="Arial"/>
        </w:rPr>
        <w:t xml:space="preserve"> </w:t>
      </w:r>
      <w:r w:rsidR="00507909" w:rsidRPr="006732F5">
        <w:rPr>
          <w:rFonts w:ascii="Calibri" w:hAnsi="Calibri" w:cs="Arial"/>
        </w:rPr>
        <w:t xml:space="preserve">a landscape </w:t>
      </w:r>
      <w:r w:rsidRPr="006732F5">
        <w:rPr>
          <w:rFonts w:ascii="Calibri" w:hAnsi="Calibri" w:cs="Arial"/>
        </w:rPr>
        <w:t>with hills and valleys</w:t>
      </w:r>
      <w:r w:rsidR="00507909" w:rsidRPr="006732F5">
        <w:rPr>
          <w:rFonts w:ascii="Calibri" w:hAnsi="Calibri" w:cs="Arial"/>
        </w:rPr>
        <w:t>,</w:t>
      </w:r>
      <w:r w:rsidRPr="006732F5">
        <w:rPr>
          <w:rFonts w:ascii="Calibri" w:hAnsi="Calibri" w:cs="Arial"/>
        </w:rPr>
        <w:t xml:space="preserve"> where neighborhoods at high altitude are more likely to be exposed to water scarcity and lack infrastructure (figure 1), whereas neighborhoods in </w:t>
      </w:r>
      <w:r w:rsidR="00507909" w:rsidRPr="006732F5">
        <w:rPr>
          <w:rFonts w:ascii="Calibri" w:hAnsi="Calibri" w:cs="Arial"/>
        </w:rPr>
        <w:t xml:space="preserve">the </w:t>
      </w:r>
      <w:r w:rsidRPr="006732F5">
        <w:rPr>
          <w:rFonts w:ascii="Calibri" w:hAnsi="Calibri" w:cs="Arial"/>
        </w:rPr>
        <w:t xml:space="preserve">lowlands </w:t>
      </w:r>
      <w:r w:rsidR="00507909" w:rsidRPr="006732F5">
        <w:rPr>
          <w:rFonts w:ascii="Calibri" w:hAnsi="Calibri" w:cs="Arial"/>
        </w:rPr>
        <w:t xml:space="preserve">tend to </w:t>
      </w:r>
      <w:r w:rsidRPr="006732F5">
        <w:rPr>
          <w:rFonts w:ascii="Calibri" w:hAnsi="Calibri" w:cs="Arial"/>
        </w:rPr>
        <w:t>suffer from recurrent flooding. The frequency of flooding is also a function of spatially uniform rainfall events. Likewise, neighborhoods at the periphery of the urban landscape</w:t>
      </w:r>
      <w:r w:rsidR="00E62099" w:rsidRPr="006732F5">
        <w:rPr>
          <w:rFonts w:ascii="Calibri" w:hAnsi="Calibri" w:cs="Arial"/>
        </w:rPr>
        <w:t xml:space="preserve"> lack infrastructure and suffer from chronic risk </w:t>
      </w:r>
      <w:r w:rsidR="00507909" w:rsidRPr="006732F5">
        <w:rPr>
          <w:rFonts w:ascii="Calibri" w:hAnsi="Calibri" w:cs="Arial"/>
        </w:rPr>
        <w:t xml:space="preserve">of </w:t>
      </w:r>
      <w:r w:rsidR="00E62099" w:rsidRPr="006732F5">
        <w:rPr>
          <w:rFonts w:ascii="Calibri" w:hAnsi="Calibri" w:cs="Arial"/>
        </w:rPr>
        <w:t>water scarcity.</w:t>
      </w:r>
    </w:p>
    <w:p w14:paraId="39331E12" w14:textId="21020C05" w:rsidR="004415F5" w:rsidRPr="006732F5" w:rsidRDefault="00E62099" w:rsidP="006732F5">
      <w:pPr>
        <w:spacing w:line="360" w:lineRule="auto"/>
        <w:ind w:firstLine="720"/>
        <w:rPr>
          <w:rFonts w:ascii="Calibri" w:hAnsi="Calibri" w:cs="Arial"/>
        </w:rPr>
      </w:pPr>
      <w:r w:rsidRPr="006732F5">
        <w:rPr>
          <w:rFonts w:ascii="Calibri" w:hAnsi="Calibri" w:cs="Arial"/>
        </w:rPr>
        <w:t xml:space="preserve">Every 10 </w:t>
      </w:r>
      <w:r w:rsidR="00507909" w:rsidRPr="006732F5">
        <w:rPr>
          <w:rFonts w:ascii="Calibri" w:hAnsi="Calibri" w:cs="Arial"/>
        </w:rPr>
        <w:t>time-</w:t>
      </w:r>
      <w:r w:rsidR="004415F5" w:rsidRPr="006732F5">
        <w:rPr>
          <w:rFonts w:ascii="Calibri" w:hAnsi="Calibri" w:cs="Arial"/>
        </w:rPr>
        <w:t>step</w:t>
      </w:r>
      <w:r w:rsidR="00507909" w:rsidRPr="006732F5">
        <w:rPr>
          <w:rFonts w:ascii="Calibri" w:hAnsi="Calibri" w:cs="Arial"/>
        </w:rPr>
        <w:t>s</w:t>
      </w:r>
      <w:r w:rsidR="004415F5" w:rsidRPr="006732F5">
        <w:rPr>
          <w:rFonts w:ascii="Calibri" w:hAnsi="Calibri" w:cs="Arial"/>
        </w:rPr>
        <w:t>,</w:t>
      </w:r>
      <w:r w:rsidR="00970790">
        <w:rPr>
          <w:rFonts w:ascii="Calibri" w:hAnsi="Calibri" w:cs="Arial"/>
        </w:rPr>
        <w:t xml:space="preserve"> defined as a decision cycle,</w:t>
      </w:r>
      <w:r w:rsidR="004415F5" w:rsidRPr="006732F5">
        <w:rPr>
          <w:rFonts w:ascii="Calibri" w:hAnsi="Calibri" w:cs="Arial"/>
        </w:rPr>
        <w:t xml:space="preserve"> the </w:t>
      </w:r>
      <w:r w:rsidR="000052A8" w:rsidRPr="006732F5">
        <w:rPr>
          <w:rFonts w:ascii="Calibri" w:hAnsi="Calibri" w:cs="Arial"/>
        </w:rPr>
        <w:t>problem</w:t>
      </w:r>
      <w:r w:rsidR="00507909" w:rsidRPr="006732F5">
        <w:rPr>
          <w:rFonts w:ascii="Calibri" w:hAnsi="Calibri" w:cs="Arial"/>
        </w:rPr>
        <w:t xml:space="preserve"> of whether </w:t>
      </w:r>
      <w:r w:rsidR="004415F5" w:rsidRPr="006732F5">
        <w:rPr>
          <w:rFonts w:ascii="Calibri" w:hAnsi="Calibri" w:cs="Arial"/>
        </w:rPr>
        <w:t xml:space="preserve">each neighborhood </w:t>
      </w:r>
      <w:r w:rsidR="00507909" w:rsidRPr="006732F5">
        <w:rPr>
          <w:rFonts w:ascii="Calibri" w:hAnsi="Calibri" w:cs="Arial"/>
        </w:rPr>
        <w:t xml:space="preserve">is suitable </w:t>
      </w:r>
      <w:r w:rsidR="004415F5" w:rsidRPr="006732F5">
        <w:rPr>
          <w:rFonts w:ascii="Calibri" w:hAnsi="Calibri" w:cs="Arial"/>
        </w:rPr>
        <w:t xml:space="preserve">for </w:t>
      </w:r>
      <w:r w:rsidR="00507909" w:rsidRPr="006732F5">
        <w:rPr>
          <w:rFonts w:ascii="Calibri" w:hAnsi="Calibri" w:cs="Arial"/>
        </w:rPr>
        <w:t xml:space="preserve">infrastructure </w:t>
      </w:r>
      <w:r w:rsidR="004415F5" w:rsidRPr="006732F5">
        <w:rPr>
          <w:rFonts w:ascii="Calibri" w:hAnsi="Calibri" w:cs="Arial"/>
        </w:rPr>
        <w:t xml:space="preserve">investment is solved by </w:t>
      </w:r>
      <w:r w:rsidR="00970790">
        <w:rPr>
          <w:rFonts w:ascii="Calibri" w:hAnsi="Calibri" w:cs="Arial"/>
        </w:rPr>
        <w:t xml:space="preserve">the water authority using </w:t>
      </w:r>
      <w:r w:rsidR="004415F5" w:rsidRPr="006732F5">
        <w:rPr>
          <w:rFonts w:ascii="Calibri" w:hAnsi="Calibri" w:cs="Arial"/>
        </w:rPr>
        <w:t>a multi-criteria evaluation</w:t>
      </w:r>
      <w:r w:rsidRPr="006732F5">
        <w:rPr>
          <w:rFonts w:ascii="Calibri" w:hAnsi="Calibri" w:cs="Arial"/>
        </w:rPr>
        <w:t xml:space="preserve">. </w:t>
      </w:r>
      <w:r w:rsidR="004415F5" w:rsidRPr="006732F5">
        <w:rPr>
          <w:rFonts w:ascii="Calibri" w:hAnsi="Calibri" w:cs="Arial"/>
        </w:rPr>
        <w:t xml:space="preserve">Then, </w:t>
      </w:r>
      <w:r w:rsidRPr="006732F5">
        <w:rPr>
          <w:rFonts w:ascii="Calibri" w:hAnsi="Calibri" w:cs="Arial"/>
        </w:rPr>
        <w:t>by sorting neighborhood</w:t>
      </w:r>
      <w:r w:rsidR="00507909" w:rsidRPr="006732F5">
        <w:rPr>
          <w:rFonts w:ascii="Calibri" w:hAnsi="Calibri" w:cs="Arial"/>
        </w:rPr>
        <w:t>s</w:t>
      </w:r>
      <w:r w:rsidRPr="006732F5">
        <w:rPr>
          <w:rFonts w:ascii="Calibri" w:hAnsi="Calibri" w:cs="Arial"/>
        </w:rPr>
        <w:t xml:space="preserve"> according to a distance </w:t>
      </w:r>
      <w:r w:rsidR="00B07556" w:rsidRPr="006732F5">
        <w:rPr>
          <w:rFonts w:ascii="Calibri" w:hAnsi="Calibri" w:cs="Arial"/>
        </w:rPr>
        <w:t>metric, the</w:t>
      </w:r>
      <w:r w:rsidRPr="006732F5">
        <w:rPr>
          <w:rFonts w:ascii="Calibri" w:hAnsi="Calibri" w:cs="Arial"/>
        </w:rPr>
        <w:t xml:space="preserve"> procedure </w:t>
      </w:r>
      <w:r w:rsidR="004415F5" w:rsidRPr="006732F5">
        <w:rPr>
          <w:rFonts w:ascii="Calibri" w:hAnsi="Calibri" w:cs="Arial"/>
        </w:rPr>
        <w:t>selects the number of neighborhoods that maximizes the return of the investment and meets budget</w:t>
      </w:r>
      <w:r w:rsidR="00507909" w:rsidRPr="006732F5">
        <w:rPr>
          <w:rFonts w:ascii="Calibri" w:hAnsi="Calibri" w:cs="Arial"/>
        </w:rPr>
        <w:t>ary</w:t>
      </w:r>
      <w:r w:rsidR="004415F5" w:rsidRPr="006732F5">
        <w:rPr>
          <w:rFonts w:ascii="Calibri" w:hAnsi="Calibri" w:cs="Arial"/>
        </w:rPr>
        <w:t xml:space="preserve"> restrictions.</w:t>
      </w:r>
      <w:r w:rsidR="00706514" w:rsidRPr="006732F5">
        <w:rPr>
          <w:rFonts w:ascii="Calibri" w:hAnsi="Calibri" w:cs="Arial"/>
        </w:rPr>
        <w:t xml:space="preserve"> Budget </w:t>
      </w:r>
      <w:r w:rsidR="00706514" w:rsidRPr="006732F5">
        <w:rPr>
          <w:rFonts w:ascii="Calibri" w:hAnsi="Calibri" w:cs="Arial"/>
        </w:rPr>
        <w:lastRenderedPageBreak/>
        <w:t>conditions are represented by the number of neighborhood</w:t>
      </w:r>
      <w:r w:rsidR="00507909" w:rsidRPr="006732F5">
        <w:rPr>
          <w:rFonts w:ascii="Calibri" w:hAnsi="Calibri" w:cs="Arial"/>
        </w:rPr>
        <w:t>s</w:t>
      </w:r>
      <w:r w:rsidR="00706514" w:rsidRPr="006732F5">
        <w:rPr>
          <w:rFonts w:ascii="Calibri" w:hAnsi="Calibri" w:cs="Arial"/>
        </w:rPr>
        <w:t xml:space="preserve"> the authority can </w:t>
      </w:r>
      <w:r w:rsidR="00970790">
        <w:t>respond to</w:t>
      </w:r>
      <w:r w:rsidR="00970790" w:rsidRPr="006732F5">
        <w:rPr>
          <w:rFonts w:ascii="Calibri" w:hAnsi="Calibri" w:cs="Arial"/>
        </w:rPr>
        <w:t xml:space="preserve"> </w:t>
      </w:r>
      <w:r w:rsidR="00970790">
        <w:rPr>
          <w:rFonts w:ascii="Calibri" w:hAnsi="Calibri" w:cs="Arial"/>
        </w:rPr>
        <w:t xml:space="preserve">in </w:t>
      </w:r>
      <w:r w:rsidR="008F31B3" w:rsidRPr="006732F5">
        <w:rPr>
          <w:rFonts w:ascii="Calibri" w:hAnsi="Calibri" w:cs="Arial"/>
        </w:rPr>
        <w:t>a single time</w:t>
      </w:r>
      <w:r w:rsidR="00507909" w:rsidRPr="006732F5">
        <w:rPr>
          <w:rFonts w:ascii="Calibri" w:hAnsi="Calibri" w:cs="Arial"/>
        </w:rPr>
        <w:t>-</w:t>
      </w:r>
      <w:r w:rsidR="008F31B3" w:rsidRPr="006732F5">
        <w:rPr>
          <w:rFonts w:ascii="Calibri" w:hAnsi="Calibri" w:cs="Arial"/>
        </w:rPr>
        <w:t>step</w:t>
      </w:r>
      <w:r w:rsidR="00970790">
        <w:rPr>
          <w:rFonts w:ascii="Calibri" w:hAnsi="Calibri" w:cs="Arial"/>
        </w:rPr>
        <w:t xml:space="preserve"> given budget constraints</w:t>
      </w:r>
      <w:r w:rsidR="008F31B3" w:rsidRPr="006732F5">
        <w:rPr>
          <w:rFonts w:ascii="Calibri" w:hAnsi="Calibri" w:cs="Arial"/>
        </w:rPr>
        <w:t>.</w:t>
      </w:r>
      <w:r w:rsidR="004415F5" w:rsidRPr="006732F5">
        <w:rPr>
          <w:rFonts w:ascii="Calibri" w:hAnsi="Calibri" w:cs="Arial"/>
        </w:rPr>
        <w:t xml:space="preserve"> Investment in maintenance or construction of new infrastructure modifies the condition</w:t>
      </w:r>
      <w:r w:rsidR="00507909" w:rsidRPr="006732F5">
        <w:rPr>
          <w:rFonts w:ascii="Calibri" w:hAnsi="Calibri" w:cs="Arial"/>
        </w:rPr>
        <w:t>s</w:t>
      </w:r>
      <w:r w:rsidR="004415F5" w:rsidRPr="006732F5">
        <w:rPr>
          <w:rFonts w:ascii="Calibri" w:hAnsi="Calibri" w:cs="Arial"/>
        </w:rPr>
        <w:t xml:space="preserve"> for the provision of potable water and sewer system in the selected neighborhoods (Figure 2). </w:t>
      </w:r>
    </w:p>
    <w:p w14:paraId="791567CF" w14:textId="3E50846A" w:rsidR="004415F5" w:rsidRPr="006732F5" w:rsidRDefault="004415F5" w:rsidP="006732F5">
      <w:pPr>
        <w:spacing w:line="360" w:lineRule="auto"/>
        <w:jc w:val="both"/>
        <w:rPr>
          <w:rFonts w:ascii="Calibri" w:hAnsi="Calibri" w:cs="Arial"/>
        </w:rPr>
      </w:pPr>
    </w:p>
    <w:p w14:paraId="453C7725" w14:textId="77777777" w:rsidR="004415F5" w:rsidRPr="006732F5" w:rsidRDefault="004415F5" w:rsidP="006732F5">
      <w:pPr>
        <w:pStyle w:val="Heading3"/>
      </w:pPr>
      <w:r w:rsidRPr="006732F5">
        <w:t>Overview</w:t>
      </w:r>
    </w:p>
    <w:p w14:paraId="3BB3A587" w14:textId="77777777" w:rsidR="004415F5" w:rsidRPr="006732F5" w:rsidRDefault="004415F5" w:rsidP="006732F5">
      <w:pPr>
        <w:pStyle w:val="Heading4"/>
      </w:pPr>
      <w:r w:rsidRPr="006732F5">
        <w:t>Model objective</w:t>
      </w:r>
    </w:p>
    <w:p w14:paraId="75E1F2C6" w14:textId="76828F20" w:rsidR="004415F5" w:rsidRPr="006732F5" w:rsidRDefault="004415F5" w:rsidP="006732F5">
      <w:pPr>
        <w:spacing w:line="360" w:lineRule="auto"/>
        <w:ind w:firstLine="720"/>
        <w:jc w:val="both"/>
        <w:rPr>
          <w:rFonts w:ascii="Calibri" w:hAnsi="Calibri" w:cs="Arial"/>
        </w:rPr>
      </w:pPr>
      <w:r w:rsidRPr="006732F5">
        <w:rPr>
          <w:rFonts w:ascii="Calibri" w:hAnsi="Calibri" w:cs="Arial"/>
        </w:rPr>
        <w:t>The model is inspired by the empirical model developed in the M</w:t>
      </w:r>
      <w:r w:rsidR="00507909" w:rsidRPr="006732F5">
        <w:rPr>
          <w:rFonts w:ascii="Calibri" w:hAnsi="Calibri" w:cs="Arial"/>
        </w:rPr>
        <w:t>EGADAPT</w:t>
      </w:r>
      <w:r w:rsidRPr="006732F5">
        <w:rPr>
          <w:rFonts w:ascii="Calibri" w:hAnsi="Calibri" w:cs="Arial"/>
        </w:rPr>
        <w:t xml:space="preserve"> project (</w:t>
      </w:r>
      <w:hyperlink r:id="rId12" w:history="1">
        <w:r w:rsidRPr="006732F5">
          <w:rPr>
            <w:rStyle w:val="Hyperlink"/>
            <w:rFonts w:ascii="Calibri" w:hAnsi="Calibri" w:cs="Arial"/>
            <w:color w:val="auto"/>
          </w:rPr>
          <w:t>http://lancis.ecologia.unam.mx/megadapt/</w:t>
        </w:r>
      </w:hyperlink>
      <w:r w:rsidRPr="006732F5">
        <w:rPr>
          <w:rFonts w:ascii="Calibri" w:hAnsi="Calibri" w:cs="Arial"/>
        </w:rPr>
        <w:t>). The goal of the project is to understand how the decisions of dominant actors of the Mexico City water governance system influence the dynamics of socio-hydrological vulnerability. The objective of th</w:t>
      </w:r>
      <w:r w:rsidR="00877C10" w:rsidRPr="006732F5">
        <w:rPr>
          <w:rFonts w:ascii="Calibri" w:hAnsi="Calibri" w:cs="Arial"/>
        </w:rPr>
        <w:t>is hypothetical</w:t>
      </w:r>
      <w:r w:rsidRPr="006732F5">
        <w:rPr>
          <w:rFonts w:ascii="Calibri" w:hAnsi="Calibri" w:cs="Arial"/>
        </w:rPr>
        <w:t xml:space="preserve"> model </w:t>
      </w:r>
      <w:r w:rsidR="00FE249A" w:rsidRPr="006732F5">
        <w:rPr>
          <w:rFonts w:ascii="Calibri" w:hAnsi="Calibri" w:cs="Arial"/>
        </w:rPr>
        <w:t>(</w:t>
      </w:r>
      <w:hyperlink r:id="rId13" w:history="1">
        <w:r w:rsidR="00FE249A" w:rsidRPr="006732F5">
          <w:rPr>
            <w:rStyle w:val="Hyperlink"/>
            <w:rFonts w:ascii="Calibri" w:hAnsi="Calibri" w:cs="Arial"/>
          </w:rPr>
          <w:t>https://github.com/sostenibilidad-unam/abm2</w:t>
        </w:r>
      </w:hyperlink>
      <w:r w:rsidR="00FE249A" w:rsidRPr="006732F5">
        <w:rPr>
          <w:rFonts w:ascii="Calibri" w:hAnsi="Calibri" w:cs="Arial"/>
        </w:rPr>
        <w:t xml:space="preserve">) </w:t>
      </w:r>
      <w:r w:rsidRPr="006732F5">
        <w:rPr>
          <w:rFonts w:ascii="Calibri" w:hAnsi="Calibri" w:cs="Arial"/>
        </w:rPr>
        <w:t xml:space="preserve">is to understand how the vulnerability </w:t>
      </w:r>
      <w:r w:rsidR="00877C10" w:rsidRPr="006732F5">
        <w:rPr>
          <w:rFonts w:ascii="Calibri" w:hAnsi="Calibri" w:cs="Arial"/>
        </w:rPr>
        <w:t xml:space="preserve">patterns </w:t>
      </w:r>
      <w:r w:rsidRPr="006732F5">
        <w:rPr>
          <w:rFonts w:ascii="Calibri" w:hAnsi="Calibri" w:cs="Arial"/>
        </w:rPr>
        <w:t xml:space="preserve">of an urban environment subjected to </w:t>
      </w:r>
      <w:r w:rsidR="00877C10" w:rsidRPr="006732F5">
        <w:rPr>
          <w:rFonts w:ascii="Calibri" w:hAnsi="Calibri" w:cs="Arial"/>
        </w:rPr>
        <w:t>risk and exposure associate</w:t>
      </w:r>
      <w:r w:rsidR="00507909" w:rsidRPr="006732F5">
        <w:rPr>
          <w:rFonts w:ascii="Calibri" w:hAnsi="Calibri" w:cs="Arial"/>
        </w:rPr>
        <w:t>d</w:t>
      </w:r>
      <w:r w:rsidR="00877C10" w:rsidRPr="006732F5">
        <w:rPr>
          <w:rFonts w:ascii="Calibri" w:hAnsi="Calibri" w:cs="Arial"/>
        </w:rPr>
        <w:t xml:space="preserve"> </w:t>
      </w:r>
      <w:r w:rsidR="00507909" w:rsidRPr="006732F5">
        <w:rPr>
          <w:rFonts w:ascii="Calibri" w:hAnsi="Calibri" w:cs="Arial"/>
        </w:rPr>
        <w:t xml:space="preserve">with </w:t>
      </w:r>
      <w:r w:rsidR="00877C10" w:rsidRPr="006732F5">
        <w:rPr>
          <w:rFonts w:ascii="Calibri" w:hAnsi="Calibri" w:cs="Arial"/>
        </w:rPr>
        <w:t>water</w:t>
      </w:r>
      <w:r w:rsidRPr="006732F5">
        <w:rPr>
          <w:rFonts w:ascii="Calibri" w:hAnsi="Calibri" w:cs="Arial"/>
        </w:rPr>
        <w:t xml:space="preserve"> </w:t>
      </w:r>
      <w:r w:rsidR="00507909" w:rsidRPr="006732F5">
        <w:rPr>
          <w:rFonts w:ascii="Calibri" w:hAnsi="Calibri" w:cs="Arial"/>
        </w:rPr>
        <w:t xml:space="preserve">are </w:t>
      </w:r>
      <w:r w:rsidRPr="006732F5">
        <w:rPr>
          <w:rFonts w:ascii="Calibri" w:hAnsi="Calibri" w:cs="Arial"/>
        </w:rPr>
        <w:t>influenced by the decision-making process of a central authority that manages water-related infrastructure. We focus on the feedback that emerges between the decisions of the water authority and a socio-political factor defined as resident protests</w:t>
      </w:r>
      <w:r w:rsidR="00877C10" w:rsidRPr="006732F5">
        <w:rPr>
          <w:rFonts w:ascii="Calibri" w:hAnsi="Calibri" w:cs="Arial"/>
        </w:rPr>
        <w:t>, which is</w:t>
      </w:r>
      <w:r w:rsidRPr="006732F5">
        <w:rPr>
          <w:rFonts w:ascii="Calibri" w:hAnsi="Calibri" w:cs="Arial"/>
        </w:rPr>
        <w:t xml:space="preserve"> driven by their exposure to flooding and scarcity.</w:t>
      </w:r>
    </w:p>
    <w:p w14:paraId="782B81C0" w14:textId="29162565" w:rsidR="004415F5" w:rsidRPr="006732F5" w:rsidRDefault="004415F5" w:rsidP="006732F5">
      <w:pPr>
        <w:pStyle w:val="Heading4"/>
      </w:pPr>
      <w:r w:rsidRPr="006732F5">
        <w:t xml:space="preserve">Agent </w:t>
      </w:r>
      <w:r w:rsidR="00365F97" w:rsidRPr="006732F5">
        <w:t xml:space="preserve">patches </w:t>
      </w:r>
      <w:r w:rsidRPr="006732F5">
        <w:t xml:space="preserve">and </w:t>
      </w:r>
      <w:r w:rsidR="00507909" w:rsidRPr="006732F5">
        <w:t>s</w:t>
      </w:r>
      <w:r w:rsidRPr="006732F5">
        <w:t xml:space="preserve">tate </w:t>
      </w:r>
      <w:r w:rsidR="00507909" w:rsidRPr="006732F5">
        <w:t>v</w:t>
      </w:r>
      <w:r w:rsidRPr="006732F5">
        <w:t>ariables</w:t>
      </w:r>
    </w:p>
    <w:p w14:paraId="381D8B47" w14:textId="08B37001" w:rsidR="004415F5" w:rsidRPr="006732F5" w:rsidRDefault="004415F5" w:rsidP="006732F5">
      <w:pPr>
        <w:spacing w:line="360" w:lineRule="auto"/>
        <w:ind w:firstLine="720"/>
        <w:jc w:val="both"/>
        <w:rPr>
          <w:rFonts w:ascii="Calibri" w:hAnsi="Calibri" w:cs="Arial"/>
        </w:rPr>
      </w:pPr>
      <w:r w:rsidRPr="006732F5">
        <w:rPr>
          <w:rFonts w:ascii="Calibri" w:hAnsi="Calibri" w:cs="Arial"/>
        </w:rPr>
        <w:t>The</w:t>
      </w:r>
      <w:r w:rsidR="00507909" w:rsidRPr="006732F5">
        <w:rPr>
          <w:rFonts w:ascii="Calibri" w:hAnsi="Calibri" w:cs="Arial"/>
        </w:rPr>
        <w:t>re are two types of</w:t>
      </w:r>
      <w:r w:rsidRPr="006732F5">
        <w:rPr>
          <w:rFonts w:ascii="Calibri" w:hAnsi="Calibri" w:cs="Arial"/>
        </w:rPr>
        <w:t xml:space="preserve"> agents in the model: 1) neighborhoods that experience hazardous events </w:t>
      </w:r>
      <w:r w:rsidR="002C2303" w:rsidRPr="006732F5">
        <w:rPr>
          <w:rFonts w:ascii="Calibri" w:hAnsi="Calibri" w:cs="Arial"/>
        </w:rPr>
        <w:t xml:space="preserve">(specifically, </w:t>
      </w:r>
      <w:r w:rsidRPr="006732F5">
        <w:rPr>
          <w:rFonts w:ascii="Calibri" w:hAnsi="Calibri" w:cs="Arial"/>
        </w:rPr>
        <w:t>scarcity of water and flooding</w:t>
      </w:r>
      <w:r w:rsidR="002C2303" w:rsidRPr="006732F5">
        <w:rPr>
          <w:rFonts w:ascii="Calibri" w:hAnsi="Calibri" w:cs="Arial"/>
        </w:rPr>
        <w:t>)</w:t>
      </w:r>
      <w:r w:rsidRPr="006732F5">
        <w:rPr>
          <w:rFonts w:ascii="Calibri" w:hAnsi="Calibri" w:cs="Arial"/>
        </w:rPr>
        <w:t xml:space="preserve"> and 2) a central agent representing a water authority (WA) that has the goal of reducing the risk of hazards by investing limited resources in repairing and creating new pieces of infrastructure in the landscape. These decisions are made by evaluating the state of the system using a multi-criteria decision method.</w:t>
      </w:r>
    </w:p>
    <w:p w14:paraId="6074E541" w14:textId="381DBB74" w:rsidR="004415F5" w:rsidRPr="006732F5" w:rsidRDefault="004415F5" w:rsidP="006732F5">
      <w:pPr>
        <w:spacing w:line="360" w:lineRule="auto"/>
        <w:ind w:firstLine="720"/>
        <w:jc w:val="both"/>
        <w:rPr>
          <w:rFonts w:ascii="Calibri" w:hAnsi="Calibri" w:cs="Arial"/>
        </w:rPr>
      </w:pPr>
      <w:r w:rsidRPr="006732F5">
        <w:rPr>
          <w:rFonts w:ascii="Calibri" w:hAnsi="Calibri" w:cs="Arial"/>
        </w:rPr>
        <w:t xml:space="preserve">The </w:t>
      </w:r>
      <w:r w:rsidR="00877C10" w:rsidRPr="006732F5">
        <w:rPr>
          <w:rFonts w:ascii="Calibri" w:hAnsi="Calibri" w:cs="Arial"/>
        </w:rPr>
        <w:t xml:space="preserve">topographic </w:t>
      </w:r>
      <w:r w:rsidR="00EA3157" w:rsidRPr="006732F5">
        <w:rPr>
          <w:rFonts w:ascii="Calibri" w:hAnsi="Calibri" w:cs="Arial"/>
        </w:rPr>
        <w:t>configuration</w:t>
      </w:r>
      <w:r w:rsidR="00877C10" w:rsidRPr="006732F5">
        <w:rPr>
          <w:rFonts w:ascii="Calibri" w:hAnsi="Calibri" w:cs="Arial"/>
        </w:rPr>
        <w:t xml:space="preserve"> of the </w:t>
      </w:r>
      <w:r w:rsidRPr="006732F5">
        <w:rPr>
          <w:rFonts w:ascii="Calibri" w:hAnsi="Calibri" w:cs="Arial"/>
        </w:rPr>
        <w:t xml:space="preserve">landscape can </w:t>
      </w:r>
      <w:r w:rsidR="00877C10" w:rsidRPr="006732F5">
        <w:rPr>
          <w:rFonts w:ascii="Calibri" w:hAnsi="Calibri" w:cs="Arial"/>
        </w:rPr>
        <w:t xml:space="preserve">be set to </w:t>
      </w:r>
      <w:r w:rsidR="00EA3157" w:rsidRPr="006732F5">
        <w:rPr>
          <w:rFonts w:ascii="Calibri" w:hAnsi="Calibri" w:cs="Arial"/>
        </w:rPr>
        <w:t>three types</w:t>
      </w:r>
      <w:r w:rsidR="00877C10" w:rsidRPr="006732F5">
        <w:rPr>
          <w:rFonts w:ascii="Calibri" w:hAnsi="Calibri" w:cs="Arial"/>
        </w:rPr>
        <w:t xml:space="preserve">: </w:t>
      </w:r>
      <w:r w:rsidRPr="006732F5">
        <w:rPr>
          <w:rFonts w:ascii="Calibri" w:hAnsi="Calibri" w:cs="Arial"/>
        </w:rPr>
        <w:t>a closed watershed with a lower valley in the center and a radial increase in altitude towards the edges</w:t>
      </w:r>
      <w:r w:rsidR="00EA3157" w:rsidRPr="006732F5">
        <w:rPr>
          <w:rFonts w:ascii="Calibri" w:hAnsi="Calibri" w:cs="Arial"/>
        </w:rPr>
        <w:t>;</w:t>
      </w:r>
      <w:r w:rsidRPr="006732F5">
        <w:rPr>
          <w:rFonts w:ascii="Calibri" w:hAnsi="Calibri" w:cs="Arial"/>
        </w:rPr>
        <w:t xml:space="preserve"> a gradient</w:t>
      </w:r>
      <w:r w:rsidR="00EA3157" w:rsidRPr="006732F5">
        <w:rPr>
          <w:rFonts w:ascii="Calibri" w:hAnsi="Calibri" w:cs="Arial"/>
        </w:rPr>
        <w:t>, in which case</w:t>
      </w:r>
      <w:r w:rsidRPr="006732F5">
        <w:rPr>
          <w:rFonts w:ascii="Calibri" w:hAnsi="Calibri" w:cs="Arial"/>
        </w:rPr>
        <w:t xml:space="preserve"> </w:t>
      </w:r>
      <w:r w:rsidR="00EA3157" w:rsidRPr="006732F5">
        <w:rPr>
          <w:rFonts w:ascii="Calibri" w:hAnsi="Calibri" w:cs="Arial"/>
        </w:rPr>
        <w:t xml:space="preserve">it creates a landscape </w:t>
      </w:r>
      <w:r w:rsidR="00877C10" w:rsidRPr="006732F5">
        <w:rPr>
          <w:rFonts w:ascii="Calibri" w:hAnsi="Calibri" w:cs="Arial"/>
        </w:rPr>
        <w:t xml:space="preserve">with </w:t>
      </w:r>
      <w:r w:rsidR="00EA3157" w:rsidRPr="006732F5">
        <w:rPr>
          <w:rFonts w:ascii="Calibri" w:hAnsi="Calibri" w:cs="Arial"/>
        </w:rPr>
        <w:t xml:space="preserve">longitudinal but not latitudinal </w:t>
      </w:r>
      <w:r w:rsidR="00877C10" w:rsidRPr="006732F5">
        <w:rPr>
          <w:rFonts w:ascii="Calibri" w:hAnsi="Calibri" w:cs="Arial"/>
        </w:rPr>
        <w:t xml:space="preserve">changes in </w:t>
      </w:r>
      <w:r w:rsidRPr="006732F5">
        <w:rPr>
          <w:rFonts w:ascii="Calibri" w:hAnsi="Calibri" w:cs="Arial"/>
        </w:rPr>
        <w:t>altitude</w:t>
      </w:r>
      <w:r w:rsidR="00EA3157" w:rsidRPr="006732F5">
        <w:rPr>
          <w:rFonts w:ascii="Calibri" w:hAnsi="Calibri" w:cs="Arial"/>
        </w:rPr>
        <w:t xml:space="preserve">; and a landscape </w:t>
      </w:r>
      <w:r w:rsidRPr="006732F5">
        <w:rPr>
          <w:rFonts w:ascii="Calibri" w:hAnsi="Calibri" w:cs="Arial"/>
        </w:rPr>
        <w:t>with many hills</w:t>
      </w:r>
      <w:r w:rsidR="00EA3157" w:rsidRPr="006732F5">
        <w:rPr>
          <w:rFonts w:ascii="Calibri" w:hAnsi="Calibri" w:cs="Arial"/>
        </w:rPr>
        <w:t>, in which case the model sel</w:t>
      </w:r>
      <w:r w:rsidR="005E478A" w:rsidRPr="006732F5">
        <w:rPr>
          <w:rFonts w:ascii="Calibri" w:hAnsi="Calibri" w:cs="Arial"/>
        </w:rPr>
        <w:t>e</w:t>
      </w:r>
      <w:r w:rsidR="00EA3157" w:rsidRPr="006732F5">
        <w:rPr>
          <w:rFonts w:ascii="Calibri" w:hAnsi="Calibri" w:cs="Arial"/>
        </w:rPr>
        <w:t>ct</w:t>
      </w:r>
      <w:r w:rsidR="005E478A" w:rsidRPr="006732F5">
        <w:rPr>
          <w:rFonts w:ascii="Calibri" w:hAnsi="Calibri" w:cs="Arial"/>
        </w:rPr>
        <w:t>s</w:t>
      </w:r>
      <w:r w:rsidR="00EA3157" w:rsidRPr="006732F5">
        <w:rPr>
          <w:rFonts w:ascii="Calibri" w:hAnsi="Calibri" w:cs="Arial"/>
        </w:rPr>
        <w:t xml:space="preserve"> at random </w:t>
      </w:r>
      <w:r w:rsidR="005E478A" w:rsidRPr="006732F5">
        <w:rPr>
          <w:rFonts w:ascii="Calibri" w:hAnsi="Calibri" w:cs="Arial"/>
        </w:rPr>
        <w:t xml:space="preserve">four </w:t>
      </w:r>
      <w:r w:rsidR="00EA3157" w:rsidRPr="006732F5">
        <w:rPr>
          <w:rFonts w:ascii="Calibri" w:hAnsi="Calibri" w:cs="Arial"/>
        </w:rPr>
        <w:t>patches of high altitude and create</w:t>
      </w:r>
      <w:r w:rsidR="005E478A" w:rsidRPr="006732F5">
        <w:rPr>
          <w:rFonts w:ascii="Calibri" w:hAnsi="Calibri" w:cs="Arial"/>
        </w:rPr>
        <w:t>s</w:t>
      </w:r>
      <w:r w:rsidR="00EA3157" w:rsidRPr="006732F5">
        <w:rPr>
          <w:rFonts w:ascii="Calibri" w:hAnsi="Calibri" w:cs="Arial"/>
        </w:rPr>
        <w:t xml:space="preserve"> valleys using function diffuses</w:t>
      </w:r>
      <w:r w:rsidRPr="006732F5">
        <w:rPr>
          <w:rFonts w:ascii="Calibri" w:hAnsi="Calibri" w:cs="Arial"/>
        </w:rPr>
        <w:t xml:space="preserve">. </w:t>
      </w:r>
      <w:r w:rsidR="008D3A53" w:rsidRPr="006732F5">
        <w:rPr>
          <w:rFonts w:ascii="Calibri" w:hAnsi="Calibri" w:cs="Arial"/>
        </w:rPr>
        <w:t xml:space="preserve">Urban neighborhoods </w:t>
      </w:r>
      <w:r w:rsidRPr="006732F5">
        <w:rPr>
          <w:rFonts w:ascii="Calibri" w:hAnsi="Calibri" w:cs="Arial"/>
        </w:rPr>
        <w:t xml:space="preserve">can </w:t>
      </w:r>
      <w:r w:rsidR="008D3A53" w:rsidRPr="006732F5">
        <w:rPr>
          <w:rFonts w:ascii="Calibri" w:hAnsi="Calibri" w:cs="Arial"/>
        </w:rPr>
        <w:t xml:space="preserve">be supplied with potable water or sewer infrastructure, which in turn </w:t>
      </w:r>
      <w:r w:rsidRPr="006732F5">
        <w:rPr>
          <w:rFonts w:ascii="Calibri" w:hAnsi="Calibri" w:cs="Arial"/>
        </w:rPr>
        <w:t>reduce</w:t>
      </w:r>
      <w:r w:rsidR="008D3A53" w:rsidRPr="006732F5">
        <w:rPr>
          <w:rFonts w:ascii="Calibri" w:hAnsi="Calibri" w:cs="Arial"/>
        </w:rPr>
        <w:t>s</w:t>
      </w:r>
      <w:r w:rsidRPr="006732F5">
        <w:rPr>
          <w:rFonts w:ascii="Calibri" w:hAnsi="Calibri" w:cs="Arial"/>
        </w:rPr>
        <w:t xml:space="preserve"> the </w:t>
      </w:r>
      <w:r w:rsidR="001D3461" w:rsidRPr="006732F5">
        <w:rPr>
          <w:rFonts w:ascii="Calibri" w:hAnsi="Calibri" w:cs="Arial"/>
        </w:rPr>
        <w:t xml:space="preserve">risk </w:t>
      </w:r>
      <w:r w:rsidRPr="006732F5">
        <w:rPr>
          <w:rFonts w:ascii="Calibri" w:hAnsi="Calibri" w:cs="Arial"/>
        </w:rPr>
        <w:t xml:space="preserve">of </w:t>
      </w:r>
      <w:r w:rsidR="001D3461" w:rsidRPr="006732F5">
        <w:rPr>
          <w:rFonts w:ascii="Calibri" w:hAnsi="Calibri" w:cs="Arial"/>
        </w:rPr>
        <w:t xml:space="preserve">water </w:t>
      </w:r>
      <w:r w:rsidRPr="006732F5">
        <w:rPr>
          <w:rFonts w:ascii="Calibri" w:hAnsi="Calibri" w:cs="Arial"/>
        </w:rPr>
        <w:t>scarcity and episodic events of flood</w:t>
      </w:r>
      <w:r w:rsidR="008D3A53" w:rsidRPr="006732F5">
        <w:rPr>
          <w:rFonts w:ascii="Calibri" w:hAnsi="Calibri" w:cs="Arial"/>
        </w:rPr>
        <w:t>ing</w:t>
      </w:r>
      <w:r w:rsidRPr="006732F5">
        <w:rPr>
          <w:rFonts w:ascii="Calibri" w:hAnsi="Calibri" w:cs="Arial"/>
        </w:rPr>
        <w:t xml:space="preserve">. The water authority can take two actions: it can repair the </w:t>
      </w:r>
      <w:r w:rsidR="001D3461" w:rsidRPr="006732F5">
        <w:rPr>
          <w:rFonts w:ascii="Calibri" w:hAnsi="Calibri" w:cs="Arial"/>
        </w:rPr>
        <w:t xml:space="preserve">local </w:t>
      </w:r>
      <w:r w:rsidRPr="006732F5">
        <w:rPr>
          <w:rFonts w:ascii="Calibri" w:hAnsi="Calibri" w:cs="Arial"/>
        </w:rPr>
        <w:t xml:space="preserve">infrastructure </w:t>
      </w:r>
      <w:r w:rsidR="001D3461" w:rsidRPr="006732F5">
        <w:rPr>
          <w:rFonts w:ascii="Calibri" w:hAnsi="Calibri" w:cs="Arial"/>
        </w:rPr>
        <w:t xml:space="preserve">in the neighborhood </w:t>
      </w:r>
      <w:r w:rsidRPr="006732F5">
        <w:rPr>
          <w:rFonts w:ascii="Calibri" w:hAnsi="Calibri" w:cs="Arial"/>
        </w:rPr>
        <w:t xml:space="preserve">to reduce flooding or to supply water, </w:t>
      </w:r>
      <w:r w:rsidR="001D3461" w:rsidRPr="006732F5">
        <w:rPr>
          <w:rFonts w:ascii="Calibri" w:hAnsi="Calibri" w:cs="Arial"/>
        </w:rPr>
        <w:t>and</w:t>
      </w:r>
      <w:r w:rsidRPr="006732F5">
        <w:rPr>
          <w:rFonts w:ascii="Calibri" w:hAnsi="Calibri" w:cs="Arial"/>
        </w:rPr>
        <w:t xml:space="preserve"> </w:t>
      </w:r>
      <w:r w:rsidR="005E478A" w:rsidRPr="006732F5">
        <w:rPr>
          <w:rFonts w:ascii="Calibri" w:hAnsi="Calibri" w:cs="Arial"/>
        </w:rPr>
        <w:t xml:space="preserve">it </w:t>
      </w:r>
      <w:r w:rsidRPr="006732F5">
        <w:rPr>
          <w:rFonts w:ascii="Calibri" w:hAnsi="Calibri" w:cs="Arial"/>
        </w:rPr>
        <w:t xml:space="preserve">can create new </w:t>
      </w:r>
      <w:r w:rsidR="001D3461" w:rsidRPr="006732F5">
        <w:rPr>
          <w:rFonts w:ascii="Calibri" w:hAnsi="Calibri" w:cs="Arial"/>
        </w:rPr>
        <w:t>infrastructure</w:t>
      </w:r>
      <w:r w:rsidRPr="006732F5">
        <w:rPr>
          <w:rFonts w:ascii="Calibri" w:hAnsi="Calibri" w:cs="Arial"/>
        </w:rPr>
        <w:t>.</w:t>
      </w:r>
    </w:p>
    <w:p w14:paraId="313F742F" w14:textId="67AD2F19" w:rsidR="004415F5" w:rsidRPr="006732F5" w:rsidRDefault="004415F5" w:rsidP="006732F5">
      <w:pPr>
        <w:pStyle w:val="Heading4"/>
      </w:pPr>
      <w:r w:rsidRPr="006732F5">
        <w:lastRenderedPageBreak/>
        <w:t xml:space="preserve">Process </w:t>
      </w:r>
      <w:r w:rsidR="005E478A" w:rsidRPr="006732F5">
        <w:t>o</w:t>
      </w:r>
      <w:r w:rsidRPr="006732F5">
        <w:t>verview and scheduling</w:t>
      </w:r>
    </w:p>
    <w:p w14:paraId="6A58FB93" w14:textId="7B1CFBE9" w:rsidR="004415F5" w:rsidRPr="006732F5" w:rsidRDefault="004415F5" w:rsidP="006732F5">
      <w:pPr>
        <w:spacing w:line="360" w:lineRule="auto"/>
        <w:ind w:firstLine="720"/>
        <w:jc w:val="both"/>
        <w:rPr>
          <w:rFonts w:ascii="Calibri" w:hAnsi="Calibri" w:cs="Arial"/>
        </w:rPr>
      </w:pPr>
      <w:r w:rsidRPr="006732F5">
        <w:rPr>
          <w:rFonts w:ascii="Calibri" w:hAnsi="Calibri" w:cs="Arial"/>
        </w:rPr>
        <w:t xml:space="preserve">When the model is initiated, the landscape and the location of the neighborhoods is set, using </w:t>
      </w:r>
      <w:r w:rsidR="005E478A" w:rsidRPr="006732F5">
        <w:rPr>
          <w:rFonts w:ascii="Calibri" w:hAnsi="Calibri" w:cs="Arial"/>
        </w:rPr>
        <w:t>the</w:t>
      </w:r>
      <w:r w:rsidRPr="006732F5">
        <w:rPr>
          <w:rFonts w:ascii="Calibri" w:hAnsi="Calibri" w:cs="Arial"/>
        </w:rPr>
        <w:t xml:space="preserve"> “Create-Landscape” and “Create-District-Infra”</w:t>
      </w:r>
      <w:r w:rsidR="005E478A" w:rsidRPr="006732F5">
        <w:rPr>
          <w:rFonts w:ascii="Calibri" w:hAnsi="Calibri" w:cs="Arial"/>
        </w:rPr>
        <w:t xml:space="preserve"> procedures</w:t>
      </w:r>
      <w:r w:rsidRPr="006732F5">
        <w:rPr>
          <w:rFonts w:ascii="Calibri" w:hAnsi="Calibri" w:cs="Arial"/>
        </w:rPr>
        <w:t xml:space="preserve">. The “GO” </w:t>
      </w:r>
      <w:r w:rsidR="005E478A" w:rsidRPr="006732F5">
        <w:rPr>
          <w:rFonts w:ascii="Calibri" w:hAnsi="Calibri" w:cs="Arial"/>
        </w:rPr>
        <w:t xml:space="preserve">procedure </w:t>
      </w:r>
      <w:r w:rsidRPr="006732F5">
        <w:rPr>
          <w:rFonts w:ascii="Calibri" w:hAnsi="Calibri" w:cs="Arial"/>
        </w:rPr>
        <w:t xml:space="preserve">activates </w:t>
      </w:r>
      <w:r w:rsidR="000052A8" w:rsidRPr="006732F5">
        <w:rPr>
          <w:rFonts w:ascii="Calibri" w:hAnsi="Calibri" w:cs="Arial"/>
        </w:rPr>
        <w:t>the sequence of procedures to simulate the dynamic of the system:</w:t>
      </w:r>
      <w:r w:rsidRPr="006732F5">
        <w:rPr>
          <w:rFonts w:ascii="Calibri" w:hAnsi="Calibri" w:cs="Arial"/>
        </w:rPr>
        <w:t xml:space="preserve"> (ticks in Net</w:t>
      </w:r>
      <w:r w:rsidR="005E478A" w:rsidRPr="006732F5">
        <w:rPr>
          <w:rFonts w:ascii="Calibri" w:hAnsi="Calibri" w:cs="Arial"/>
        </w:rPr>
        <w:t>L</w:t>
      </w:r>
      <w:r w:rsidRPr="006732F5">
        <w:rPr>
          <w:rFonts w:ascii="Calibri" w:hAnsi="Calibri" w:cs="Arial"/>
        </w:rPr>
        <w:t xml:space="preserve">ogo). </w:t>
      </w:r>
      <w:r w:rsidR="000052A8" w:rsidRPr="006732F5">
        <w:rPr>
          <w:rFonts w:ascii="Calibri" w:hAnsi="Calibri" w:cs="Arial"/>
        </w:rPr>
        <w:t>First t</w:t>
      </w:r>
      <w:r w:rsidR="005E478A" w:rsidRPr="006732F5">
        <w:rPr>
          <w:rFonts w:ascii="Calibri" w:hAnsi="Calibri" w:cs="Arial"/>
        </w:rPr>
        <w:t>he</w:t>
      </w:r>
      <w:r w:rsidRPr="006732F5">
        <w:rPr>
          <w:rFonts w:ascii="Calibri" w:hAnsi="Calibri" w:cs="Arial"/>
        </w:rPr>
        <w:t xml:space="preserve"> “To-Rain” </w:t>
      </w:r>
      <w:r w:rsidR="005E478A" w:rsidRPr="006732F5">
        <w:rPr>
          <w:rFonts w:ascii="Calibri" w:hAnsi="Calibri" w:cs="Arial"/>
        </w:rPr>
        <w:t xml:space="preserve">procedure </w:t>
      </w:r>
      <w:r w:rsidRPr="006732F5">
        <w:rPr>
          <w:rFonts w:ascii="Calibri" w:hAnsi="Calibri" w:cs="Arial"/>
        </w:rPr>
        <w:t>generates a climatic event drawn from a probability distribution and converted to a standardized scale of risk factors between 0 and 1. The second procedure to be activated is “Hazard”. This procedure determines the probability that a flood occurs in each neighborhood and calculates the exposure.</w:t>
      </w:r>
    </w:p>
    <w:p w14:paraId="1CF1AE11" w14:textId="1B70C665" w:rsidR="004415F5" w:rsidRPr="006732F5" w:rsidRDefault="004415F5" w:rsidP="006732F5">
      <w:pPr>
        <w:spacing w:line="360" w:lineRule="auto"/>
        <w:ind w:firstLine="720"/>
        <w:jc w:val="both"/>
        <w:rPr>
          <w:rFonts w:ascii="Calibri" w:hAnsi="Calibri" w:cs="Arial"/>
        </w:rPr>
      </w:pPr>
      <w:r w:rsidRPr="006732F5">
        <w:rPr>
          <w:rFonts w:ascii="Calibri" w:hAnsi="Calibri" w:cs="Arial"/>
        </w:rPr>
        <w:t>The next procedure</w:t>
      </w:r>
      <w:r w:rsidR="005E478A" w:rsidRPr="006732F5">
        <w:rPr>
          <w:rFonts w:ascii="Calibri" w:hAnsi="Calibri" w:cs="Arial"/>
        </w:rPr>
        <w:t>,</w:t>
      </w:r>
      <w:r w:rsidRPr="006732F5">
        <w:rPr>
          <w:rFonts w:ascii="Calibri" w:hAnsi="Calibri" w:cs="Arial"/>
        </w:rPr>
        <w:t xml:space="preserve"> “</w:t>
      </w:r>
      <w:r w:rsidR="005E478A" w:rsidRPr="006732F5">
        <w:rPr>
          <w:rFonts w:ascii="Calibri" w:hAnsi="Calibri" w:cs="Arial"/>
        </w:rPr>
        <w:t>V</w:t>
      </w:r>
      <w:r w:rsidRPr="006732F5">
        <w:rPr>
          <w:rFonts w:ascii="Calibri" w:hAnsi="Calibri" w:cs="Arial"/>
        </w:rPr>
        <w:t>ulnerability”</w:t>
      </w:r>
      <w:r w:rsidR="005E478A" w:rsidRPr="006732F5">
        <w:rPr>
          <w:rFonts w:ascii="Calibri" w:hAnsi="Calibri" w:cs="Arial"/>
        </w:rPr>
        <w:t>,</w:t>
      </w:r>
      <w:r w:rsidRPr="006732F5">
        <w:rPr>
          <w:rFonts w:ascii="Calibri" w:hAnsi="Calibri" w:cs="Arial"/>
        </w:rPr>
        <w:t xml:space="preserve"> updates for every neighborhood and is the accumulated exposure to both issues (</w:t>
      </w:r>
      <w:r w:rsidR="005E478A" w:rsidRPr="006732F5">
        <w:rPr>
          <w:rFonts w:ascii="Calibri" w:hAnsi="Calibri" w:cs="Arial"/>
        </w:rPr>
        <w:t>f</w:t>
      </w:r>
      <w:r w:rsidRPr="006732F5">
        <w:rPr>
          <w:rFonts w:ascii="Calibri" w:hAnsi="Calibri" w:cs="Arial"/>
        </w:rPr>
        <w:t xml:space="preserve">looding or scarcity). </w:t>
      </w:r>
      <w:r w:rsidR="005E478A" w:rsidRPr="006732F5">
        <w:rPr>
          <w:rFonts w:ascii="Calibri" w:hAnsi="Calibri" w:cs="Arial"/>
        </w:rPr>
        <w:t>The</w:t>
      </w:r>
      <w:r w:rsidRPr="006732F5">
        <w:rPr>
          <w:rFonts w:ascii="Calibri" w:hAnsi="Calibri" w:cs="Arial"/>
        </w:rPr>
        <w:t xml:space="preserve"> “</w:t>
      </w:r>
      <w:r w:rsidR="000052A8" w:rsidRPr="006732F5">
        <w:rPr>
          <w:rFonts w:ascii="Calibri" w:hAnsi="Calibri" w:cs="Arial"/>
        </w:rPr>
        <w:t>To</w:t>
      </w:r>
      <w:r w:rsidRPr="006732F5">
        <w:rPr>
          <w:rFonts w:ascii="Calibri" w:hAnsi="Calibri" w:cs="Arial"/>
        </w:rPr>
        <w:t>-</w:t>
      </w:r>
      <w:r w:rsidR="00471A14">
        <w:rPr>
          <w:rFonts w:ascii="Calibri" w:hAnsi="Calibri" w:cs="Arial"/>
        </w:rPr>
        <w:t>P</w:t>
      </w:r>
      <w:r w:rsidRPr="006732F5">
        <w:rPr>
          <w:rFonts w:ascii="Calibri" w:hAnsi="Calibri" w:cs="Arial"/>
        </w:rPr>
        <w:t xml:space="preserve">rotest” </w:t>
      </w:r>
      <w:r w:rsidR="005E478A" w:rsidRPr="006732F5">
        <w:rPr>
          <w:rFonts w:ascii="Calibri" w:hAnsi="Calibri" w:cs="Arial"/>
        </w:rPr>
        <w:t xml:space="preserve">procedure </w:t>
      </w:r>
      <w:r w:rsidRPr="006732F5">
        <w:rPr>
          <w:rFonts w:ascii="Calibri" w:hAnsi="Calibri" w:cs="Arial"/>
        </w:rPr>
        <w:t>determines if protests emerge in the neighborhoods and calculates the level of social pressure, which is defined as the accumulation of protests in a neighborhood over time. The level of social pressure is directly proportional to the level of exposure, the investments made by the water authority, and the tolerance of the residents to exposure.</w:t>
      </w:r>
      <w:r w:rsidR="000052A8" w:rsidRPr="006732F5">
        <w:rPr>
          <w:rFonts w:ascii="Calibri" w:hAnsi="Calibri" w:cs="Arial"/>
        </w:rPr>
        <w:t xml:space="preserve"> </w:t>
      </w:r>
      <w:r w:rsidRPr="006732F5">
        <w:rPr>
          <w:rFonts w:ascii="Calibri" w:hAnsi="Calibri" w:cs="Arial"/>
        </w:rPr>
        <w:t>The procedures need</w:t>
      </w:r>
      <w:r w:rsidR="000052A8" w:rsidRPr="006732F5">
        <w:rPr>
          <w:rFonts w:ascii="Calibri" w:hAnsi="Calibri" w:cs="Arial"/>
        </w:rPr>
        <w:t>ed</w:t>
      </w:r>
      <w:r w:rsidRPr="006732F5">
        <w:rPr>
          <w:rFonts w:ascii="Calibri" w:hAnsi="Calibri" w:cs="Arial"/>
        </w:rPr>
        <w:t xml:space="preserve"> for the water authority agent to calculate the suitability assessment are “Surveillance” and “WA-decision”. The “Surveillance” procedure retrieves the attributes of the landscape that define the criteria needed for the water authority to invoke the suitability analysis. </w:t>
      </w:r>
      <w:r w:rsidR="005E478A" w:rsidRPr="006732F5">
        <w:rPr>
          <w:rFonts w:ascii="Calibri" w:hAnsi="Calibri" w:cs="Arial"/>
        </w:rPr>
        <w:t>The</w:t>
      </w:r>
      <w:r w:rsidRPr="006732F5">
        <w:rPr>
          <w:rFonts w:ascii="Calibri" w:hAnsi="Calibri" w:cs="Arial"/>
        </w:rPr>
        <w:t xml:space="preserve"> “WA-decision” </w:t>
      </w:r>
      <w:r w:rsidR="005E478A" w:rsidRPr="006732F5">
        <w:rPr>
          <w:rFonts w:ascii="Calibri" w:hAnsi="Calibri" w:cs="Arial"/>
        </w:rPr>
        <w:t xml:space="preserve">procedure </w:t>
      </w:r>
      <w:r w:rsidRPr="006732F5">
        <w:rPr>
          <w:rFonts w:ascii="Calibri" w:hAnsi="Calibri" w:cs="Arial"/>
        </w:rPr>
        <w:t>standardize</w:t>
      </w:r>
      <w:r w:rsidR="005E478A" w:rsidRPr="006732F5">
        <w:rPr>
          <w:rFonts w:ascii="Calibri" w:hAnsi="Calibri" w:cs="Arial"/>
        </w:rPr>
        <w:t>s</w:t>
      </w:r>
      <w:r w:rsidRPr="006732F5">
        <w:rPr>
          <w:rFonts w:ascii="Calibri" w:hAnsi="Calibri" w:cs="Arial"/>
        </w:rPr>
        <w:t xml:space="preserve"> the criteria and calculates the metric of decision</w:t>
      </w:r>
      <w:r w:rsidR="005E478A" w:rsidRPr="006732F5">
        <w:rPr>
          <w:rFonts w:ascii="Calibri" w:hAnsi="Calibri" w:cs="Arial"/>
        </w:rPr>
        <w:t>s</w:t>
      </w:r>
      <w:r w:rsidRPr="006732F5">
        <w:rPr>
          <w:rFonts w:ascii="Calibri" w:hAnsi="Calibri" w:cs="Arial"/>
        </w:rPr>
        <w:t xml:space="preserve"> to select neighborhoods. This metric is calculated for each neighborhood based on the value of the criteria, the priorities</w:t>
      </w:r>
      <w:r w:rsidR="005E478A" w:rsidRPr="006732F5">
        <w:rPr>
          <w:rFonts w:ascii="Calibri" w:hAnsi="Calibri" w:cs="Arial"/>
        </w:rPr>
        <w:t>,</w:t>
      </w:r>
      <w:r w:rsidRPr="006732F5">
        <w:rPr>
          <w:rFonts w:ascii="Calibri" w:hAnsi="Calibri" w:cs="Arial"/>
        </w:rPr>
        <w:t xml:space="preserve"> and the value functions. Once the metric is calculated for each neighborhood, an optimization procedure is invoked to select the neighborhoods for investment. After the neighborhoods </w:t>
      </w:r>
      <w:r w:rsidR="005E478A" w:rsidRPr="006732F5">
        <w:rPr>
          <w:rFonts w:ascii="Calibri" w:hAnsi="Calibri" w:cs="Arial"/>
        </w:rPr>
        <w:t xml:space="preserve">that will receive </w:t>
      </w:r>
      <w:r w:rsidRPr="006732F5">
        <w:rPr>
          <w:rFonts w:ascii="Calibri" w:hAnsi="Calibri" w:cs="Arial"/>
        </w:rPr>
        <w:t>investments have been identified</w:t>
      </w:r>
      <w:r w:rsidR="005E478A" w:rsidRPr="006732F5">
        <w:rPr>
          <w:rFonts w:ascii="Calibri" w:hAnsi="Calibri" w:cs="Arial"/>
        </w:rPr>
        <w:t>,</w:t>
      </w:r>
      <w:r w:rsidRPr="006732F5">
        <w:rPr>
          <w:rFonts w:ascii="Calibri" w:hAnsi="Calibri" w:cs="Arial"/>
        </w:rPr>
        <w:t xml:space="preserve"> the water authority modifies the value of the attributes of the landscape (age and provision) according to the actions</w:t>
      </w:r>
      <w:r w:rsidR="005E478A" w:rsidRPr="006732F5">
        <w:rPr>
          <w:rFonts w:ascii="Calibri" w:hAnsi="Calibri" w:cs="Arial"/>
        </w:rPr>
        <w:t xml:space="preserve"> taken</w:t>
      </w:r>
      <w:r w:rsidRPr="006732F5">
        <w:rPr>
          <w:rFonts w:ascii="Calibri" w:hAnsi="Calibri" w:cs="Arial"/>
        </w:rPr>
        <w:t xml:space="preserve"> (maintenance of, or provision of new, infrastructure). </w:t>
      </w:r>
    </w:p>
    <w:p w14:paraId="7EAF7426" w14:textId="0387462D" w:rsidR="004415F5" w:rsidRPr="006732F5" w:rsidRDefault="004415F5" w:rsidP="006732F5">
      <w:pPr>
        <w:spacing w:line="360" w:lineRule="auto"/>
        <w:ind w:firstLine="720"/>
        <w:jc w:val="both"/>
        <w:rPr>
          <w:rFonts w:ascii="Calibri" w:hAnsi="Calibri" w:cs="Arial"/>
        </w:rPr>
      </w:pPr>
      <w:r w:rsidRPr="006732F5">
        <w:rPr>
          <w:rFonts w:ascii="Calibri" w:hAnsi="Calibri" w:cs="Arial"/>
        </w:rPr>
        <w:t>Finally</w:t>
      </w:r>
      <w:r w:rsidR="005E478A" w:rsidRPr="006732F5">
        <w:rPr>
          <w:rFonts w:ascii="Calibri" w:hAnsi="Calibri" w:cs="Arial"/>
        </w:rPr>
        <w:t>,</w:t>
      </w:r>
      <w:r w:rsidRPr="006732F5">
        <w:rPr>
          <w:rFonts w:ascii="Calibri" w:hAnsi="Calibri" w:cs="Arial"/>
        </w:rPr>
        <w:t xml:space="preserve"> the “</w:t>
      </w:r>
      <w:r w:rsidR="000052A8" w:rsidRPr="006732F5">
        <w:rPr>
          <w:rFonts w:ascii="Calibri" w:hAnsi="Calibri" w:cs="Arial"/>
        </w:rPr>
        <w:t>Update</w:t>
      </w:r>
      <w:r w:rsidRPr="006732F5">
        <w:rPr>
          <w:rFonts w:ascii="Calibri" w:hAnsi="Calibri" w:cs="Arial"/>
        </w:rPr>
        <w:t xml:space="preserve">-global-and-reporters” </w:t>
      </w:r>
      <w:r w:rsidR="005E478A" w:rsidRPr="006732F5">
        <w:rPr>
          <w:rFonts w:ascii="Calibri" w:hAnsi="Calibri" w:cs="Arial"/>
        </w:rPr>
        <w:t xml:space="preserve">procedure </w:t>
      </w:r>
      <w:r w:rsidRPr="006732F5">
        <w:rPr>
          <w:rFonts w:ascii="Calibri" w:hAnsi="Calibri" w:cs="Arial"/>
        </w:rPr>
        <w:t>updates the indicators of performance</w:t>
      </w:r>
      <w:r w:rsidR="005E478A" w:rsidRPr="006732F5">
        <w:rPr>
          <w:rFonts w:ascii="Calibri" w:hAnsi="Calibri" w:cs="Arial"/>
        </w:rPr>
        <w:t>,</w:t>
      </w:r>
      <w:r w:rsidRPr="006732F5">
        <w:rPr>
          <w:rFonts w:ascii="Calibri" w:hAnsi="Calibri" w:cs="Arial"/>
        </w:rPr>
        <w:t xml:space="preserve"> and </w:t>
      </w:r>
      <w:r w:rsidR="005E478A" w:rsidRPr="006732F5">
        <w:rPr>
          <w:rFonts w:ascii="Calibri" w:hAnsi="Calibri" w:cs="Arial"/>
        </w:rPr>
        <w:t xml:space="preserve">the </w:t>
      </w:r>
      <w:r w:rsidRPr="006732F5">
        <w:rPr>
          <w:rFonts w:ascii="Calibri" w:hAnsi="Calibri" w:cs="Arial"/>
        </w:rPr>
        <w:t xml:space="preserve">procedure </w:t>
      </w:r>
      <w:r w:rsidR="005E478A" w:rsidRPr="006732F5">
        <w:rPr>
          <w:rFonts w:ascii="Calibri" w:hAnsi="Calibri" w:cs="Arial"/>
        </w:rPr>
        <w:t>“</w:t>
      </w:r>
      <w:r w:rsidR="000052A8" w:rsidRPr="006732F5">
        <w:rPr>
          <w:rFonts w:ascii="Calibri" w:hAnsi="Calibri" w:cs="Arial"/>
        </w:rPr>
        <w:t>Update</w:t>
      </w:r>
      <w:r w:rsidRPr="006732F5">
        <w:rPr>
          <w:rFonts w:ascii="Calibri" w:hAnsi="Calibri" w:cs="Arial"/>
        </w:rPr>
        <w:t>-infrastructure</w:t>
      </w:r>
      <w:r w:rsidR="005E478A" w:rsidRPr="006732F5">
        <w:rPr>
          <w:rFonts w:ascii="Calibri" w:hAnsi="Calibri" w:cs="Arial"/>
        </w:rPr>
        <w:t>”</w:t>
      </w:r>
      <w:r w:rsidRPr="006732F5">
        <w:rPr>
          <w:rFonts w:ascii="Calibri" w:hAnsi="Calibri" w:cs="Arial"/>
        </w:rPr>
        <w:t xml:space="preserve"> updates the condition of the infrastructure that defines the risk</w:t>
      </w:r>
      <w:r w:rsidR="00B07556" w:rsidRPr="006732F5">
        <w:rPr>
          <w:rFonts w:ascii="Calibri" w:hAnsi="Calibri" w:cs="Arial"/>
        </w:rPr>
        <w:t xml:space="preserve"> factor related to infrastructure condition</w:t>
      </w:r>
      <w:r w:rsidR="00D70594" w:rsidRPr="006732F5">
        <w:rPr>
          <w:rFonts w:ascii="Calibri" w:hAnsi="Calibri" w:cs="Arial"/>
        </w:rPr>
        <w:t>s</w:t>
      </w:r>
      <w:r w:rsidRPr="006732F5">
        <w:rPr>
          <w:rFonts w:ascii="Calibri" w:hAnsi="Calibri" w:cs="Arial"/>
        </w:rPr>
        <w:t>.</w:t>
      </w:r>
    </w:p>
    <w:p w14:paraId="2C07DBEE" w14:textId="77777777" w:rsidR="004415F5" w:rsidRPr="006732F5" w:rsidRDefault="004415F5" w:rsidP="006732F5">
      <w:pPr>
        <w:spacing w:line="360" w:lineRule="auto"/>
        <w:jc w:val="both"/>
        <w:rPr>
          <w:rFonts w:ascii="Calibri" w:hAnsi="Calibri" w:cs="Arial"/>
        </w:rPr>
      </w:pPr>
    </w:p>
    <w:p w14:paraId="448CF255" w14:textId="1D721B0B" w:rsidR="004415F5" w:rsidRPr="006732F5" w:rsidRDefault="004415F5" w:rsidP="006732F5">
      <w:pPr>
        <w:pStyle w:val="Heading2"/>
      </w:pPr>
      <w:r w:rsidRPr="006732F5">
        <w:t>Design</w:t>
      </w:r>
    </w:p>
    <w:p w14:paraId="6E397B8C" w14:textId="18E8E0C7" w:rsidR="004415F5" w:rsidRPr="006732F5" w:rsidRDefault="004415F5" w:rsidP="006732F5">
      <w:pPr>
        <w:spacing w:line="360" w:lineRule="auto"/>
        <w:jc w:val="both"/>
        <w:rPr>
          <w:rFonts w:ascii="Calibri" w:eastAsiaTheme="majorEastAsia" w:hAnsi="Calibri" w:cstheme="majorBidi"/>
          <w:color w:val="000000" w:themeColor="text1"/>
          <w:sz w:val="24"/>
          <w:szCs w:val="24"/>
        </w:rPr>
      </w:pPr>
      <w:r w:rsidRPr="006732F5">
        <w:rPr>
          <w:rStyle w:val="Heading3Char"/>
        </w:rPr>
        <w:t>Basic Principles</w:t>
      </w:r>
      <w:r w:rsidR="006732F5">
        <w:rPr>
          <w:rStyle w:val="Heading3Char"/>
        </w:rPr>
        <w:t>:</w:t>
      </w:r>
      <w:r w:rsidRPr="006732F5">
        <w:rPr>
          <w:rFonts w:ascii="Calibri" w:hAnsi="Calibri" w:cs="Arial"/>
        </w:rPr>
        <w:t xml:space="preserve"> The principles that dictate the actions of the water authority are built on </w:t>
      </w:r>
      <w:r w:rsidR="007E014D" w:rsidRPr="006732F5">
        <w:rPr>
          <w:rFonts w:ascii="Calibri" w:hAnsi="Calibri" w:cs="Arial"/>
        </w:rPr>
        <w:t>d</w:t>
      </w:r>
      <w:r w:rsidR="001E6980" w:rsidRPr="006732F5">
        <w:rPr>
          <w:rFonts w:ascii="Calibri" w:hAnsi="Calibri" w:cs="Arial"/>
        </w:rPr>
        <w:t xml:space="preserve">efining </w:t>
      </w:r>
      <w:r w:rsidR="007E014D" w:rsidRPr="006732F5">
        <w:rPr>
          <w:rFonts w:ascii="Calibri" w:hAnsi="Calibri" w:cs="Arial"/>
        </w:rPr>
        <w:t>an</w:t>
      </w:r>
      <w:r w:rsidR="005E478A" w:rsidRPr="006732F5">
        <w:rPr>
          <w:rFonts w:ascii="Calibri" w:hAnsi="Calibri" w:cs="Arial"/>
        </w:rPr>
        <w:t>d</w:t>
      </w:r>
      <w:r w:rsidR="007E014D" w:rsidRPr="006732F5">
        <w:rPr>
          <w:rFonts w:ascii="Calibri" w:hAnsi="Calibri" w:cs="Arial"/>
        </w:rPr>
        <w:t xml:space="preserve"> calculating </w:t>
      </w:r>
      <w:r w:rsidR="001E6980" w:rsidRPr="006732F5">
        <w:rPr>
          <w:rFonts w:ascii="Calibri" w:hAnsi="Calibri" w:cs="Arial"/>
        </w:rPr>
        <w:t>a metric of decision</w:t>
      </w:r>
      <w:r w:rsidR="005E478A" w:rsidRPr="006732F5">
        <w:rPr>
          <w:rFonts w:ascii="Calibri" w:hAnsi="Calibri" w:cs="Arial"/>
        </w:rPr>
        <w:t>s</w:t>
      </w:r>
      <w:r w:rsidR="001E6980" w:rsidRPr="006732F5">
        <w:rPr>
          <w:rFonts w:ascii="Calibri" w:hAnsi="Calibri" w:cs="Arial"/>
        </w:rPr>
        <w:t xml:space="preserve"> with theoretical foundations </w:t>
      </w:r>
      <w:r w:rsidR="005E478A" w:rsidRPr="006732F5">
        <w:rPr>
          <w:rFonts w:ascii="Calibri" w:hAnsi="Calibri" w:cs="Arial"/>
        </w:rPr>
        <w:t>i</w:t>
      </w:r>
      <w:r w:rsidR="001E6980" w:rsidRPr="006732F5">
        <w:rPr>
          <w:rFonts w:ascii="Calibri" w:hAnsi="Calibri" w:cs="Arial"/>
        </w:rPr>
        <w:t xml:space="preserve">n </w:t>
      </w:r>
      <w:r w:rsidRPr="006732F5">
        <w:rPr>
          <w:rFonts w:ascii="Calibri" w:hAnsi="Calibri" w:cs="Arial"/>
        </w:rPr>
        <w:t>multi-criteria decision making theory</w:t>
      </w:r>
      <w:r w:rsidR="001E6980" w:rsidRPr="006732F5">
        <w:rPr>
          <w:rFonts w:ascii="Calibri" w:hAnsi="Calibri" w:cs="Arial"/>
        </w:rPr>
        <w:t xml:space="preserve"> and analyses</w:t>
      </w:r>
      <w:r w:rsidR="000F3CBE" w:rsidRPr="006732F5">
        <w:rPr>
          <w:rFonts w:ascii="Calibri" w:hAnsi="Calibri" w:cs="Arial"/>
        </w:rPr>
        <w:t xml:space="preserve"> (MCDA)</w:t>
      </w:r>
      <w:r w:rsidR="001E6980" w:rsidRPr="006732F5">
        <w:rPr>
          <w:rFonts w:ascii="Calibri" w:hAnsi="Calibri" w:cs="Arial"/>
        </w:rPr>
        <w:t xml:space="preserve">, </w:t>
      </w:r>
      <w:r w:rsidR="005E478A" w:rsidRPr="006732F5">
        <w:rPr>
          <w:rFonts w:ascii="Calibri" w:hAnsi="Calibri" w:cs="Arial"/>
        </w:rPr>
        <w:t xml:space="preserve">as well as </w:t>
      </w:r>
      <w:r w:rsidR="001E6980" w:rsidRPr="006732F5">
        <w:rPr>
          <w:rFonts w:ascii="Calibri" w:hAnsi="Calibri" w:cs="Arial"/>
        </w:rPr>
        <w:t>using compromise progra</w:t>
      </w:r>
      <w:r w:rsidR="005E478A" w:rsidRPr="006732F5">
        <w:rPr>
          <w:rFonts w:ascii="Calibri" w:hAnsi="Calibri" w:cs="Arial"/>
        </w:rPr>
        <w:t>m</w:t>
      </w:r>
      <w:r w:rsidR="001E6980" w:rsidRPr="006732F5">
        <w:rPr>
          <w:rFonts w:ascii="Calibri" w:hAnsi="Calibri" w:cs="Arial"/>
        </w:rPr>
        <w:t xml:space="preserve">ming </w:t>
      </w:r>
      <w:r w:rsidR="005E478A" w:rsidRPr="006732F5">
        <w:rPr>
          <w:rFonts w:ascii="Calibri" w:hAnsi="Calibri" w:cs="Arial"/>
        </w:rPr>
        <w:t xml:space="preserve">(CP) </w:t>
      </w:r>
      <w:r w:rsidR="001E6980" w:rsidRPr="006732F5">
        <w:rPr>
          <w:rFonts w:ascii="Calibri" w:hAnsi="Calibri" w:cs="Arial"/>
        </w:rPr>
        <w:t>ideas</w:t>
      </w:r>
      <w:r w:rsidRPr="006732F5">
        <w:rPr>
          <w:rFonts w:ascii="Calibri" w:hAnsi="Calibri" w:cs="Arial"/>
        </w:rPr>
        <w:t xml:space="preserve">. </w:t>
      </w:r>
      <w:r w:rsidR="00E16C35" w:rsidRPr="006732F5">
        <w:rPr>
          <w:rFonts w:ascii="Calibri" w:hAnsi="Calibri" w:cs="Arial"/>
        </w:rPr>
        <w:t xml:space="preserve">The aim is to utilize the </w:t>
      </w:r>
      <w:r w:rsidR="00E16C35" w:rsidRPr="006732F5">
        <w:rPr>
          <w:rFonts w:ascii="Calibri" w:hAnsi="Calibri" w:cs="Arial"/>
        </w:rPr>
        <w:lastRenderedPageBreak/>
        <w:t xml:space="preserve">machinery </w:t>
      </w:r>
      <w:r w:rsidR="005E478A" w:rsidRPr="006732F5">
        <w:rPr>
          <w:rFonts w:ascii="Calibri" w:hAnsi="Calibri" w:cs="Arial"/>
        </w:rPr>
        <w:t xml:space="preserve">inherent </w:t>
      </w:r>
      <w:r w:rsidR="00E16C35" w:rsidRPr="006732F5">
        <w:rPr>
          <w:rFonts w:ascii="Calibri" w:hAnsi="Calibri" w:cs="Arial"/>
        </w:rPr>
        <w:t xml:space="preserve">in MCDA to empirically generate multiple agents affecting and being affected by different attributes in the landscape, </w:t>
      </w:r>
      <w:r w:rsidR="005E478A" w:rsidRPr="006732F5">
        <w:rPr>
          <w:rFonts w:ascii="Calibri" w:hAnsi="Calibri" w:cs="Arial"/>
        </w:rPr>
        <w:t xml:space="preserve">both </w:t>
      </w:r>
      <w:r w:rsidR="00E16C35" w:rsidRPr="006732F5">
        <w:rPr>
          <w:rFonts w:ascii="Calibri" w:hAnsi="Calibri" w:cs="Arial"/>
        </w:rPr>
        <w:t>directly and indirectly.</w:t>
      </w:r>
    </w:p>
    <w:p w14:paraId="2E458D71" w14:textId="5EF06C4D" w:rsidR="004415F5" w:rsidRPr="006732F5" w:rsidRDefault="004415F5" w:rsidP="006732F5">
      <w:pPr>
        <w:spacing w:line="360" w:lineRule="auto"/>
        <w:jc w:val="both"/>
        <w:rPr>
          <w:rFonts w:ascii="Calibri" w:hAnsi="Calibri" w:cs="Arial"/>
        </w:rPr>
      </w:pPr>
      <w:r w:rsidRPr="006732F5">
        <w:rPr>
          <w:rStyle w:val="Heading3Char"/>
        </w:rPr>
        <w:t>Emergence:</w:t>
      </w:r>
      <w:r w:rsidRPr="006732F5">
        <w:rPr>
          <w:rFonts w:ascii="Calibri" w:hAnsi="Calibri" w:cs="Arial"/>
        </w:rPr>
        <w:t xml:space="preserve"> In the model, the age of the infrastructure, the number of protests and their location, and the level of inequality in exposure all emerge as a result of the investments made by the water authority, which depend on technical and socio-political criteria.</w:t>
      </w:r>
    </w:p>
    <w:p w14:paraId="3D4FEAF6" w14:textId="7F763F28" w:rsidR="004415F5" w:rsidRPr="006732F5" w:rsidRDefault="004415F5" w:rsidP="006732F5">
      <w:pPr>
        <w:spacing w:line="360" w:lineRule="auto"/>
        <w:jc w:val="both"/>
        <w:rPr>
          <w:rFonts w:ascii="Calibri" w:hAnsi="Calibri" w:cs="Arial"/>
        </w:rPr>
      </w:pPr>
      <w:r w:rsidRPr="006732F5">
        <w:rPr>
          <w:rStyle w:val="Heading3Char"/>
        </w:rPr>
        <w:t>Observation:</w:t>
      </w:r>
      <w:r w:rsidRPr="006732F5">
        <w:rPr>
          <w:rFonts w:ascii="Calibri" w:hAnsi="Calibri" w:cs="Arial"/>
        </w:rPr>
        <w:t xml:space="preserve"> At the end of each simulation the model reports the average level of exposure per neighborhood, the average number of protests per neighborhood, the level of inequality in exposure</w:t>
      </w:r>
      <w:r w:rsidR="004330F1" w:rsidRPr="006732F5">
        <w:rPr>
          <w:rFonts w:ascii="Calibri" w:hAnsi="Calibri" w:cs="Arial"/>
        </w:rPr>
        <w:t>,</w:t>
      </w:r>
      <w:r w:rsidRPr="006732F5">
        <w:rPr>
          <w:rFonts w:ascii="Calibri" w:hAnsi="Calibri" w:cs="Arial"/>
        </w:rPr>
        <w:t xml:space="preserve"> the average age of the infrastructure</w:t>
      </w:r>
      <w:r w:rsidR="004330F1" w:rsidRPr="006732F5">
        <w:rPr>
          <w:rFonts w:ascii="Calibri" w:hAnsi="Calibri" w:cs="Arial"/>
        </w:rPr>
        <w:t>,</w:t>
      </w:r>
      <w:r w:rsidRPr="006732F5">
        <w:rPr>
          <w:rFonts w:ascii="Calibri" w:hAnsi="Calibri" w:cs="Arial"/>
        </w:rPr>
        <w:t xml:space="preserve"> and the number of neighborhoods with functional infrastructure. The model includes the procedure “</w:t>
      </w:r>
      <w:r w:rsidR="000052A8" w:rsidRPr="006732F5">
        <w:rPr>
          <w:rFonts w:ascii="Calibri" w:hAnsi="Calibri" w:cs="Arial"/>
        </w:rPr>
        <w:t>Time</w:t>
      </w:r>
      <w:r w:rsidRPr="006732F5">
        <w:rPr>
          <w:rFonts w:ascii="Calibri" w:hAnsi="Calibri" w:cs="Arial"/>
        </w:rPr>
        <w:t>-series” to retrieve the age exposure and extent of infrastructure systems over time in each simulation.</w:t>
      </w:r>
    </w:p>
    <w:p w14:paraId="3DF5C113" w14:textId="23605964" w:rsidR="004415F5" w:rsidRPr="006732F5" w:rsidRDefault="004415F5" w:rsidP="006732F5">
      <w:pPr>
        <w:spacing w:line="360" w:lineRule="auto"/>
        <w:jc w:val="both"/>
        <w:rPr>
          <w:rFonts w:ascii="Calibri" w:hAnsi="Calibri" w:cs="Arial"/>
        </w:rPr>
      </w:pPr>
      <w:r w:rsidRPr="006732F5">
        <w:rPr>
          <w:rStyle w:val="Heading3Char"/>
        </w:rPr>
        <w:t>Objective</w:t>
      </w:r>
      <w:r w:rsidR="000052A8" w:rsidRPr="006732F5">
        <w:rPr>
          <w:rStyle w:val="Heading3Char"/>
        </w:rPr>
        <w:t>s</w:t>
      </w:r>
      <w:r w:rsidRPr="006732F5">
        <w:rPr>
          <w:rStyle w:val="Heading3Char"/>
        </w:rPr>
        <w:t>:</w:t>
      </w:r>
      <w:r w:rsidRPr="006732F5">
        <w:rPr>
          <w:rFonts w:ascii="Calibri" w:hAnsi="Calibri" w:cs="Arial"/>
        </w:rPr>
        <w:t xml:space="preserve"> The </w:t>
      </w:r>
      <w:r w:rsidR="000052A8" w:rsidRPr="006732F5">
        <w:rPr>
          <w:rFonts w:ascii="Calibri" w:hAnsi="Calibri" w:cs="Arial"/>
        </w:rPr>
        <w:t xml:space="preserve">objective or goal </w:t>
      </w:r>
      <w:r w:rsidRPr="006732F5">
        <w:rPr>
          <w:rFonts w:ascii="Calibri" w:hAnsi="Calibri" w:cs="Arial"/>
        </w:rPr>
        <w:t xml:space="preserve">of the </w:t>
      </w:r>
      <w:r w:rsidR="000052A8" w:rsidRPr="006732F5">
        <w:rPr>
          <w:rFonts w:ascii="Calibri" w:hAnsi="Calibri" w:cs="Arial"/>
        </w:rPr>
        <w:t xml:space="preserve">water authority </w:t>
      </w:r>
      <w:r w:rsidRPr="006732F5">
        <w:rPr>
          <w:rFonts w:ascii="Calibri" w:hAnsi="Calibri" w:cs="Arial"/>
        </w:rPr>
        <w:t xml:space="preserve">is to reduce the vulnerability of the city to </w:t>
      </w:r>
      <w:r w:rsidR="004330F1" w:rsidRPr="006732F5">
        <w:rPr>
          <w:rFonts w:ascii="Calibri" w:hAnsi="Calibri" w:cs="Arial"/>
        </w:rPr>
        <w:t>infrastructure-</w:t>
      </w:r>
      <w:r w:rsidRPr="006732F5">
        <w:rPr>
          <w:rFonts w:ascii="Calibri" w:hAnsi="Calibri" w:cs="Arial"/>
        </w:rPr>
        <w:t xml:space="preserve">related hazards by investing in </w:t>
      </w:r>
      <w:r w:rsidR="004330F1" w:rsidRPr="006732F5">
        <w:rPr>
          <w:rFonts w:ascii="Calibri" w:hAnsi="Calibri" w:cs="Arial"/>
        </w:rPr>
        <w:t xml:space="preserve">repairs </w:t>
      </w:r>
      <w:r w:rsidRPr="006732F5">
        <w:rPr>
          <w:rFonts w:ascii="Calibri" w:hAnsi="Calibri" w:cs="Arial"/>
        </w:rPr>
        <w:t xml:space="preserve">and creating new infrastructure. </w:t>
      </w:r>
    </w:p>
    <w:p w14:paraId="17FCCA59" w14:textId="425213F1" w:rsidR="004415F5" w:rsidRPr="006732F5" w:rsidRDefault="004415F5" w:rsidP="006732F5">
      <w:pPr>
        <w:spacing w:line="360" w:lineRule="auto"/>
        <w:jc w:val="both"/>
        <w:rPr>
          <w:rFonts w:ascii="Calibri" w:hAnsi="Calibri" w:cs="Arial"/>
        </w:rPr>
      </w:pPr>
      <w:r w:rsidRPr="006732F5">
        <w:rPr>
          <w:rStyle w:val="Heading3Char"/>
        </w:rPr>
        <w:t>Interactions:</w:t>
      </w:r>
      <w:r w:rsidRPr="006732F5">
        <w:rPr>
          <w:rFonts w:ascii="Calibri" w:hAnsi="Calibri" w:cs="Arial"/>
        </w:rPr>
        <w:t xml:space="preserve"> Residents are linked to the water authority by demanding actions via protesting. The water authority responds to these protests by considering social pressure as a criteri</w:t>
      </w:r>
      <w:r w:rsidR="004330F1" w:rsidRPr="006732F5">
        <w:rPr>
          <w:rFonts w:ascii="Calibri" w:hAnsi="Calibri" w:cs="Arial"/>
        </w:rPr>
        <w:t>on</w:t>
      </w:r>
      <w:r w:rsidRPr="006732F5">
        <w:rPr>
          <w:rFonts w:ascii="Calibri" w:hAnsi="Calibri" w:cs="Arial"/>
        </w:rPr>
        <w:t>. The policy implemented will determine the importance the water authority gives to social pressure t</w:t>
      </w:r>
      <w:r w:rsidR="004330F1" w:rsidRPr="006732F5">
        <w:rPr>
          <w:rFonts w:ascii="Calibri" w:hAnsi="Calibri" w:cs="Arial"/>
        </w:rPr>
        <w:t>h</w:t>
      </w:r>
      <w:r w:rsidRPr="006732F5">
        <w:rPr>
          <w:rFonts w:ascii="Calibri" w:hAnsi="Calibri" w:cs="Arial"/>
        </w:rPr>
        <w:t>rough the value of the criteria weights. In simulations that assume connected systems, the risk of infrastructure failure depends on the condition of the infrastructure in a vicinity determined by a distance.</w:t>
      </w:r>
    </w:p>
    <w:p w14:paraId="57EB8701" w14:textId="681ED2A8" w:rsidR="004415F5" w:rsidRPr="006732F5" w:rsidRDefault="004415F5" w:rsidP="006732F5">
      <w:pPr>
        <w:spacing w:line="360" w:lineRule="auto"/>
        <w:jc w:val="both"/>
        <w:rPr>
          <w:rFonts w:ascii="Calibri" w:hAnsi="Calibri" w:cs="Arial"/>
        </w:rPr>
      </w:pPr>
      <w:r w:rsidRPr="006732F5">
        <w:rPr>
          <w:rStyle w:val="Heading3Char"/>
        </w:rPr>
        <w:t>Scheduling:</w:t>
      </w:r>
      <w:r w:rsidRPr="006732F5">
        <w:rPr>
          <w:rFonts w:ascii="Calibri" w:hAnsi="Calibri" w:cs="Arial"/>
        </w:rPr>
        <w:t xml:space="preserve"> In each </w:t>
      </w:r>
      <w:r w:rsidR="004330F1" w:rsidRPr="006732F5">
        <w:rPr>
          <w:rFonts w:ascii="Calibri" w:hAnsi="Calibri" w:cs="Arial"/>
        </w:rPr>
        <w:t>time-</w:t>
      </w:r>
      <w:r w:rsidRPr="006732F5">
        <w:rPr>
          <w:rFonts w:ascii="Calibri" w:hAnsi="Calibri" w:cs="Arial"/>
        </w:rPr>
        <w:t>step (tick)</w:t>
      </w:r>
      <w:r w:rsidR="004330F1" w:rsidRPr="006732F5">
        <w:rPr>
          <w:rFonts w:ascii="Calibri" w:hAnsi="Calibri" w:cs="Arial"/>
        </w:rPr>
        <w:t>,</w:t>
      </w:r>
      <w:r w:rsidRPr="006732F5">
        <w:rPr>
          <w:rFonts w:ascii="Calibri" w:hAnsi="Calibri" w:cs="Arial"/>
        </w:rPr>
        <w:t xml:space="preserve"> exposure is calculated in each neighborhood</w:t>
      </w:r>
      <w:r w:rsidR="004330F1" w:rsidRPr="006732F5">
        <w:rPr>
          <w:rFonts w:ascii="Calibri" w:hAnsi="Calibri" w:cs="Arial"/>
        </w:rPr>
        <w:t>,</w:t>
      </w:r>
      <w:r w:rsidRPr="006732F5">
        <w:rPr>
          <w:rFonts w:ascii="Calibri" w:hAnsi="Calibri" w:cs="Arial"/>
        </w:rPr>
        <w:t xml:space="preserve"> the neighborhood</w:t>
      </w:r>
      <w:r w:rsidR="009B5671" w:rsidRPr="006732F5">
        <w:rPr>
          <w:rFonts w:ascii="Calibri" w:hAnsi="Calibri" w:cs="Arial"/>
        </w:rPr>
        <w:t>’s</w:t>
      </w:r>
      <w:r w:rsidR="004330F1" w:rsidRPr="006732F5">
        <w:rPr>
          <w:rFonts w:ascii="Calibri" w:hAnsi="Calibri" w:cs="Arial"/>
        </w:rPr>
        <w:t xml:space="preserve"> resident</w:t>
      </w:r>
      <w:r w:rsidRPr="006732F5">
        <w:rPr>
          <w:rFonts w:ascii="Calibri" w:hAnsi="Calibri" w:cs="Arial"/>
        </w:rPr>
        <w:t>s protest</w:t>
      </w:r>
      <w:r w:rsidR="004330F1" w:rsidRPr="006732F5">
        <w:rPr>
          <w:rFonts w:ascii="Calibri" w:hAnsi="Calibri" w:cs="Arial"/>
        </w:rPr>
        <w:t>,</w:t>
      </w:r>
      <w:r w:rsidRPr="006732F5">
        <w:rPr>
          <w:rFonts w:ascii="Calibri" w:hAnsi="Calibri" w:cs="Arial"/>
        </w:rPr>
        <w:t xml:space="preserve"> and the water authority take</w:t>
      </w:r>
      <w:r w:rsidR="009B5671" w:rsidRPr="006732F5">
        <w:rPr>
          <w:rFonts w:ascii="Calibri" w:hAnsi="Calibri" w:cs="Arial"/>
        </w:rPr>
        <w:t>s</w:t>
      </w:r>
      <w:r w:rsidRPr="006732F5">
        <w:rPr>
          <w:rFonts w:ascii="Calibri" w:hAnsi="Calibri" w:cs="Arial"/>
        </w:rPr>
        <w:t xml:space="preserve"> action</w:t>
      </w:r>
      <w:r w:rsidR="00170D7F">
        <w:rPr>
          <w:rFonts w:ascii="Calibri" w:hAnsi="Calibri" w:cs="Arial"/>
        </w:rPr>
        <w:t>s</w:t>
      </w:r>
      <w:r w:rsidRPr="006732F5">
        <w:rPr>
          <w:rFonts w:ascii="Calibri" w:hAnsi="Calibri" w:cs="Arial"/>
        </w:rPr>
        <w:t xml:space="preserve">. </w:t>
      </w:r>
      <w:r w:rsidR="00170D7F">
        <w:rPr>
          <w:rFonts w:ascii="Calibri" w:hAnsi="Calibri" w:cs="Arial"/>
        </w:rPr>
        <w:t>10</w:t>
      </w:r>
      <w:r w:rsidRPr="006732F5">
        <w:rPr>
          <w:rFonts w:ascii="Calibri" w:hAnsi="Calibri" w:cs="Arial"/>
        </w:rPr>
        <w:t xml:space="preserve"> </w:t>
      </w:r>
      <w:r w:rsidR="004330F1" w:rsidRPr="006732F5">
        <w:rPr>
          <w:rFonts w:ascii="Calibri" w:hAnsi="Calibri" w:cs="Arial"/>
        </w:rPr>
        <w:t>time-</w:t>
      </w:r>
      <w:r w:rsidRPr="006732F5">
        <w:rPr>
          <w:rFonts w:ascii="Calibri" w:hAnsi="Calibri" w:cs="Arial"/>
        </w:rPr>
        <w:t>steps in a simulation</w:t>
      </w:r>
      <w:r w:rsidR="00170D7F">
        <w:rPr>
          <w:rFonts w:ascii="Calibri" w:hAnsi="Calibri" w:cs="Arial"/>
        </w:rPr>
        <w:t xml:space="preserve"> are</w:t>
      </w:r>
      <w:r w:rsidR="00170D7F" w:rsidRPr="006732F5">
        <w:rPr>
          <w:rFonts w:ascii="Calibri" w:hAnsi="Calibri" w:cs="Arial"/>
        </w:rPr>
        <w:t xml:space="preserve"> defined </w:t>
      </w:r>
      <w:r w:rsidR="00170D7F">
        <w:rPr>
          <w:rFonts w:ascii="Calibri" w:hAnsi="Calibri" w:cs="Arial"/>
        </w:rPr>
        <w:t xml:space="preserve">as a </w:t>
      </w:r>
      <w:r w:rsidR="00170D7F" w:rsidRPr="006732F5">
        <w:rPr>
          <w:rFonts w:ascii="Calibri" w:hAnsi="Calibri" w:cs="Arial"/>
        </w:rPr>
        <w:t>cycle of decision</w:t>
      </w:r>
      <w:r w:rsidRPr="006732F5">
        <w:rPr>
          <w:rFonts w:ascii="Calibri" w:hAnsi="Calibri" w:cs="Arial"/>
        </w:rPr>
        <w:t xml:space="preserve">. </w:t>
      </w:r>
      <w:r w:rsidR="004330F1" w:rsidRPr="006732F5">
        <w:rPr>
          <w:rFonts w:ascii="Calibri" w:hAnsi="Calibri" w:cs="Arial"/>
        </w:rPr>
        <w:t>In e</w:t>
      </w:r>
      <w:r w:rsidRPr="006732F5">
        <w:rPr>
          <w:rFonts w:ascii="Calibri" w:hAnsi="Calibri" w:cs="Arial"/>
        </w:rPr>
        <w:t>ach cycle of decision</w:t>
      </w:r>
      <w:r w:rsidR="00170D7F">
        <w:rPr>
          <w:rFonts w:ascii="Calibri" w:hAnsi="Calibri" w:cs="Arial"/>
        </w:rPr>
        <w:t>,</w:t>
      </w:r>
      <w:r w:rsidRPr="006732F5">
        <w:rPr>
          <w:rFonts w:ascii="Calibri" w:hAnsi="Calibri" w:cs="Arial"/>
        </w:rPr>
        <w:t xml:space="preserve"> the water authority invoke</w:t>
      </w:r>
      <w:r w:rsidR="004330F1" w:rsidRPr="006732F5">
        <w:rPr>
          <w:rFonts w:ascii="Calibri" w:hAnsi="Calibri" w:cs="Arial"/>
        </w:rPr>
        <w:t>s</w:t>
      </w:r>
      <w:r w:rsidRPr="006732F5">
        <w:rPr>
          <w:rFonts w:ascii="Calibri" w:hAnsi="Calibri" w:cs="Arial"/>
        </w:rPr>
        <w:t xml:space="preserve"> the suitability assessment</w:t>
      </w:r>
      <w:r w:rsidR="00170D7F">
        <w:rPr>
          <w:rFonts w:ascii="Calibri" w:hAnsi="Calibri" w:cs="Arial"/>
        </w:rPr>
        <w:t xml:space="preserve"> and the site-selection</w:t>
      </w:r>
      <w:r w:rsidRPr="006732F5">
        <w:rPr>
          <w:rFonts w:ascii="Calibri" w:hAnsi="Calibri" w:cs="Arial"/>
        </w:rPr>
        <w:t xml:space="preserve"> procedure</w:t>
      </w:r>
      <w:r w:rsidR="00170D7F">
        <w:rPr>
          <w:rFonts w:ascii="Calibri" w:hAnsi="Calibri" w:cs="Arial"/>
        </w:rPr>
        <w:t>s</w:t>
      </w:r>
      <w:r w:rsidRPr="006732F5">
        <w:rPr>
          <w:rFonts w:ascii="Calibri" w:hAnsi="Calibri" w:cs="Arial"/>
        </w:rPr>
        <w:t xml:space="preserve"> that will define the neighborhoods selected for investment until the next cycle of decision. Investment in new infrastructure occur</w:t>
      </w:r>
      <w:r w:rsidR="004330F1" w:rsidRPr="006732F5">
        <w:rPr>
          <w:rFonts w:ascii="Calibri" w:hAnsi="Calibri" w:cs="Arial"/>
        </w:rPr>
        <w:t>s</w:t>
      </w:r>
      <w:r w:rsidRPr="006732F5">
        <w:rPr>
          <w:rFonts w:ascii="Calibri" w:hAnsi="Calibri" w:cs="Arial"/>
        </w:rPr>
        <w:t xml:space="preserve"> </w:t>
      </w:r>
      <w:r w:rsidR="004330F1" w:rsidRPr="006732F5">
        <w:rPr>
          <w:rFonts w:ascii="Calibri" w:hAnsi="Calibri" w:cs="Arial"/>
        </w:rPr>
        <w:t xml:space="preserve">a single </w:t>
      </w:r>
      <w:r w:rsidRPr="006732F5">
        <w:rPr>
          <w:rFonts w:ascii="Calibri" w:hAnsi="Calibri" w:cs="Arial"/>
        </w:rPr>
        <w:t xml:space="preserve">time </w:t>
      </w:r>
      <w:r w:rsidR="004330F1" w:rsidRPr="006732F5">
        <w:rPr>
          <w:rFonts w:ascii="Calibri" w:hAnsi="Calibri" w:cs="Arial"/>
        </w:rPr>
        <w:t>in each</w:t>
      </w:r>
      <w:r w:rsidRPr="006732F5">
        <w:rPr>
          <w:rFonts w:ascii="Calibri" w:hAnsi="Calibri" w:cs="Arial"/>
        </w:rPr>
        <w:t xml:space="preserve"> cycle of decision.</w:t>
      </w:r>
    </w:p>
    <w:p w14:paraId="01A726EE" w14:textId="18A7F196" w:rsidR="004415F5" w:rsidRPr="006732F5" w:rsidRDefault="004415F5" w:rsidP="006732F5">
      <w:pPr>
        <w:spacing w:line="360" w:lineRule="auto"/>
        <w:jc w:val="both"/>
        <w:rPr>
          <w:rFonts w:ascii="Calibri" w:hAnsi="Calibri" w:cs="Arial"/>
        </w:rPr>
      </w:pPr>
      <w:r w:rsidRPr="006732F5">
        <w:rPr>
          <w:rStyle w:val="Heading3Char"/>
        </w:rPr>
        <w:t>Stochasticity:</w:t>
      </w:r>
      <w:r w:rsidRPr="006732F5">
        <w:rPr>
          <w:rFonts w:ascii="Calibri" w:hAnsi="Calibri" w:cs="Arial"/>
        </w:rPr>
        <w:t xml:space="preserve"> Climatic events are </w:t>
      </w:r>
      <w:r w:rsidR="00B76703">
        <w:rPr>
          <w:rFonts w:ascii="Calibri" w:hAnsi="Calibri" w:cs="Arial"/>
        </w:rPr>
        <w:t xml:space="preserve">realizations </w:t>
      </w:r>
      <w:r w:rsidRPr="006732F5">
        <w:rPr>
          <w:rFonts w:ascii="Calibri" w:hAnsi="Calibri" w:cs="Arial"/>
        </w:rPr>
        <w:t xml:space="preserve">from a log-normal distribution. </w:t>
      </w:r>
      <w:r w:rsidR="00B76703">
        <w:rPr>
          <w:rFonts w:ascii="Calibri" w:hAnsi="Calibri" w:cs="Arial"/>
        </w:rPr>
        <w:t>The frequency of f</w:t>
      </w:r>
      <w:r w:rsidRPr="006732F5">
        <w:rPr>
          <w:rFonts w:ascii="Calibri" w:hAnsi="Calibri" w:cs="Arial"/>
        </w:rPr>
        <w:t xml:space="preserve">looding </w:t>
      </w:r>
      <w:r w:rsidR="00B76703">
        <w:rPr>
          <w:rFonts w:ascii="Calibri" w:hAnsi="Calibri" w:cs="Arial"/>
        </w:rPr>
        <w:t>are associated to the magnitude of the climatic event</w:t>
      </w:r>
      <w:r w:rsidRPr="006732F5">
        <w:rPr>
          <w:rFonts w:ascii="Calibri" w:hAnsi="Calibri" w:cs="Arial"/>
        </w:rPr>
        <w:t>. Protests are created when the tolerance surpass</w:t>
      </w:r>
      <w:r w:rsidR="004330F1" w:rsidRPr="006732F5">
        <w:rPr>
          <w:rFonts w:ascii="Calibri" w:hAnsi="Calibri" w:cs="Arial"/>
        </w:rPr>
        <w:t>es</w:t>
      </w:r>
      <w:r w:rsidRPr="006732F5">
        <w:rPr>
          <w:rFonts w:ascii="Calibri" w:hAnsi="Calibri" w:cs="Arial"/>
        </w:rPr>
        <w:t xml:space="preserve"> </w:t>
      </w:r>
      <w:r w:rsidR="00130529">
        <w:rPr>
          <w:rFonts w:ascii="Calibri" w:hAnsi="Calibri" w:cs="Arial"/>
        </w:rPr>
        <w:t xml:space="preserve">the value of </w:t>
      </w:r>
      <w:r w:rsidRPr="006732F5">
        <w:rPr>
          <w:rFonts w:ascii="Calibri" w:hAnsi="Calibri" w:cs="Arial"/>
        </w:rPr>
        <w:t xml:space="preserve">a random variable simulated </w:t>
      </w:r>
      <w:bookmarkStart w:id="0" w:name="_GoBack"/>
      <w:bookmarkEnd w:id="0"/>
      <w:r w:rsidR="004330F1" w:rsidRPr="006732F5">
        <w:rPr>
          <w:rFonts w:ascii="Calibri" w:hAnsi="Calibri" w:cs="Arial"/>
        </w:rPr>
        <w:t>u</w:t>
      </w:r>
      <w:r w:rsidRPr="006732F5">
        <w:rPr>
          <w:rFonts w:ascii="Calibri" w:hAnsi="Calibri" w:cs="Arial"/>
        </w:rPr>
        <w:t>sing a uniform distribution.</w:t>
      </w:r>
    </w:p>
    <w:p w14:paraId="048D2BB7" w14:textId="3274BFC2" w:rsidR="004415F5" w:rsidRPr="006732F5" w:rsidRDefault="004415F5" w:rsidP="006732F5">
      <w:pPr>
        <w:spacing w:line="360" w:lineRule="auto"/>
        <w:jc w:val="both"/>
        <w:rPr>
          <w:rFonts w:ascii="Calibri" w:hAnsi="Calibri" w:cs="Arial"/>
        </w:rPr>
      </w:pPr>
    </w:p>
    <w:p w14:paraId="36D2C840" w14:textId="77777777" w:rsidR="004415F5" w:rsidRPr="006732F5" w:rsidRDefault="004415F5" w:rsidP="006732F5">
      <w:pPr>
        <w:pStyle w:val="Heading2"/>
      </w:pPr>
      <w:r w:rsidRPr="006732F5">
        <w:lastRenderedPageBreak/>
        <w:t>Details</w:t>
      </w:r>
    </w:p>
    <w:p w14:paraId="4F590A23" w14:textId="3248B4F1" w:rsidR="004415F5" w:rsidRPr="006732F5" w:rsidRDefault="004415F5" w:rsidP="006732F5">
      <w:pPr>
        <w:spacing w:line="360" w:lineRule="auto"/>
        <w:jc w:val="both"/>
        <w:rPr>
          <w:rFonts w:ascii="Calibri" w:hAnsi="Calibri" w:cs="Arial"/>
          <w:i/>
        </w:rPr>
      </w:pPr>
      <w:r w:rsidRPr="006732F5">
        <w:rPr>
          <w:rStyle w:val="Heading3Char"/>
        </w:rPr>
        <w:t>Initialization:</w:t>
      </w:r>
      <w:r w:rsidRPr="006732F5">
        <w:rPr>
          <w:rFonts w:ascii="Calibri" w:hAnsi="Calibri" w:cs="Arial"/>
          <w:i/>
        </w:rPr>
        <w:t xml:space="preserve"> </w:t>
      </w:r>
      <w:r w:rsidRPr="006732F5">
        <w:rPr>
          <w:rFonts w:ascii="Calibri" w:hAnsi="Calibri" w:cs="Arial"/>
        </w:rPr>
        <w:t>Neighborhoods are placed randomly in the landscape with a probability inversely proportional to their altitude in the landscape (Fig</w:t>
      </w:r>
      <w:r w:rsidR="000052A8" w:rsidRPr="006732F5">
        <w:rPr>
          <w:rFonts w:ascii="Calibri" w:hAnsi="Calibri" w:cs="Arial"/>
        </w:rPr>
        <w:t>.</w:t>
      </w:r>
      <w:r w:rsidRPr="006732F5">
        <w:rPr>
          <w:rFonts w:ascii="Calibri" w:hAnsi="Calibri" w:cs="Arial"/>
        </w:rPr>
        <w:t xml:space="preserve"> S1). In addition</w:t>
      </w:r>
      <w:r w:rsidR="004330F1" w:rsidRPr="006732F5">
        <w:rPr>
          <w:rFonts w:ascii="Calibri" w:hAnsi="Calibri" w:cs="Arial"/>
        </w:rPr>
        <w:t>,</w:t>
      </w:r>
      <w:r w:rsidRPr="006732F5">
        <w:rPr>
          <w:rFonts w:ascii="Calibri" w:hAnsi="Calibri" w:cs="Arial"/>
        </w:rPr>
        <w:t xml:space="preserve"> the age and provision of infrastructure are proportional to their altitude. Specifically, the probability </w:t>
      </w:r>
      <w:r w:rsidR="004330F1" w:rsidRPr="006732F5">
        <w:rPr>
          <w:rFonts w:ascii="Calibri" w:hAnsi="Calibri" w:cs="Arial"/>
        </w:rPr>
        <w:t>that</w:t>
      </w:r>
      <w:r w:rsidRPr="006732F5">
        <w:rPr>
          <w:rFonts w:ascii="Calibri" w:hAnsi="Calibri" w:cs="Arial"/>
        </w:rPr>
        <w:t xml:space="preserve"> a neighborhood </w:t>
      </w:r>
      <m:oMath>
        <m:r>
          <w:rPr>
            <w:rFonts w:ascii="Cambria Math" w:hAnsi="Cambria Math" w:cs="Arial"/>
          </w:rPr>
          <m:t>j</m:t>
        </m:r>
      </m:oMath>
      <w:r w:rsidRPr="006732F5">
        <w:rPr>
          <w:rFonts w:ascii="Calibri" w:hAnsi="Calibri" w:cs="Arial"/>
        </w:rPr>
        <w:t xml:space="preserve"> ha</w:t>
      </w:r>
      <w:r w:rsidR="004330F1" w:rsidRPr="006732F5">
        <w:rPr>
          <w:rFonts w:ascii="Calibri" w:hAnsi="Calibri" w:cs="Arial"/>
        </w:rPr>
        <w:t>s</w:t>
      </w:r>
      <w:r w:rsidRPr="006732F5">
        <w:rPr>
          <w:rFonts w:ascii="Calibri" w:hAnsi="Calibri" w:cs="Arial"/>
        </w:rPr>
        <w:t xml:space="preserve"> infrastructure provision decreases with altitude:</w:t>
      </w:r>
    </w:p>
    <w:p w14:paraId="25E6B4DC" w14:textId="0A297097" w:rsidR="004415F5" w:rsidRPr="006732F5" w:rsidRDefault="00AF3FB3" w:rsidP="006732F5">
      <w:pPr>
        <w:spacing w:line="360" w:lineRule="auto"/>
        <w:jc w:val="both"/>
        <w:rPr>
          <w:rFonts w:ascii="Calibri" w:hAnsi="Calibri" w:cs="Arial"/>
        </w:rPr>
      </w:pPr>
      <m:oMathPara>
        <m:oMath>
          <m:sSub>
            <m:sSubPr>
              <m:ctrlPr>
                <w:rPr>
                  <w:rFonts w:ascii="Cambria Math" w:hAnsi="Cambria Math" w:cs="Arial"/>
                  <w:i/>
                </w:rPr>
              </m:ctrlPr>
            </m:sSubPr>
            <m:e>
              <m:r>
                <w:rPr>
                  <w:rFonts w:ascii="Cambria Math" w:hAnsi="Cambria Math" w:cs="Arial"/>
                </w:rPr>
                <m:t>ρ</m:t>
              </m:r>
            </m:e>
            <m:sub>
              <m:r>
                <w:rPr>
                  <w:rFonts w:ascii="Cambria Math" w:hAnsi="Cambria Math" w:cs="Arial"/>
                </w:rPr>
                <m:t>jv1</m:t>
              </m:r>
            </m:sub>
          </m:sSub>
          <m:r>
            <w:rPr>
              <w:rFonts w:ascii="Cambria Math" w:hAnsi="Cambria Math" w:cs="Arial"/>
            </w:rPr>
            <m:t>=</m:t>
          </m:r>
          <m:d>
            <m:dPr>
              <m:begChr m:val="{"/>
              <m:endChr m:val=""/>
              <m:ctrlPr>
                <w:rPr>
                  <w:rFonts w:ascii="Cambria Math" w:hAnsi="Cambria Math" w:cs="Arial"/>
                  <w:i/>
                </w:rPr>
              </m:ctrlPr>
            </m:dPr>
            <m:e>
              <m:eqArr>
                <m:eqArrPr>
                  <m:ctrlPr>
                    <w:rPr>
                      <w:rFonts w:ascii="Cambria Math" w:hAnsi="Cambria Math" w:cs="Arial"/>
                      <w:i/>
                    </w:rPr>
                  </m:ctrlPr>
                </m:eqArrPr>
                <m:e>
                  <m:r>
                    <w:rPr>
                      <w:rFonts w:ascii="Cambria Math" w:hAnsi="Cambria Math" w:cs="Arial"/>
                    </w:rPr>
                    <m:t>1 if X&gt;</m:t>
                  </m:r>
                  <m:sSub>
                    <m:sSubPr>
                      <m:ctrlPr>
                        <w:rPr>
                          <w:rFonts w:ascii="Cambria Math" w:hAnsi="Cambria Math"/>
                          <w:i/>
                        </w:rPr>
                      </m:ctrlPr>
                    </m:sSubPr>
                    <m:e>
                      <m:r>
                        <w:rPr>
                          <w:rFonts w:ascii="Cambria Math" w:hAnsi="Cambria Math"/>
                        </w:rPr>
                        <m:t>γ</m:t>
                      </m:r>
                    </m:e>
                    <m:sub>
                      <m:r>
                        <w:rPr>
                          <w:rFonts w:ascii="Cambria Math" w:hAnsi="Cambria Math"/>
                        </w:rPr>
                        <m:t>j</m:t>
                      </m:r>
                    </m:sub>
                  </m:sSub>
                </m:e>
                <m:e>
                  <m:r>
                    <w:rPr>
                      <w:rFonts w:ascii="Cambria Math" w:hAnsi="Cambria Math" w:cs="Arial"/>
                    </w:rPr>
                    <m:t>0 otherwise</m:t>
                  </m:r>
                </m:e>
              </m:eqArr>
            </m:e>
          </m:d>
          <m:r>
            <w:rPr>
              <w:rFonts w:ascii="Cambria Math" w:hAnsi="Cambria Math" w:cs="Arial"/>
            </w:rPr>
            <m:t>,</m:t>
          </m:r>
        </m:oMath>
      </m:oMathPara>
    </w:p>
    <w:p w14:paraId="28C26CAD" w14:textId="48AC6C63" w:rsidR="004415F5" w:rsidRPr="006732F5" w:rsidRDefault="004330F1" w:rsidP="006732F5">
      <w:pPr>
        <w:spacing w:line="360" w:lineRule="auto"/>
        <w:jc w:val="both"/>
        <w:rPr>
          <w:rFonts w:ascii="Calibri" w:eastAsiaTheme="minorEastAsia" w:hAnsi="Calibri" w:cs="Arial"/>
        </w:rPr>
      </w:pPr>
      <w:r w:rsidRPr="006732F5">
        <w:rPr>
          <w:rFonts w:ascii="Calibri" w:hAnsi="Calibri" w:cs="Arial"/>
        </w:rPr>
        <w:t>w</w:t>
      </w:r>
      <w:r w:rsidR="004415F5" w:rsidRPr="006732F5">
        <w:rPr>
          <w:rFonts w:ascii="Calibri" w:hAnsi="Calibri" w:cs="Arial"/>
        </w:rPr>
        <w:t xml:space="preserve">here </w:t>
      </w:r>
      <m:oMath>
        <m:sSub>
          <m:sSubPr>
            <m:ctrlPr>
              <w:rPr>
                <w:rFonts w:ascii="Cambria Math" w:hAnsi="Cambria Math" w:cs="Arial"/>
                <w:i/>
              </w:rPr>
            </m:ctrlPr>
          </m:sSubPr>
          <m:e>
            <m:r>
              <w:rPr>
                <w:rFonts w:ascii="Cambria Math" w:hAnsi="Cambria Math" w:cs="Arial"/>
              </w:rPr>
              <m:t>ρ</m:t>
            </m:r>
          </m:e>
          <m:sub>
            <m:r>
              <w:rPr>
                <w:rFonts w:ascii="Cambria Math" w:hAnsi="Cambria Math" w:cs="Arial"/>
              </w:rPr>
              <m:t>jv1</m:t>
            </m:r>
          </m:sub>
        </m:sSub>
      </m:oMath>
      <w:r w:rsidR="004415F5" w:rsidRPr="006732F5">
        <w:rPr>
          <w:rFonts w:ascii="Calibri" w:eastAsiaTheme="minorEastAsia" w:hAnsi="Calibri" w:cs="Arial"/>
        </w:rPr>
        <w:t xml:space="preserve">tracks the presence or absence of infrastructure system </w:t>
      </w:r>
      <m:oMath>
        <m:r>
          <w:rPr>
            <w:rFonts w:ascii="Cambria Math" w:eastAsiaTheme="minorEastAsia" w:hAnsi="Cambria Math" w:cs="Arial"/>
          </w:rPr>
          <m:t>v</m:t>
        </m:r>
      </m:oMath>
      <w:r w:rsidR="004415F5" w:rsidRPr="006732F5">
        <w:rPr>
          <w:rFonts w:ascii="Calibri" w:eastAsiaTheme="minorEastAsia" w:hAnsi="Calibri" w:cs="Arial"/>
        </w:rPr>
        <w:t xml:space="preserve"> in neighborhood </w:t>
      </w:r>
      <m:oMath>
        <m:r>
          <w:rPr>
            <w:rFonts w:ascii="Cambria Math" w:eastAsiaTheme="minorEastAsia" w:hAnsi="Cambria Math" w:cs="Arial"/>
          </w:rPr>
          <m:t>j</m:t>
        </m:r>
      </m:oMath>
      <w:r w:rsidR="004415F5" w:rsidRPr="006732F5">
        <w:rPr>
          <w:rFonts w:ascii="Calibri" w:eastAsiaTheme="minorEastAsia" w:hAnsi="Calibri" w:cs="Arial"/>
        </w:rPr>
        <w:t xml:space="preserve"> at time </w:t>
      </w:r>
      <m:oMath>
        <m:r>
          <w:rPr>
            <w:rFonts w:ascii="Cambria Math" w:eastAsiaTheme="minorEastAsia" w:hAnsi="Cambria Math" w:cs="Arial"/>
          </w:rPr>
          <m:t>t=1</m:t>
        </m:r>
      </m:oMath>
      <w:r w:rsidR="004415F5" w:rsidRPr="006732F5">
        <w:rPr>
          <w:rFonts w:ascii="Calibri" w:eastAsiaTheme="minorEastAsia" w:hAnsi="Calibri" w:cs="Arial"/>
        </w:rPr>
        <w:t xml:space="preserve"> (</w:t>
      </w:r>
      <w:r w:rsidR="009B5671" w:rsidRPr="006732F5">
        <w:rPr>
          <w:rFonts w:ascii="Calibri" w:eastAsiaTheme="minorEastAsia" w:hAnsi="Calibri" w:cs="Arial"/>
        </w:rPr>
        <w:t>M</w:t>
      </w:r>
      <w:r w:rsidR="004415F5" w:rsidRPr="006732F5">
        <w:rPr>
          <w:rFonts w:ascii="Calibri" w:eastAsiaTheme="minorEastAsia" w:hAnsi="Calibri" w:cs="Arial"/>
        </w:rPr>
        <w:t>ethods).</w:t>
      </w:r>
      <m:oMath>
        <m:r>
          <w:rPr>
            <w:rFonts w:ascii="Cambria Math" w:eastAsiaTheme="minorEastAsia" w:hAnsi="Cambria Math" w:cs="Arial"/>
          </w:rPr>
          <m:t xml:space="preserve"> </m:t>
        </m:r>
        <m:sSub>
          <m:sSubPr>
            <m:ctrlPr>
              <w:rPr>
                <w:rFonts w:ascii="Cambria Math" w:hAnsi="Cambria Math"/>
                <w:i/>
              </w:rPr>
            </m:ctrlPr>
          </m:sSubPr>
          <m:e>
            <m:r>
              <w:rPr>
                <w:rFonts w:ascii="Cambria Math" w:hAnsi="Cambria Math"/>
              </w:rPr>
              <m:t>γ</m:t>
            </m:r>
          </m:e>
          <m:sub>
            <m:r>
              <w:rPr>
                <w:rFonts w:ascii="Cambria Math" w:hAnsi="Cambria Math"/>
              </w:rPr>
              <m:t>j</m:t>
            </m:r>
          </m:sub>
        </m:sSub>
      </m:oMath>
      <w:r w:rsidR="004415F5" w:rsidRPr="006732F5">
        <w:rPr>
          <w:rFonts w:ascii="Calibri" w:eastAsiaTheme="minorEastAsia" w:hAnsi="Calibri" w:cs="Arial"/>
        </w:rPr>
        <w:t xml:space="preserve"> is the standardized score (obtained through a decreasing linear function) of the elevation at neighborhood </w:t>
      </w:r>
      <m:oMath>
        <m:r>
          <w:rPr>
            <w:rFonts w:ascii="Cambria Math" w:eastAsiaTheme="minorEastAsia" w:hAnsi="Cambria Math" w:cs="Arial"/>
          </w:rPr>
          <m:t>j</m:t>
        </m:r>
      </m:oMath>
      <w:r w:rsidR="004415F5" w:rsidRPr="006732F5">
        <w:rPr>
          <w:rFonts w:ascii="Calibri" w:eastAsiaTheme="minorEastAsia" w:hAnsi="Calibri" w:cs="Arial"/>
        </w:rPr>
        <w:t xml:space="preserve">, and </w:t>
      </w:r>
      <m:oMath>
        <m:r>
          <w:rPr>
            <w:rFonts w:ascii="Cambria Math" w:hAnsi="Cambria Math" w:cs="Arial"/>
          </w:rPr>
          <m:t>X</m:t>
        </m:r>
        <m:r>
          <w:rPr>
            <w:rFonts w:ascii="Cambria Math" w:eastAsiaTheme="minorEastAsia" w:hAnsi="Cambria Math" w:cs="Arial"/>
          </w:rPr>
          <m:t>~U([0,</m:t>
        </m:r>
        <m:acc>
          <m:accPr>
            <m:chr m:val="̌"/>
            <m:ctrlPr>
              <w:rPr>
                <w:rFonts w:ascii="Cambria Math" w:eastAsiaTheme="minorEastAsia" w:hAnsi="Cambria Math" w:cs="Arial"/>
                <w:i/>
              </w:rPr>
            </m:ctrlPr>
          </m:accPr>
          <m:e>
            <m:r>
              <w:rPr>
                <w:rFonts w:ascii="Cambria Math" w:eastAsiaTheme="minorEastAsia" w:hAnsi="Cambria Math" w:cs="Arial"/>
              </w:rPr>
              <m:t>σ</m:t>
            </m:r>
          </m:e>
        </m:acc>
        <m:r>
          <w:rPr>
            <w:rFonts w:ascii="Cambria Math" w:eastAsiaTheme="minorEastAsia" w:hAnsi="Cambria Math" w:cs="Arial"/>
          </w:rPr>
          <m:t>])</m:t>
        </m:r>
      </m:oMath>
      <w:r w:rsidR="004415F5" w:rsidRPr="006732F5">
        <w:rPr>
          <w:rFonts w:ascii="Calibri" w:eastAsiaTheme="minorEastAsia" w:hAnsi="Calibri" w:cs="Arial"/>
        </w:rPr>
        <w:t xml:space="preserve"> is a random number from a uniform distribution.</w:t>
      </w:r>
      <w:r w:rsidR="002025BD" w:rsidRPr="006732F5">
        <w:rPr>
          <w:rFonts w:ascii="Calibri" w:eastAsiaTheme="minorEastAsia" w:hAnsi="Calibri" w:cs="Arial"/>
        </w:rPr>
        <w:t xml:space="preserve"> Parameter </w:t>
      </w:r>
      <m:oMath>
        <m:acc>
          <m:accPr>
            <m:chr m:val="̌"/>
            <m:ctrlPr>
              <w:rPr>
                <w:rFonts w:ascii="Cambria Math" w:eastAsiaTheme="minorEastAsia" w:hAnsi="Cambria Math" w:cs="Arial"/>
                <w:i/>
              </w:rPr>
            </m:ctrlPr>
          </m:accPr>
          <m:e>
            <m:r>
              <w:rPr>
                <w:rFonts w:ascii="Cambria Math" w:eastAsiaTheme="minorEastAsia" w:hAnsi="Cambria Math" w:cs="Arial"/>
              </w:rPr>
              <m:t>σ</m:t>
            </m:r>
          </m:e>
        </m:acc>
      </m:oMath>
      <w:r w:rsidR="002025BD" w:rsidRPr="006732F5">
        <w:rPr>
          <w:rFonts w:ascii="Calibri" w:eastAsiaTheme="minorEastAsia" w:hAnsi="Calibri" w:cs="Arial"/>
        </w:rPr>
        <w:t xml:space="preserve"> controls </w:t>
      </w:r>
      <w:r w:rsidR="006732F5">
        <w:rPr>
          <w:rFonts w:ascii="Calibri" w:eastAsiaTheme="minorEastAsia" w:hAnsi="Calibri" w:cs="Arial"/>
        </w:rPr>
        <w:t xml:space="preserve">the </w:t>
      </w:r>
      <w:r w:rsidR="002025BD" w:rsidRPr="006732F5">
        <w:rPr>
          <w:rFonts w:ascii="Calibri" w:eastAsiaTheme="minorEastAsia" w:hAnsi="Calibri" w:cs="Arial"/>
        </w:rPr>
        <w:t>provision of infra</w:t>
      </w:r>
      <w:r w:rsidR="006732F5">
        <w:rPr>
          <w:rFonts w:ascii="Calibri" w:eastAsiaTheme="minorEastAsia" w:hAnsi="Calibri" w:cs="Arial"/>
        </w:rPr>
        <w:t xml:space="preserve">structure </w:t>
      </w:r>
      <w:r w:rsidR="002025BD" w:rsidRPr="006732F5">
        <w:rPr>
          <w:rFonts w:ascii="Calibri" w:eastAsiaTheme="minorEastAsia" w:hAnsi="Calibri" w:cs="Arial"/>
        </w:rPr>
        <w:t xml:space="preserve">to </w:t>
      </w:r>
      <w:r w:rsidR="006732F5">
        <w:rPr>
          <w:rFonts w:ascii="Calibri" w:eastAsiaTheme="minorEastAsia" w:hAnsi="Calibri" w:cs="Arial"/>
        </w:rPr>
        <w:t xml:space="preserve">neighborhoods at </w:t>
      </w:r>
      <w:r w:rsidR="002025BD" w:rsidRPr="006732F5">
        <w:rPr>
          <w:rFonts w:ascii="Calibri" w:eastAsiaTheme="minorEastAsia" w:hAnsi="Calibri" w:cs="Arial"/>
        </w:rPr>
        <w:t>high altitude.</w:t>
      </w:r>
      <w:r w:rsidR="004415F5" w:rsidRPr="006732F5">
        <w:rPr>
          <w:rFonts w:ascii="Calibri" w:eastAsiaTheme="minorEastAsia" w:hAnsi="Calibri" w:cs="Arial"/>
        </w:rPr>
        <w:t xml:space="preserve"> In addition</w:t>
      </w:r>
      <w:r w:rsidRPr="006732F5">
        <w:rPr>
          <w:rFonts w:ascii="Calibri" w:eastAsiaTheme="minorEastAsia" w:hAnsi="Calibri" w:cs="Arial"/>
        </w:rPr>
        <w:t>,</w:t>
      </w:r>
      <w:r w:rsidR="004415F5" w:rsidRPr="006732F5">
        <w:rPr>
          <w:rFonts w:ascii="Calibri" w:eastAsiaTheme="minorEastAsia" w:hAnsi="Calibri" w:cs="Arial"/>
        </w:rPr>
        <w:t xml:space="preserve"> the model initiate</w:t>
      </w:r>
      <w:r w:rsidRPr="006732F5">
        <w:rPr>
          <w:rFonts w:ascii="Calibri" w:eastAsiaTheme="minorEastAsia" w:hAnsi="Calibri" w:cs="Arial"/>
        </w:rPr>
        <w:t>s</w:t>
      </w:r>
      <w:r w:rsidR="004415F5" w:rsidRPr="006732F5">
        <w:rPr>
          <w:rFonts w:ascii="Calibri" w:eastAsiaTheme="minorEastAsia" w:hAnsi="Calibri" w:cs="Arial"/>
        </w:rPr>
        <w:t xml:space="preserve"> assuming an aged infrastructure that decreases in age in neighborhoods at high altitude to represent differences in age as the urban landscape grows. Formally,</w:t>
      </w:r>
    </w:p>
    <w:p w14:paraId="45D000F7" w14:textId="3B04F4EF" w:rsidR="004415F5" w:rsidRPr="006732F5" w:rsidRDefault="00AF3FB3" w:rsidP="006732F5">
      <w:pPr>
        <w:spacing w:line="360" w:lineRule="auto"/>
        <w:jc w:val="both"/>
        <w:rPr>
          <w:rFonts w:ascii="Calibri" w:eastAsiaTheme="minorEastAsia" w:hAnsi="Calibri" w:cs="Arial"/>
        </w:rPr>
      </w:pPr>
      <m:oMathPara>
        <m:oMath>
          <m:sSub>
            <m:sSubPr>
              <m:ctrlPr>
                <w:rPr>
                  <w:rFonts w:ascii="Cambria Math" w:hAnsi="Cambria Math"/>
                  <w:i/>
                </w:rPr>
              </m:ctrlPr>
            </m:sSubPr>
            <m:e>
              <m:r>
                <w:rPr>
                  <w:rFonts w:ascii="Cambria Math" w:hAnsi="Cambria Math"/>
                </w:rPr>
                <m:t>λ</m:t>
              </m:r>
            </m:e>
            <m:sub>
              <m:r>
                <w:rPr>
                  <w:rFonts w:ascii="Cambria Math" w:hAnsi="Cambria Math"/>
                </w:rPr>
                <m:t>jv1</m:t>
              </m:r>
            </m:sub>
          </m:sSub>
          <m:r>
            <w:rPr>
              <w:rFonts w:ascii="Cambria Math" w:hAnsi="Cambria Math"/>
            </w:rPr>
            <m:t>=</m:t>
          </m:r>
          <m:r>
            <w:rPr>
              <w:rFonts w:ascii="Cambria Math" w:hAnsi="Cambria Math"/>
            </w:rPr>
            <m:t>τ(1-</m:t>
          </m:r>
          <m:sSub>
            <m:sSubPr>
              <m:ctrlPr>
                <w:rPr>
                  <w:rFonts w:ascii="Cambria Math" w:hAnsi="Cambria Math"/>
                  <w:i/>
                </w:rPr>
              </m:ctrlPr>
            </m:sSubPr>
            <m:e>
              <m:r>
                <w:rPr>
                  <w:rFonts w:ascii="Cambria Math" w:hAnsi="Cambria Math"/>
                </w:rPr>
                <m:t>γ</m:t>
              </m:r>
            </m:e>
            <m:sub>
              <m:r>
                <w:rPr>
                  <w:rFonts w:ascii="Cambria Math" w:hAnsi="Cambria Math"/>
                </w:rPr>
                <m:t>j</m:t>
              </m:r>
            </m:sub>
          </m:sSub>
          <m:r>
            <w:rPr>
              <w:rFonts w:ascii="Cambria Math" w:hAnsi="Cambria Math"/>
            </w:rPr>
            <m:t>)</m:t>
          </m:r>
          <m:r>
            <w:rPr>
              <w:rFonts w:ascii="Cambria Math" w:hAnsi="Cambria Math"/>
            </w:rPr>
            <m:t>,</m:t>
          </m:r>
        </m:oMath>
      </m:oMathPara>
    </w:p>
    <w:p w14:paraId="57C1CE95" w14:textId="48354AC4" w:rsidR="004415F5" w:rsidRPr="006732F5" w:rsidRDefault="004330F1" w:rsidP="006732F5">
      <w:pPr>
        <w:spacing w:line="360" w:lineRule="auto"/>
        <w:jc w:val="both"/>
        <w:rPr>
          <w:rFonts w:ascii="Calibri" w:hAnsi="Calibri"/>
        </w:rPr>
      </w:pPr>
      <w:r w:rsidRPr="006732F5">
        <w:rPr>
          <w:rFonts w:ascii="Calibri" w:hAnsi="Calibri" w:cs="Arial"/>
        </w:rPr>
        <w:t>w</w:t>
      </w:r>
      <w:r w:rsidR="004415F5" w:rsidRPr="006732F5">
        <w:rPr>
          <w:rFonts w:ascii="Calibri" w:hAnsi="Calibri" w:cs="Arial"/>
        </w:rPr>
        <w:t xml:space="preserve">here </w:t>
      </w:r>
      <m:oMath>
        <m:sSub>
          <m:sSubPr>
            <m:ctrlPr>
              <w:rPr>
                <w:rFonts w:ascii="Cambria Math" w:hAnsi="Cambria Math"/>
                <w:i/>
              </w:rPr>
            </m:ctrlPr>
          </m:sSubPr>
          <m:e>
            <m:r>
              <w:rPr>
                <w:rFonts w:ascii="Cambria Math" w:hAnsi="Cambria Math"/>
              </w:rPr>
              <m:t>λ</m:t>
            </m:r>
          </m:e>
          <m:sub>
            <m:r>
              <w:rPr>
                <w:rFonts w:ascii="Cambria Math" w:hAnsi="Cambria Math"/>
              </w:rPr>
              <m:t>jv1</m:t>
            </m:r>
          </m:sub>
        </m:sSub>
      </m:oMath>
      <w:r w:rsidR="004415F5" w:rsidRPr="006732F5">
        <w:rPr>
          <w:rFonts w:ascii="Calibri" w:eastAsiaTheme="minorEastAsia" w:hAnsi="Calibri" w:cs="Arial"/>
        </w:rPr>
        <w:t xml:space="preserve"> is the age of infrastructure system in neighborhood</w:t>
      </w:r>
      <m:oMath>
        <m:r>
          <m:rPr>
            <m:sty m:val="p"/>
          </m:rPr>
          <w:rPr>
            <w:rFonts w:ascii="Cambria Math" w:eastAsiaTheme="minorEastAsia" w:hAnsi="Cambria Math" w:cs="Arial"/>
          </w:rPr>
          <m:t xml:space="preserve"> </m:t>
        </m:r>
        <m:r>
          <w:rPr>
            <w:rFonts w:ascii="Cambria Math" w:eastAsiaTheme="minorEastAsia" w:hAnsi="Cambria Math" w:cs="Arial"/>
          </w:rPr>
          <m:t>j</m:t>
        </m:r>
      </m:oMath>
      <w:r w:rsidR="004415F5" w:rsidRPr="006732F5">
        <w:rPr>
          <w:rFonts w:ascii="Calibri" w:eastAsiaTheme="minorEastAsia" w:hAnsi="Calibri" w:cs="Arial"/>
        </w:rPr>
        <w:t xml:space="preserve"> at time </w:t>
      </w:r>
      <m:oMath>
        <m:r>
          <w:rPr>
            <w:rFonts w:ascii="Cambria Math" w:eastAsiaTheme="minorEastAsia" w:hAnsi="Cambria Math" w:cs="Arial"/>
          </w:rPr>
          <m:t>t</m:t>
        </m:r>
        <m:r>
          <m:rPr>
            <m:sty m:val="p"/>
          </m:rPr>
          <w:rPr>
            <w:rFonts w:ascii="Cambria Math" w:eastAsiaTheme="minorEastAsia" w:hAnsi="Cambria Math" w:cs="Arial"/>
          </w:rPr>
          <m:t>=1</m:t>
        </m:r>
      </m:oMath>
      <w:r w:rsidR="004415F5" w:rsidRPr="006732F5">
        <w:rPr>
          <w:rFonts w:ascii="Calibri" w:eastAsiaTheme="minorEastAsia" w:hAnsi="Calibri" w:cs="Arial"/>
        </w:rPr>
        <w:t xml:space="preserve">. </w:t>
      </w:r>
      <m:oMath>
        <m:r>
          <w:rPr>
            <w:rFonts w:ascii="Cambria Math" w:eastAsiaTheme="minorEastAsia" w:hAnsi="Cambria Math" w:cs="Arial"/>
          </w:rPr>
          <m:t>τ</m:t>
        </m:r>
      </m:oMath>
      <w:r w:rsidR="004415F5" w:rsidRPr="006732F5">
        <w:rPr>
          <w:rFonts w:ascii="Calibri" w:eastAsiaTheme="minorEastAsia" w:hAnsi="Calibri" w:cs="Arial"/>
        </w:rPr>
        <w:t xml:space="preserve"> is the maximum initial age possible, and </w:t>
      </w:r>
      <m:oMath>
        <m:sSub>
          <m:sSubPr>
            <m:ctrlPr>
              <w:rPr>
                <w:rFonts w:ascii="Cambria Math" w:eastAsiaTheme="minorEastAsia" w:hAnsi="Cambria Math" w:cs="Arial"/>
              </w:rPr>
            </m:ctrlPr>
          </m:sSubPr>
          <m:e>
            <m:r>
              <w:rPr>
                <w:rFonts w:ascii="Cambria Math" w:eastAsiaTheme="minorEastAsia" w:hAnsi="Cambria Math" w:cs="Arial"/>
              </w:rPr>
              <m:t>γ</m:t>
            </m:r>
          </m:e>
          <m:sub>
            <m:r>
              <w:rPr>
                <w:rFonts w:ascii="Cambria Math" w:eastAsiaTheme="minorEastAsia" w:hAnsi="Cambria Math" w:cs="Arial"/>
              </w:rPr>
              <m:t>j</m:t>
            </m:r>
          </m:sub>
        </m:sSub>
      </m:oMath>
      <w:r w:rsidR="004415F5" w:rsidRPr="006732F5">
        <w:rPr>
          <w:rFonts w:ascii="Calibri" w:eastAsiaTheme="minorEastAsia" w:hAnsi="Calibri" w:cs="Arial"/>
        </w:rPr>
        <w:t xml:space="preserve"> is the standardized score obtained through a decreasing linear function of the elevation.</w:t>
      </w:r>
      <w:r w:rsidR="004415F5" w:rsidRPr="006732F5">
        <w:rPr>
          <w:rFonts w:ascii="Calibri" w:hAnsi="Calibri"/>
        </w:rPr>
        <w:t xml:space="preserve"> </w:t>
      </w:r>
    </w:p>
    <w:p w14:paraId="411F1594" w14:textId="7F4B5008" w:rsidR="004415F5" w:rsidRPr="006732F5" w:rsidRDefault="004415F5" w:rsidP="006732F5">
      <w:pPr>
        <w:spacing w:line="360" w:lineRule="auto"/>
        <w:ind w:firstLine="708"/>
        <w:jc w:val="both"/>
        <w:rPr>
          <w:rFonts w:ascii="Calibri" w:hAnsi="Calibri" w:cs="Arial"/>
        </w:rPr>
      </w:pPr>
      <w:r w:rsidRPr="006732F5">
        <w:rPr>
          <w:rFonts w:ascii="Calibri" w:hAnsi="Calibri" w:cs="Arial"/>
        </w:rPr>
        <w:t xml:space="preserve">These initial conditions aim to create landscapes inspired by </w:t>
      </w:r>
      <w:r w:rsidR="004330F1" w:rsidRPr="006732F5">
        <w:rPr>
          <w:rFonts w:ascii="Calibri" w:hAnsi="Calibri" w:cs="Arial"/>
        </w:rPr>
        <w:t xml:space="preserve">the </w:t>
      </w:r>
      <w:r w:rsidRPr="006732F5">
        <w:rPr>
          <w:rFonts w:ascii="Calibri" w:hAnsi="Calibri" w:cs="Arial"/>
        </w:rPr>
        <w:t xml:space="preserve">Mexico City landscape, </w:t>
      </w:r>
      <w:r w:rsidR="004330F1" w:rsidRPr="006732F5">
        <w:rPr>
          <w:rFonts w:ascii="Calibri" w:hAnsi="Calibri" w:cs="Arial"/>
        </w:rPr>
        <w:t xml:space="preserve">also present in </w:t>
      </w:r>
      <w:r w:rsidRPr="006732F5">
        <w:rPr>
          <w:rFonts w:ascii="Calibri" w:hAnsi="Calibri" w:cs="Arial"/>
        </w:rPr>
        <w:t>many other megacities of the developing wor</w:t>
      </w:r>
      <w:r w:rsidR="004330F1" w:rsidRPr="006732F5">
        <w:rPr>
          <w:rFonts w:ascii="Calibri" w:hAnsi="Calibri" w:cs="Arial"/>
        </w:rPr>
        <w:t>l</w:t>
      </w:r>
      <w:r w:rsidRPr="006732F5">
        <w:rPr>
          <w:rFonts w:ascii="Calibri" w:hAnsi="Calibri" w:cs="Arial"/>
        </w:rPr>
        <w:t>d. These are areas with highly densified cores with aged infrastructure, and with a less populated periphery that often lack</w:t>
      </w:r>
      <w:r w:rsidR="004330F1" w:rsidRPr="006732F5">
        <w:rPr>
          <w:rFonts w:ascii="Calibri" w:hAnsi="Calibri" w:cs="Arial"/>
        </w:rPr>
        <w:t>s</w:t>
      </w:r>
      <w:r w:rsidRPr="006732F5">
        <w:rPr>
          <w:rFonts w:ascii="Calibri" w:hAnsi="Calibri" w:cs="Arial"/>
        </w:rPr>
        <w:t xml:space="preserve"> infrastructure provision.</w:t>
      </w:r>
    </w:p>
    <w:p w14:paraId="608B945F" w14:textId="58ADD83E" w:rsidR="004415F5" w:rsidRPr="006732F5" w:rsidRDefault="004415F5" w:rsidP="006732F5">
      <w:pPr>
        <w:spacing w:line="360" w:lineRule="auto"/>
        <w:ind w:firstLine="708"/>
        <w:rPr>
          <w:rFonts w:ascii="Calibri" w:hAnsi="Calibri" w:cs="Arial"/>
        </w:rPr>
      </w:pPr>
      <w:r w:rsidRPr="006732F5">
        <w:rPr>
          <w:rFonts w:ascii="Calibri" w:hAnsi="Calibri" w:cs="Arial"/>
        </w:rPr>
        <w:t>The user can choose the initial condition of the infrastructure</w:t>
      </w:r>
      <w:r w:rsidR="004330F1" w:rsidRPr="006732F5">
        <w:rPr>
          <w:rFonts w:ascii="Calibri" w:hAnsi="Calibri" w:cs="Arial"/>
        </w:rPr>
        <w:t>,</w:t>
      </w:r>
      <w:r w:rsidRPr="006732F5">
        <w:rPr>
          <w:rFonts w:ascii="Calibri" w:hAnsi="Calibri" w:cs="Arial"/>
        </w:rPr>
        <w:t xml:space="preserve"> </w:t>
      </w:r>
      <w:r w:rsidR="004330F1" w:rsidRPr="006732F5">
        <w:rPr>
          <w:rFonts w:ascii="Calibri" w:hAnsi="Calibri" w:cs="Arial"/>
        </w:rPr>
        <w:t xml:space="preserve">from a </w:t>
      </w:r>
      <w:r w:rsidRPr="006732F5">
        <w:rPr>
          <w:rFonts w:ascii="Calibri" w:hAnsi="Calibri" w:cs="Arial"/>
        </w:rPr>
        <w:t>new (</w:t>
      </w:r>
      <m:oMath>
        <m:r>
          <w:rPr>
            <w:rFonts w:ascii="Cambria Math" w:hAnsi="Cambria Math"/>
          </w:rPr>
          <m:t>τ</m:t>
        </m:r>
        <m:r>
          <w:rPr>
            <w:rFonts w:ascii="Cambria Math" w:eastAsiaTheme="minorEastAsia" w:hAnsi="Cambria Math" w:cs="Arial"/>
          </w:rPr>
          <m:t>=10</m:t>
        </m:r>
      </m:oMath>
      <w:r w:rsidRPr="006732F5">
        <w:rPr>
          <w:rFonts w:ascii="Calibri" w:hAnsi="Calibri" w:cs="Arial"/>
        </w:rPr>
        <w:t xml:space="preserve">) </w:t>
      </w:r>
      <w:r w:rsidR="004330F1" w:rsidRPr="006732F5">
        <w:rPr>
          <w:rFonts w:ascii="Calibri" w:hAnsi="Calibri" w:cs="Arial"/>
        </w:rPr>
        <w:t xml:space="preserve">to </w:t>
      </w:r>
      <w:r w:rsidR="008D3A53" w:rsidRPr="006732F5">
        <w:rPr>
          <w:rFonts w:ascii="Calibri" w:hAnsi="Calibri" w:cs="Arial"/>
        </w:rPr>
        <w:t xml:space="preserve">an </w:t>
      </w:r>
      <w:r w:rsidRPr="006732F5">
        <w:rPr>
          <w:rFonts w:ascii="Calibri" w:hAnsi="Calibri" w:cs="Arial"/>
        </w:rPr>
        <w:t>old system (</w:t>
      </w:r>
      <m:oMath>
        <m:r>
          <w:rPr>
            <w:rFonts w:ascii="Cambria Math" w:hAnsi="Cambria Math"/>
          </w:rPr>
          <m:t>τ</m:t>
        </m:r>
        <m:r>
          <w:rPr>
            <w:rFonts w:ascii="Cambria Math" w:eastAsiaTheme="minorEastAsia" w:hAnsi="Cambria Math" w:cs="Arial"/>
          </w:rPr>
          <m:t>=100</m:t>
        </m:r>
      </m:oMath>
      <w:r w:rsidRPr="006732F5">
        <w:rPr>
          <w:rFonts w:ascii="Calibri" w:hAnsi="Calibri" w:cs="Arial"/>
        </w:rPr>
        <w:t xml:space="preserve">). The user can also choose </w:t>
      </w:r>
      <w:r w:rsidR="004330F1" w:rsidRPr="006732F5">
        <w:rPr>
          <w:rFonts w:ascii="Calibri" w:hAnsi="Calibri" w:cs="Arial"/>
        </w:rPr>
        <w:t>between three</w:t>
      </w:r>
      <w:r w:rsidRPr="006732F5">
        <w:rPr>
          <w:rFonts w:ascii="Calibri" w:hAnsi="Calibri" w:cs="Arial"/>
        </w:rPr>
        <w:t xml:space="preserve"> type</w:t>
      </w:r>
      <w:r w:rsidR="004330F1" w:rsidRPr="006732F5">
        <w:rPr>
          <w:rFonts w:ascii="Calibri" w:hAnsi="Calibri" w:cs="Arial"/>
        </w:rPr>
        <w:t>s</w:t>
      </w:r>
      <w:r w:rsidRPr="006732F5">
        <w:rPr>
          <w:rFonts w:ascii="Calibri" w:hAnsi="Calibri" w:cs="Arial"/>
        </w:rPr>
        <w:t xml:space="preserve"> of landscape</w:t>
      </w:r>
      <w:r w:rsidR="004330F1" w:rsidRPr="006732F5">
        <w:rPr>
          <w:rFonts w:ascii="Calibri" w:hAnsi="Calibri" w:cs="Arial"/>
        </w:rPr>
        <w:t>:</w:t>
      </w:r>
      <w:r w:rsidRPr="006732F5">
        <w:rPr>
          <w:rFonts w:ascii="Calibri" w:hAnsi="Calibri" w:cs="Arial"/>
        </w:rPr>
        <w:t xml:space="preserve"> one with many</w:t>
      </w:r>
      <w:r w:rsidR="004330F1" w:rsidRPr="006732F5">
        <w:rPr>
          <w:rFonts w:ascii="Calibri" w:hAnsi="Calibri" w:cs="Arial"/>
        </w:rPr>
        <w:t xml:space="preserve"> </w:t>
      </w:r>
      <w:r w:rsidRPr="006732F5">
        <w:rPr>
          <w:rFonts w:ascii="Calibri" w:hAnsi="Calibri" w:cs="Arial"/>
        </w:rPr>
        <w:t>hills, as used in the main document, one with a gradient</w:t>
      </w:r>
      <w:r w:rsidR="004330F1" w:rsidRPr="006732F5">
        <w:rPr>
          <w:rFonts w:ascii="Calibri" w:hAnsi="Calibri" w:cs="Arial"/>
        </w:rPr>
        <w:t>,</w:t>
      </w:r>
      <w:r w:rsidRPr="006732F5">
        <w:rPr>
          <w:rFonts w:ascii="Calibri" w:hAnsi="Calibri" w:cs="Arial"/>
        </w:rPr>
        <w:t xml:space="preserve"> and one with a watershed. </w:t>
      </w:r>
    </w:p>
    <w:p w14:paraId="4357AF18" w14:textId="57A2A62D" w:rsidR="004415F5" w:rsidRPr="006732F5" w:rsidRDefault="004415F5" w:rsidP="006732F5">
      <w:pPr>
        <w:pStyle w:val="Heading3"/>
        <w:spacing w:line="360" w:lineRule="auto"/>
        <w:rPr>
          <w:rFonts w:eastAsiaTheme="minorEastAsia" w:cs="Arial"/>
          <w:color w:val="auto"/>
          <w:sz w:val="22"/>
          <w:szCs w:val="22"/>
        </w:rPr>
      </w:pPr>
      <w:r w:rsidRPr="006732F5">
        <w:lastRenderedPageBreak/>
        <w:t>Disconnected v</w:t>
      </w:r>
      <w:r w:rsidR="004330F1" w:rsidRPr="006732F5">
        <w:t>ersu</w:t>
      </w:r>
      <w:r w:rsidRPr="006732F5">
        <w:t>s connected infrastructure systems</w:t>
      </w:r>
      <w:r w:rsidR="006732F5">
        <w:t>:</w:t>
      </w:r>
      <w:r w:rsidRPr="006732F5">
        <w:t xml:space="preserve"> </w:t>
      </w:r>
      <w:r w:rsidRPr="006732F5">
        <w:rPr>
          <w:rFonts w:eastAsiaTheme="minorEastAsia" w:cs="Arial"/>
          <w:color w:val="auto"/>
          <w:sz w:val="22"/>
          <w:szCs w:val="22"/>
        </w:rPr>
        <w:t xml:space="preserve">The model results presented in the main documents </w:t>
      </w:r>
      <w:r w:rsidR="009B5671" w:rsidRPr="006732F5">
        <w:rPr>
          <w:rFonts w:eastAsiaTheme="minorEastAsia" w:cs="Arial"/>
          <w:color w:val="auto"/>
          <w:sz w:val="22"/>
          <w:szCs w:val="22"/>
        </w:rPr>
        <w:t xml:space="preserve">were </w:t>
      </w:r>
      <w:r w:rsidRPr="006732F5">
        <w:rPr>
          <w:rFonts w:eastAsiaTheme="minorEastAsia" w:cs="Arial"/>
          <w:color w:val="auto"/>
          <w:sz w:val="22"/>
          <w:szCs w:val="22"/>
        </w:rPr>
        <w:t>obtained assuming that the condition of the infrastructure in one neighborhood does not influence the risk of infrastructure hazards in other neighborhoods. We acknowledge</w:t>
      </w:r>
      <w:r w:rsidR="009B5671" w:rsidRPr="006732F5">
        <w:rPr>
          <w:rFonts w:eastAsiaTheme="minorEastAsia" w:cs="Arial"/>
          <w:color w:val="auto"/>
          <w:sz w:val="22"/>
          <w:szCs w:val="22"/>
        </w:rPr>
        <w:t>,</w:t>
      </w:r>
      <w:r w:rsidRPr="006732F5">
        <w:rPr>
          <w:rFonts w:eastAsiaTheme="minorEastAsia" w:cs="Arial"/>
          <w:color w:val="auto"/>
          <w:sz w:val="22"/>
          <w:szCs w:val="22"/>
        </w:rPr>
        <w:t xml:space="preserve"> however, that at fine scales these infrastructure systems are connected</w:t>
      </w:r>
      <w:r w:rsidR="009B5671" w:rsidRPr="006732F5">
        <w:rPr>
          <w:rFonts w:eastAsiaTheme="minorEastAsia" w:cs="Arial"/>
          <w:color w:val="auto"/>
          <w:sz w:val="22"/>
          <w:szCs w:val="22"/>
        </w:rPr>
        <w:t>,</w:t>
      </w:r>
      <w:r w:rsidRPr="006732F5">
        <w:rPr>
          <w:rFonts w:eastAsiaTheme="minorEastAsia" w:cs="Arial"/>
          <w:color w:val="auto"/>
          <w:sz w:val="22"/>
          <w:szCs w:val="22"/>
        </w:rPr>
        <w:t xml:space="preserve"> and therefore it is also possible that the condition of the infrastructure in one neighborhood can influence neighborhoods nearby. To account for this potential spatial connectivity, we conducted simulations considering a case in which the risk of infrastructure hazards in one neighborhood is influenced by the condition of the infrastructure in surrounding neighborhoods up to a distance </w:t>
      </w:r>
      <m:oMath>
        <m:r>
          <m:rPr>
            <m:scr m:val="script"/>
            <m:sty m:val="p"/>
          </m:rPr>
          <w:rPr>
            <w:rFonts w:ascii="Cambria Math" w:eastAsiaTheme="minorEastAsia" w:hAnsi="Cambria Math" w:cs="Arial"/>
            <w:color w:val="auto"/>
            <w:sz w:val="22"/>
            <w:szCs w:val="22"/>
          </w:rPr>
          <m:t>l</m:t>
        </m:r>
      </m:oMath>
      <w:r w:rsidRPr="006732F5">
        <w:rPr>
          <w:rFonts w:eastAsiaTheme="minorEastAsia" w:cs="Arial"/>
          <w:color w:val="auto"/>
          <w:sz w:val="22"/>
          <w:szCs w:val="22"/>
        </w:rPr>
        <w:t xml:space="preserve"> from a focal neighborhood (</w:t>
      </w:r>
      <w:r w:rsidR="009B5671" w:rsidRPr="006732F5">
        <w:rPr>
          <w:rFonts w:eastAsiaTheme="minorEastAsia" w:cs="Arial"/>
          <w:color w:val="auto"/>
          <w:sz w:val="22"/>
          <w:szCs w:val="22"/>
        </w:rPr>
        <w:t>M</w:t>
      </w:r>
      <w:r w:rsidRPr="006732F5">
        <w:rPr>
          <w:rFonts w:eastAsiaTheme="minorEastAsia" w:cs="Arial"/>
          <w:color w:val="auto"/>
          <w:sz w:val="22"/>
          <w:szCs w:val="22"/>
        </w:rPr>
        <w:t xml:space="preserve">ethods). In the case of fully disconnected systems, the lack of coverage </w:t>
      </w:r>
      <w:r w:rsidR="009B5671" w:rsidRPr="006732F5">
        <w:rPr>
          <w:rFonts w:eastAsiaTheme="minorEastAsia" w:cs="Arial"/>
          <w:color w:val="auto"/>
          <w:sz w:val="22"/>
          <w:szCs w:val="22"/>
        </w:rPr>
        <w:t xml:space="preserve">criterion that </w:t>
      </w:r>
      <w:r w:rsidRPr="006732F5">
        <w:rPr>
          <w:rFonts w:eastAsiaTheme="minorEastAsia" w:cs="Arial"/>
          <w:color w:val="auto"/>
          <w:sz w:val="22"/>
          <w:szCs w:val="22"/>
        </w:rPr>
        <w:t>is evaluated by the water authorities only consider</w:t>
      </w:r>
      <w:r w:rsidR="009B5671" w:rsidRPr="006732F5">
        <w:rPr>
          <w:rFonts w:eastAsiaTheme="minorEastAsia" w:cs="Arial"/>
          <w:color w:val="auto"/>
          <w:sz w:val="22"/>
          <w:szCs w:val="22"/>
        </w:rPr>
        <w:t>s</w:t>
      </w:r>
      <w:r w:rsidRPr="006732F5">
        <w:rPr>
          <w:rFonts w:eastAsiaTheme="minorEastAsia" w:cs="Arial"/>
          <w:color w:val="auto"/>
          <w:sz w:val="22"/>
          <w:szCs w:val="22"/>
        </w:rPr>
        <w:t xml:space="preserve"> the local neighborhood</w:t>
      </w:r>
      <w:r w:rsidR="009B5671" w:rsidRPr="006732F5">
        <w:rPr>
          <w:rFonts w:eastAsiaTheme="minorEastAsia" w:cs="Arial"/>
          <w:color w:val="auto"/>
          <w:sz w:val="22"/>
          <w:szCs w:val="22"/>
        </w:rPr>
        <w:t xml:space="preserve"> and does not incorporate</w:t>
      </w:r>
      <w:r w:rsidRPr="006732F5">
        <w:rPr>
          <w:rFonts w:eastAsiaTheme="minorEastAsia" w:cs="Arial"/>
          <w:color w:val="auto"/>
          <w:sz w:val="22"/>
          <w:szCs w:val="22"/>
        </w:rPr>
        <w:t xml:space="preserve"> consider</w:t>
      </w:r>
      <w:r w:rsidR="009B5671" w:rsidRPr="006732F5">
        <w:rPr>
          <w:rFonts w:eastAsiaTheme="minorEastAsia" w:cs="Arial"/>
          <w:color w:val="auto"/>
          <w:sz w:val="22"/>
          <w:szCs w:val="22"/>
        </w:rPr>
        <w:t>ation of</w:t>
      </w:r>
      <w:r w:rsidRPr="006732F5">
        <w:rPr>
          <w:rFonts w:eastAsiaTheme="minorEastAsia" w:cs="Arial"/>
          <w:color w:val="auto"/>
          <w:sz w:val="22"/>
          <w:szCs w:val="22"/>
        </w:rPr>
        <w:t xml:space="preserve"> </w:t>
      </w:r>
      <w:r w:rsidR="009B5671" w:rsidRPr="006732F5">
        <w:rPr>
          <w:rFonts w:eastAsiaTheme="minorEastAsia" w:cs="Arial"/>
          <w:color w:val="auto"/>
          <w:sz w:val="22"/>
          <w:szCs w:val="22"/>
        </w:rPr>
        <w:t xml:space="preserve">surrounding </w:t>
      </w:r>
      <w:r w:rsidRPr="006732F5">
        <w:rPr>
          <w:rFonts w:eastAsiaTheme="minorEastAsia" w:cs="Arial"/>
          <w:color w:val="auto"/>
          <w:sz w:val="22"/>
          <w:szCs w:val="22"/>
        </w:rPr>
        <w:t xml:space="preserve">neighborhoods. However, for connected system this criterion also considers the proportion of neighborhoods that lack coverage in the same area of influence as the area that defines the risk of infrastructure hazards, </w:t>
      </w:r>
      <m:oMath>
        <m:r>
          <m:rPr>
            <m:scr m:val="script"/>
            <m:sty m:val="p"/>
          </m:rPr>
          <w:rPr>
            <w:rFonts w:ascii="Cambria Math" w:eastAsiaTheme="minorEastAsia" w:hAnsi="Cambria Math" w:cs="Arial"/>
            <w:color w:val="auto"/>
            <w:sz w:val="22"/>
            <w:szCs w:val="22"/>
          </w:rPr>
          <m:t>l</m:t>
        </m:r>
      </m:oMath>
      <w:r w:rsidRPr="006732F5">
        <w:rPr>
          <w:rFonts w:eastAsiaTheme="minorEastAsia" w:cs="Arial"/>
          <w:color w:val="auto"/>
          <w:sz w:val="22"/>
          <w:szCs w:val="22"/>
        </w:rPr>
        <w:t>. Thus, we assumed that the water authority knows the structure of the systems and the nature of the risk when assessing the suitability of neighborhoods for investment.</w:t>
      </w:r>
    </w:p>
    <w:p w14:paraId="15E507E2" w14:textId="77777777" w:rsidR="004415F5" w:rsidRPr="006732F5" w:rsidRDefault="004415F5" w:rsidP="006732F5">
      <w:pPr>
        <w:spacing w:line="360" w:lineRule="auto"/>
        <w:jc w:val="both"/>
        <w:rPr>
          <w:rFonts w:ascii="Calibri" w:eastAsiaTheme="minorEastAsia" w:hAnsi="Calibri" w:cs="Arial"/>
        </w:rPr>
      </w:pPr>
    </w:p>
    <w:p w14:paraId="0E6C2C9E" w14:textId="77777777" w:rsidR="004415F5" w:rsidRPr="006732F5" w:rsidRDefault="004415F5" w:rsidP="006732F5">
      <w:pPr>
        <w:spacing w:line="360" w:lineRule="auto"/>
        <w:jc w:val="both"/>
        <w:rPr>
          <w:rFonts w:ascii="Calibri" w:hAnsi="Calibri" w:cs="Arial"/>
        </w:rPr>
      </w:pPr>
    </w:p>
    <w:p w14:paraId="03A9F922" w14:textId="77777777" w:rsidR="004415F5" w:rsidRPr="006732F5" w:rsidRDefault="004415F5" w:rsidP="006732F5">
      <w:pPr>
        <w:spacing w:line="360" w:lineRule="auto"/>
        <w:jc w:val="both"/>
        <w:rPr>
          <w:rFonts w:ascii="Calibri" w:hAnsi="Calibri" w:cs="Arial"/>
        </w:rPr>
      </w:pPr>
    </w:p>
    <w:sectPr w:rsidR="004415F5" w:rsidRPr="006732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9751974"/>
    <w:multiLevelType w:val="hybridMultilevel"/>
    <w:tmpl w:val="A59E23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00C0544"/>
    <w:multiLevelType w:val="hybridMultilevel"/>
    <w:tmpl w:val="33CCA098"/>
    <w:lvl w:ilvl="0" w:tplc="340A000F">
      <w:start w:val="1"/>
      <w:numFmt w:val="decimal"/>
      <w:lvlText w:val="%1."/>
      <w:lvlJc w:val="left"/>
      <w:pPr>
        <w:ind w:left="720" w:hanging="360"/>
      </w:pPr>
    </w:lvl>
    <w:lvl w:ilvl="1" w:tplc="340A0019">
      <w:start w:val="1"/>
      <w:numFmt w:val="lowerLetter"/>
      <w:lvlText w:val="%2."/>
      <w:lvlJc w:val="left"/>
      <w:pPr>
        <w:ind w:left="1440" w:hanging="360"/>
      </w:pPr>
    </w:lvl>
    <w:lvl w:ilvl="2" w:tplc="340A001B">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72B9"/>
    <w:rsid w:val="000052A8"/>
    <w:rsid w:val="00032A44"/>
    <w:rsid w:val="00084D2D"/>
    <w:rsid w:val="00085E8B"/>
    <w:rsid w:val="000A49FB"/>
    <w:rsid w:val="000C18CC"/>
    <w:rsid w:val="000F3CBE"/>
    <w:rsid w:val="0012714E"/>
    <w:rsid w:val="00130529"/>
    <w:rsid w:val="00153515"/>
    <w:rsid w:val="00170D7F"/>
    <w:rsid w:val="00195C0F"/>
    <w:rsid w:val="001A1842"/>
    <w:rsid w:val="001D3461"/>
    <w:rsid w:val="001D5D7A"/>
    <w:rsid w:val="001E6980"/>
    <w:rsid w:val="002025BD"/>
    <w:rsid w:val="00254463"/>
    <w:rsid w:val="00260548"/>
    <w:rsid w:val="00267F73"/>
    <w:rsid w:val="00292AE0"/>
    <w:rsid w:val="002C2303"/>
    <w:rsid w:val="002E362D"/>
    <w:rsid w:val="002E37CB"/>
    <w:rsid w:val="00301D06"/>
    <w:rsid w:val="00307444"/>
    <w:rsid w:val="00310038"/>
    <w:rsid w:val="003551A2"/>
    <w:rsid w:val="00362EC9"/>
    <w:rsid w:val="00365F97"/>
    <w:rsid w:val="0037328D"/>
    <w:rsid w:val="0039008A"/>
    <w:rsid w:val="003D30A1"/>
    <w:rsid w:val="00430A9B"/>
    <w:rsid w:val="004326AE"/>
    <w:rsid w:val="004330F1"/>
    <w:rsid w:val="004415F5"/>
    <w:rsid w:val="00471A14"/>
    <w:rsid w:val="00495490"/>
    <w:rsid w:val="004D283D"/>
    <w:rsid w:val="004F29AE"/>
    <w:rsid w:val="00502BBE"/>
    <w:rsid w:val="00507909"/>
    <w:rsid w:val="00550C06"/>
    <w:rsid w:val="005672B9"/>
    <w:rsid w:val="0058576D"/>
    <w:rsid w:val="005B459E"/>
    <w:rsid w:val="005D242D"/>
    <w:rsid w:val="005D31F7"/>
    <w:rsid w:val="005D62A7"/>
    <w:rsid w:val="005E478A"/>
    <w:rsid w:val="005F7277"/>
    <w:rsid w:val="006732F5"/>
    <w:rsid w:val="006808CC"/>
    <w:rsid w:val="006B40DC"/>
    <w:rsid w:val="006D053A"/>
    <w:rsid w:val="006D7BA6"/>
    <w:rsid w:val="00700846"/>
    <w:rsid w:val="00706514"/>
    <w:rsid w:val="00722E7F"/>
    <w:rsid w:val="00724A38"/>
    <w:rsid w:val="0072712C"/>
    <w:rsid w:val="0075260B"/>
    <w:rsid w:val="00754478"/>
    <w:rsid w:val="007B1ABA"/>
    <w:rsid w:val="007E014D"/>
    <w:rsid w:val="007E5130"/>
    <w:rsid w:val="007F0C8D"/>
    <w:rsid w:val="0083159B"/>
    <w:rsid w:val="00871A98"/>
    <w:rsid w:val="00877C10"/>
    <w:rsid w:val="008B75A5"/>
    <w:rsid w:val="008D3A53"/>
    <w:rsid w:val="008E11F4"/>
    <w:rsid w:val="008F24DF"/>
    <w:rsid w:val="008F31B3"/>
    <w:rsid w:val="00901568"/>
    <w:rsid w:val="00922743"/>
    <w:rsid w:val="00950121"/>
    <w:rsid w:val="00970790"/>
    <w:rsid w:val="00972012"/>
    <w:rsid w:val="00973A79"/>
    <w:rsid w:val="009B5671"/>
    <w:rsid w:val="00A52037"/>
    <w:rsid w:val="00A55273"/>
    <w:rsid w:val="00A96812"/>
    <w:rsid w:val="00AD1D87"/>
    <w:rsid w:val="00AE5DD5"/>
    <w:rsid w:val="00AF3FB3"/>
    <w:rsid w:val="00B07556"/>
    <w:rsid w:val="00B2322D"/>
    <w:rsid w:val="00B43116"/>
    <w:rsid w:val="00B76703"/>
    <w:rsid w:val="00B828A6"/>
    <w:rsid w:val="00BB5D38"/>
    <w:rsid w:val="00BE4FD6"/>
    <w:rsid w:val="00C328DB"/>
    <w:rsid w:val="00CB6501"/>
    <w:rsid w:val="00CE4CE8"/>
    <w:rsid w:val="00D265B2"/>
    <w:rsid w:val="00D446BD"/>
    <w:rsid w:val="00D521BF"/>
    <w:rsid w:val="00D55769"/>
    <w:rsid w:val="00D70594"/>
    <w:rsid w:val="00D71D75"/>
    <w:rsid w:val="00D83FB8"/>
    <w:rsid w:val="00DB2583"/>
    <w:rsid w:val="00DD64EA"/>
    <w:rsid w:val="00DF5D5F"/>
    <w:rsid w:val="00E05DDB"/>
    <w:rsid w:val="00E105CB"/>
    <w:rsid w:val="00E1454E"/>
    <w:rsid w:val="00E16C35"/>
    <w:rsid w:val="00E43ECB"/>
    <w:rsid w:val="00E526B6"/>
    <w:rsid w:val="00E62099"/>
    <w:rsid w:val="00EA3157"/>
    <w:rsid w:val="00ED3EAA"/>
    <w:rsid w:val="00EE63F2"/>
    <w:rsid w:val="00F14BC8"/>
    <w:rsid w:val="00F23DB7"/>
    <w:rsid w:val="00FC1C11"/>
    <w:rsid w:val="00FD5E6F"/>
    <w:rsid w:val="00FE249A"/>
    <w:rsid w:val="00FE418B"/>
    <w:rsid w:val="00FF14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67C19A"/>
  <w15:docId w15:val="{AFFC48E9-A244-4DEC-93E0-1877760497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72B9"/>
  </w:style>
  <w:style w:type="paragraph" w:styleId="Heading1">
    <w:name w:val="heading 1"/>
    <w:basedOn w:val="Normal"/>
    <w:next w:val="Normal"/>
    <w:link w:val="Heading1Char"/>
    <w:uiPriority w:val="9"/>
    <w:qFormat/>
    <w:rsid w:val="00AD1D8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732F5"/>
    <w:pPr>
      <w:keepNext/>
      <w:keepLines/>
      <w:spacing w:before="40" w:after="0"/>
      <w:outlineLvl w:val="1"/>
    </w:pPr>
    <w:rPr>
      <w:rFonts w:ascii="Calibri" w:eastAsiaTheme="majorEastAsia" w:hAnsi="Calibri" w:cstheme="majorBidi"/>
      <w:sz w:val="28"/>
      <w:szCs w:val="26"/>
    </w:rPr>
  </w:style>
  <w:style w:type="paragraph" w:styleId="Heading3">
    <w:name w:val="heading 3"/>
    <w:basedOn w:val="Normal"/>
    <w:next w:val="Normal"/>
    <w:link w:val="Heading3Char"/>
    <w:uiPriority w:val="9"/>
    <w:unhideWhenUsed/>
    <w:qFormat/>
    <w:rsid w:val="006732F5"/>
    <w:pPr>
      <w:keepNext/>
      <w:keepLines/>
      <w:spacing w:before="40" w:after="0"/>
      <w:outlineLvl w:val="2"/>
    </w:pPr>
    <w:rPr>
      <w:rFonts w:ascii="Calibri" w:eastAsiaTheme="majorEastAsia" w:hAnsi="Calibri" w:cstheme="majorBidi"/>
      <w:color w:val="000000" w:themeColor="text1"/>
      <w:sz w:val="24"/>
      <w:szCs w:val="24"/>
    </w:rPr>
  </w:style>
  <w:style w:type="paragraph" w:styleId="Heading4">
    <w:name w:val="heading 4"/>
    <w:basedOn w:val="Normal"/>
    <w:next w:val="Normal"/>
    <w:link w:val="Heading4Char"/>
    <w:uiPriority w:val="9"/>
    <w:unhideWhenUsed/>
    <w:qFormat/>
    <w:rsid w:val="006732F5"/>
    <w:pPr>
      <w:keepNext/>
      <w:keepLines/>
      <w:spacing w:before="40" w:after="0"/>
      <w:outlineLvl w:val="3"/>
    </w:pPr>
    <w:rPr>
      <w:rFonts w:ascii="Calibri" w:eastAsiaTheme="majorEastAsia" w:hAnsi="Calibri" w:cstheme="majorBidi"/>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732F5"/>
    <w:rPr>
      <w:rFonts w:ascii="Calibri" w:eastAsiaTheme="majorEastAsia" w:hAnsi="Calibri" w:cstheme="majorBidi"/>
      <w:sz w:val="28"/>
      <w:szCs w:val="26"/>
    </w:rPr>
  </w:style>
  <w:style w:type="paragraph" w:styleId="ListParagraph">
    <w:name w:val="List Paragraph"/>
    <w:basedOn w:val="Normal"/>
    <w:uiPriority w:val="34"/>
    <w:qFormat/>
    <w:rsid w:val="005672B9"/>
    <w:pPr>
      <w:ind w:left="720"/>
      <w:contextualSpacing/>
    </w:pPr>
  </w:style>
  <w:style w:type="character" w:styleId="Hyperlink">
    <w:name w:val="Hyperlink"/>
    <w:basedOn w:val="DefaultParagraphFont"/>
    <w:uiPriority w:val="99"/>
    <w:unhideWhenUsed/>
    <w:rsid w:val="005672B9"/>
    <w:rPr>
      <w:color w:val="0563C1" w:themeColor="hyperlink"/>
      <w:u w:val="single"/>
    </w:rPr>
  </w:style>
  <w:style w:type="character" w:styleId="CommentReference">
    <w:name w:val="annotation reference"/>
    <w:basedOn w:val="DefaultParagraphFont"/>
    <w:uiPriority w:val="99"/>
    <w:semiHidden/>
    <w:unhideWhenUsed/>
    <w:rsid w:val="00F23DB7"/>
    <w:rPr>
      <w:sz w:val="16"/>
      <w:szCs w:val="16"/>
    </w:rPr>
  </w:style>
  <w:style w:type="paragraph" w:styleId="CommentText">
    <w:name w:val="annotation text"/>
    <w:basedOn w:val="Normal"/>
    <w:link w:val="CommentTextChar"/>
    <w:uiPriority w:val="99"/>
    <w:unhideWhenUsed/>
    <w:rsid w:val="00F23DB7"/>
    <w:pPr>
      <w:spacing w:line="240" w:lineRule="auto"/>
    </w:pPr>
    <w:rPr>
      <w:sz w:val="20"/>
      <w:szCs w:val="20"/>
    </w:rPr>
  </w:style>
  <w:style w:type="character" w:customStyle="1" w:styleId="CommentTextChar">
    <w:name w:val="Comment Text Char"/>
    <w:basedOn w:val="DefaultParagraphFont"/>
    <w:link w:val="CommentText"/>
    <w:uiPriority w:val="99"/>
    <w:rsid w:val="00F23DB7"/>
    <w:rPr>
      <w:sz w:val="20"/>
      <w:szCs w:val="20"/>
    </w:rPr>
  </w:style>
  <w:style w:type="paragraph" w:styleId="BalloonText">
    <w:name w:val="Balloon Text"/>
    <w:basedOn w:val="Normal"/>
    <w:link w:val="BalloonTextChar"/>
    <w:uiPriority w:val="99"/>
    <w:semiHidden/>
    <w:unhideWhenUsed/>
    <w:rsid w:val="00F23D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3DB7"/>
    <w:rPr>
      <w:rFonts w:ascii="Segoe UI" w:hAnsi="Segoe UI" w:cs="Segoe UI"/>
      <w:sz w:val="18"/>
      <w:szCs w:val="18"/>
    </w:rPr>
  </w:style>
  <w:style w:type="table" w:styleId="TableGrid">
    <w:name w:val="Table Grid"/>
    <w:basedOn w:val="TableNormal"/>
    <w:uiPriority w:val="39"/>
    <w:rsid w:val="00DF5D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F5D5F"/>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7E5130"/>
    <w:rPr>
      <w:color w:val="808080"/>
    </w:rPr>
  </w:style>
  <w:style w:type="character" w:customStyle="1" w:styleId="Heading1Char">
    <w:name w:val="Heading 1 Char"/>
    <w:basedOn w:val="DefaultParagraphFont"/>
    <w:link w:val="Heading1"/>
    <w:uiPriority w:val="9"/>
    <w:rsid w:val="00AD1D87"/>
    <w:rPr>
      <w:rFonts w:asciiTheme="majorHAnsi" w:eastAsiaTheme="majorEastAsia" w:hAnsiTheme="majorHAnsi" w:cstheme="majorBidi"/>
      <w:color w:val="2E74B5" w:themeColor="accent1" w:themeShade="BF"/>
      <w:sz w:val="32"/>
      <w:szCs w:val="32"/>
    </w:rPr>
  </w:style>
  <w:style w:type="paragraph" w:styleId="CommentSubject">
    <w:name w:val="annotation subject"/>
    <w:basedOn w:val="CommentText"/>
    <w:next w:val="CommentText"/>
    <w:link w:val="CommentSubjectChar"/>
    <w:uiPriority w:val="99"/>
    <w:semiHidden/>
    <w:unhideWhenUsed/>
    <w:rsid w:val="002E362D"/>
    <w:rPr>
      <w:b/>
      <w:bCs/>
    </w:rPr>
  </w:style>
  <w:style w:type="character" w:customStyle="1" w:styleId="CommentSubjectChar">
    <w:name w:val="Comment Subject Char"/>
    <w:basedOn w:val="CommentTextChar"/>
    <w:link w:val="CommentSubject"/>
    <w:uiPriority w:val="99"/>
    <w:semiHidden/>
    <w:rsid w:val="002E362D"/>
    <w:rPr>
      <w:b/>
      <w:bCs/>
      <w:sz w:val="20"/>
      <w:szCs w:val="20"/>
    </w:rPr>
  </w:style>
  <w:style w:type="paragraph" w:styleId="Title">
    <w:name w:val="Title"/>
    <w:basedOn w:val="Normal"/>
    <w:next w:val="Normal"/>
    <w:link w:val="TitleChar"/>
    <w:uiPriority w:val="10"/>
    <w:qFormat/>
    <w:rsid w:val="006732F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32F5"/>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6732F5"/>
    <w:rPr>
      <w:rFonts w:ascii="Calibri" w:eastAsiaTheme="majorEastAsia" w:hAnsi="Calibri" w:cstheme="majorBidi"/>
      <w:color w:val="000000" w:themeColor="text1"/>
      <w:sz w:val="24"/>
      <w:szCs w:val="24"/>
    </w:rPr>
  </w:style>
  <w:style w:type="character" w:customStyle="1" w:styleId="Heading4Char">
    <w:name w:val="Heading 4 Char"/>
    <w:basedOn w:val="DefaultParagraphFont"/>
    <w:link w:val="Heading4"/>
    <w:uiPriority w:val="9"/>
    <w:rsid w:val="006732F5"/>
    <w:rPr>
      <w:rFonts w:ascii="Calibri" w:eastAsiaTheme="majorEastAsia" w:hAnsi="Calibri" w:cstheme="majorBidi"/>
      <w:i/>
      <w:iCs/>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48659714">
      <w:bodyDiv w:val="1"/>
      <w:marLeft w:val="0"/>
      <w:marRight w:val="0"/>
      <w:marTop w:val="0"/>
      <w:marBottom w:val="0"/>
      <w:divBdr>
        <w:top w:val="none" w:sz="0" w:space="0" w:color="auto"/>
        <w:left w:val="none" w:sz="0" w:space="0" w:color="auto"/>
        <w:bottom w:val="none" w:sz="0" w:space="0" w:color="auto"/>
        <w:right w:val="none" w:sz="0" w:space="0" w:color="auto"/>
      </w:divBdr>
    </w:div>
    <w:div w:id="2069498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sostenibilidad-unam/abm2" TargetMode="External"/><Relationship Id="rId3" Type="http://schemas.openxmlformats.org/officeDocument/2006/relationships/styles" Target="styles.xml"/><Relationship Id="rId7" Type="http://schemas.openxmlformats.org/officeDocument/2006/relationships/chart" Target="charts/chart1.xml"/><Relationship Id="rId12" Type="http://schemas.openxmlformats.org/officeDocument/2006/relationships/hyperlink" Target="http://lancis.ecologia.unam.mx/megadapt/"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v>Indirect benefit SS</c:v>
          </c:tx>
          <c:spPr>
            <a:solidFill>
              <a:schemeClr val="accent1"/>
            </a:solidFill>
            <a:ln>
              <a:noFill/>
            </a:ln>
            <a:effectLst/>
          </c:spPr>
          <c:invertIfNegative val="0"/>
          <c:cat>
            <c:strRef>
              <c:extLst>
                <c:ext xmlns:c15="http://schemas.microsoft.com/office/drawing/2012/chart" uri="{02D57815-91ED-43cb-92C2-25804820EDAC}">
                  <c15:fullRef>
                    <c15:sqref>Sheet1!$A$5:$B$16</c15:sqref>
                  </c15:fullRef>
                  <c15:levelRef>
                    <c15:sqref>Sheet1!$B$5:$B$16</c15:sqref>
                  </c15:levelRef>
                </c:ext>
              </c:extLst>
              <c:f>Sheet1!$B$5:$B$16</c:f>
              <c:strCache>
                <c:ptCount val="12"/>
                <c:pt idx="0">
                  <c:v>Expand access</c:v>
                </c:pt>
                <c:pt idx="1">
                  <c:v>Repair first</c:v>
                </c:pt>
                <c:pt idx="2">
                  <c:v>Squeaky wheel</c:v>
                </c:pt>
                <c:pt idx="3">
                  <c:v>Maximizing  access PWS</c:v>
                </c:pt>
                <c:pt idx="4">
                  <c:v>Maximizing access SS</c:v>
                </c:pt>
                <c:pt idx="5">
                  <c:v>Minimize social pressure scarcity</c:v>
                </c:pt>
                <c:pt idx="6">
                  <c:v>Minimize social pressure flooding</c:v>
                </c:pt>
                <c:pt idx="7">
                  <c:v>Minimize age PWS</c:v>
                </c:pt>
                <c:pt idx="8">
                  <c:v>Minimize age SS</c:v>
                </c:pt>
                <c:pt idx="9">
                  <c:v>Maximize access both systems</c:v>
                </c:pt>
                <c:pt idx="10">
                  <c:v>Minimize social pressure both issues</c:v>
                </c:pt>
                <c:pt idx="11">
                  <c:v>minimize age both systems</c:v>
                </c:pt>
              </c:strCache>
            </c:strRef>
          </c:cat>
          <c:val>
            <c:numRef>
              <c:f>Sheet1!$C$5:$C$16</c:f>
              <c:numCache>
                <c:formatCode>General</c:formatCode>
                <c:ptCount val="12"/>
                <c:pt idx="0">
                  <c:v>0.1</c:v>
                </c:pt>
                <c:pt idx="1">
                  <c:v>0.1</c:v>
                </c:pt>
                <c:pt idx="2">
                  <c:v>0.1</c:v>
                </c:pt>
                <c:pt idx="3">
                  <c:v>0.23729792099999999</c:v>
                </c:pt>
                <c:pt idx="4">
                  <c:v>0.21488033300000001</c:v>
                </c:pt>
                <c:pt idx="5">
                  <c:v>0.49539473699999997</c:v>
                </c:pt>
                <c:pt idx="6">
                  <c:v>0.1535</c:v>
                </c:pt>
                <c:pt idx="7">
                  <c:v>0.47509578499999999</c:v>
                </c:pt>
                <c:pt idx="8">
                  <c:v>0.27178217799999999</c:v>
                </c:pt>
                <c:pt idx="9">
                  <c:v>0.12301013</c:v>
                </c:pt>
                <c:pt idx="10">
                  <c:v>0.15335051499999999</c:v>
                </c:pt>
                <c:pt idx="11">
                  <c:v>0.28875520599999999</c:v>
                </c:pt>
              </c:numCache>
            </c:numRef>
          </c:val>
        </c:ser>
        <c:ser>
          <c:idx val="1"/>
          <c:order val="1"/>
          <c:tx>
            <c:v>Social pressure SS</c:v>
          </c:tx>
          <c:spPr>
            <a:solidFill>
              <a:schemeClr val="accent6">
                <a:lumMod val="60000"/>
                <a:lumOff val="40000"/>
              </a:schemeClr>
            </a:solidFill>
            <a:ln>
              <a:noFill/>
            </a:ln>
            <a:effectLst/>
          </c:spPr>
          <c:invertIfNegative val="0"/>
          <c:cat>
            <c:strRef>
              <c:extLst>
                <c:ext xmlns:c15="http://schemas.microsoft.com/office/drawing/2012/chart" uri="{02D57815-91ED-43cb-92C2-25804820EDAC}">
                  <c15:fullRef>
                    <c15:sqref>Sheet1!$A$5:$B$16</c15:sqref>
                  </c15:fullRef>
                  <c15:levelRef>
                    <c15:sqref>Sheet1!$B$5:$B$16</c15:sqref>
                  </c15:levelRef>
                </c:ext>
              </c:extLst>
              <c:f>Sheet1!$B$5:$B$16</c:f>
              <c:strCache>
                <c:ptCount val="12"/>
                <c:pt idx="0">
                  <c:v>Expand access</c:v>
                </c:pt>
                <c:pt idx="1">
                  <c:v>Repair first</c:v>
                </c:pt>
                <c:pt idx="2">
                  <c:v>Squeaky wheel</c:v>
                </c:pt>
                <c:pt idx="3">
                  <c:v>Maximizing  access PWS</c:v>
                </c:pt>
                <c:pt idx="4">
                  <c:v>Maximizing access SS</c:v>
                </c:pt>
                <c:pt idx="5">
                  <c:v>Minimize social pressure scarcity</c:v>
                </c:pt>
                <c:pt idx="6">
                  <c:v>Minimize social pressure flooding</c:v>
                </c:pt>
                <c:pt idx="7">
                  <c:v>Minimize age PWS</c:v>
                </c:pt>
                <c:pt idx="8">
                  <c:v>Minimize age SS</c:v>
                </c:pt>
                <c:pt idx="9">
                  <c:v>Maximize access both systems</c:v>
                </c:pt>
                <c:pt idx="10">
                  <c:v>Minimize social pressure both issues</c:v>
                </c:pt>
                <c:pt idx="11">
                  <c:v>minimize age both systems</c:v>
                </c:pt>
              </c:strCache>
            </c:strRef>
          </c:cat>
          <c:val>
            <c:numRef>
              <c:f>Sheet1!$D$5:$D$16</c:f>
              <c:numCache>
                <c:formatCode>General</c:formatCode>
                <c:ptCount val="12"/>
                <c:pt idx="0">
                  <c:v>0.1</c:v>
                </c:pt>
                <c:pt idx="1">
                  <c:v>0.1</c:v>
                </c:pt>
                <c:pt idx="2">
                  <c:v>0.7</c:v>
                </c:pt>
                <c:pt idx="3">
                  <c:v>0.24538106200000001</c:v>
                </c:pt>
                <c:pt idx="4">
                  <c:v>0.36992715900000001</c:v>
                </c:pt>
                <c:pt idx="5">
                  <c:v>0.48355263199999998</c:v>
                </c:pt>
                <c:pt idx="6">
                  <c:v>0.19850000000000001</c:v>
                </c:pt>
                <c:pt idx="7">
                  <c:v>0.130268199</c:v>
                </c:pt>
                <c:pt idx="8">
                  <c:v>0.40099009899999999</c:v>
                </c:pt>
                <c:pt idx="9">
                  <c:v>0.21707670000000001</c:v>
                </c:pt>
                <c:pt idx="10">
                  <c:v>0.54639175299999998</c:v>
                </c:pt>
                <c:pt idx="11">
                  <c:v>0.390559926</c:v>
                </c:pt>
              </c:numCache>
            </c:numRef>
          </c:val>
        </c:ser>
        <c:ser>
          <c:idx val="2"/>
          <c:order val="2"/>
          <c:tx>
            <c:v>Age SS</c:v>
          </c:tx>
          <c:spPr>
            <a:solidFill>
              <a:srgbClr val="F3A7E3"/>
            </a:solidFill>
            <a:ln>
              <a:noFill/>
            </a:ln>
            <a:effectLst/>
          </c:spPr>
          <c:invertIfNegative val="0"/>
          <c:cat>
            <c:strRef>
              <c:extLst>
                <c:ext xmlns:c15="http://schemas.microsoft.com/office/drawing/2012/chart" uri="{02D57815-91ED-43cb-92C2-25804820EDAC}">
                  <c15:fullRef>
                    <c15:sqref>Sheet1!$A$5:$B$16</c15:sqref>
                  </c15:fullRef>
                  <c15:levelRef>
                    <c15:sqref>Sheet1!$B$5:$B$16</c15:sqref>
                  </c15:levelRef>
                </c:ext>
              </c:extLst>
              <c:f>Sheet1!$B$5:$B$16</c:f>
              <c:strCache>
                <c:ptCount val="12"/>
                <c:pt idx="0">
                  <c:v>Expand access</c:v>
                </c:pt>
                <c:pt idx="1">
                  <c:v>Repair first</c:v>
                </c:pt>
                <c:pt idx="2">
                  <c:v>Squeaky wheel</c:v>
                </c:pt>
                <c:pt idx="3">
                  <c:v>Maximizing  access PWS</c:v>
                </c:pt>
                <c:pt idx="4">
                  <c:v>Maximizing access SS</c:v>
                </c:pt>
                <c:pt idx="5">
                  <c:v>Minimize social pressure scarcity</c:v>
                </c:pt>
                <c:pt idx="6">
                  <c:v>Minimize social pressure flooding</c:v>
                </c:pt>
                <c:pt idx="7">
                  <c:v>Minimize age PWS</c:v>
                </c:pt>
                <c:pt idx="8">
                  <c:v>Minimize age SS</c:v>
                </c:pt>
                <c:pt idx="9">
                  <c:v>Maximize access both systems</c:v>
                </c:pt>
                <c:pt idx="10">
                  <c:v>Minimize social pressure both issues</c:v>
                </c:pt>
                <c:pt idx="11">
                  <c:v>minimize age both systems</c:v>
                </c:pt>
              </c:strCache>
            </c:strRef>
          </c:cat>
          <c:val>
            <c:numRef>
              <c:f>Sheet1!$E$5:$E$16</c:f>
              <c:numCache>
                <c:formatCode>General</c:formatCode>
                <c:ptCount val="12"/>
                <c:pt idx="0">
                  <c:v>0.1</c:v>
                </c:pt>
                <c:pt idx="1">
                  <c:v>0.7</c:v>
                </c:pt>
                <c:pt idx="2">
                  <c:v>0.1</c:v>
                </c:pt>
                <c:pt idx="3">
                  <c:v>0.44110854500000002</c:v>
                </c:pt>
                <c:pt idx="4">
                  <c:v>2.6014567999999998E-2</c:v>
                </c:pt>
                <c:pt idx="5">
                  <c:v>2.6315790000000002E-3</c:v>
                </c:pt>
                <c:pt idx="6">
                  <c:v>0.20699999999999999</c:v>
                </c:pt>
                <c:pt idx="7">
                  <c:v>0.246852764</c:v>
                </c:pt>
                <c:pt idx="8">
                  <c:v>6.9306929999999999E-3</c:v>
                </c:pt>
                <c:pt idx="9">
                  <c:v>0.13169319800000001</c:v>
                </c:pt>
                <c:pt idx="10">
                  <c:v>0.26610824700000002</c:v>
                </c:pt>
                <c:pt idx="11">
                  <c:v>0.19759370700000001</c:v>
                </c:pt>
              </c:numCache>
            </c:numRef>
          </c:val>
        </c:ser>
        <c:ser>
          <c:idx val="3"/>
          <c:order val="3"/>
          <c:tx>
            <c:v>Lack of coverage SS</c:v>
          </c:tx>
          <c:spPr>
            <a:solidFill>
              <a:srgbClr val="F7842D"/>
            </a:solidFill>
            <a:ln>
              <a:noFill/>
            </a:ln>
            <a:effectLst/>
          </c:spPr>
          <c:invertIfNegative val="0"/>
          <c:cat>
            <c:strRef>
              <c:extLst>
                <c:ext xmlns:c15="http://schemas.microsoft.com/office/drawing/2012/chart" uri="{02D57815-91ED-43cb-92C2-25804820EDAC}">
                  <c15:fullRef>
                    <c15:sqref>Sheet1!$A$5:$B$16</c15:sqref>
                  </c15:fullRef>
                  <c15:levelRef>
                    <c15:sqref>Sheet1!$B$5:$B$16</c15:sqref>
                  </c15:levelRef>
                </c:ext>
              </c:extLst>
              <c:f>Sheet1!$B$5:$B$16</c:f>
              <c:strCache>
                <c:ptCount val="12"/>
                <c:pt idx="0">
                  <c:v>Expand access</c:v>
                </c:pt>
                <c:pt idx="1">
                  <c:v>Repair first</c:v>
                </c:pt>
                <c:pt idx="2">
                  <c:v>Squeaky wheel</c:v>
                </c:pt>
                <c:pt idx="3">
                  <c:v>Maximizing  access PWS</c:v>
                </c:pt>
                <c:pt idx="4">
                  <c:v>Maximizing access SS</c:v>
                </c:pt>
                <c:pt idx="5">
                  <c:v>Minimize social pressure scarcity</c:v>
                </c:pt>
                <c:pt idx="6">
                  <c:v>Minimize social pressure flooding</c:v>
                </c:pt>
                <c:pt idx="7">
                  <c:v>Minimize age PWS</c:v>
                </c:pt>
                <c:pt idx="8">
                  <c:v>Minimize age SS</c:v>
                </c:pt>
                <c:pt idx="9">
                  <c:v>Maximize access both systems</c:v>
                </c:pt>
                <c:pt idx="10">
                  <c:v>Minimize social pressure both issues</c:v>
                </c:pt>
                <c:pt idx="11">
                  <c:v>minimize age both systems</c:v>
                </c:pt>
              </c:strCache>
            </c:strRef>
          </c:cat>
          <c:val>
            <c:numRef>
              <c:f>Sheet1!$F$5:$F$16</c:f>
              <c:numCache>
                <c:formatCode>General</c:formatCode>
                <c:ptCount val="12"/>
                <c:pt idx="0">
                  <c:v>0.7</c:v>
                </c:pt>
                <c:pt idx="1">
                  <c:v>0.1</c:v>
                </c:pt>
                <c:pt idx="2">
                  <c:v>0.1</c:v>
                </c:pt>
                <c:pt idx="3">
                  <c:v>7.6212471000000004E-2</c:v>
                </c:pt>
                <c:pt idx="4">
                  <c:v>0.38917794</c:v>
                </c:pt>
                <c:pt idx="5">
                  <c:v>1.8421053E-2</c:v>
                </c:pt>
                <c:pt idx="6">
                  <c:v>0.441</c:v>
                </c:pt>
                <c:pt idx="7">
                  <c:v>0.147783251</c:v>
                </c:pt>
                <c:pt idx="8">
                  <c:v>0.32029702999999998</c:v>
                </c:pt>
                <c:pt idx="9">
                  <c:v>0.52821997099999995</c:v>
                </c:pt>
                <c:pt idx="10">
                  <c:v>3.4149485E-2</c:v>
                </c:pt>
                <c:pt idx="11">
                  <c:v>0.123091161</c:v>
                </c:pt>
              </c:numCache>
            </c:numRef>
          </c:val>
        </c:ser>
        <c:ser>
          <c:idx val="4"/>
          <c:order val="4"/>
          <c:tx>
            <c:v>Indirect benefit PWS</c:v>
          </c:tx>
          <c:spPr>
            <a:solidFill>
              <a:schemeClr val="accent5"/>
            </a:solidFill>
            <a:ln>
              <a:noFill/>
            </a:ln>
            <a:effectLst/>
          </c:spPr>
          <c:invertIfNegative val="0"/>
          <c:cat>
            <c:strRef>
              <c:extLst>
                <c:ext xmlns:c15="http://schemas.microsoft.com/office/drawing/2012/chart" uri="{02D57815-91ED-43cb-92C2-25804820EDAC}">
                  <c15:fullRef>
                    <c15:sqref>Sheet1!$A$5:$B$16</c15:sqref>
                  </c15:fullRef>
                  <c15:levelRef>
                    <c15:sqref>Sheet1!$B$5:$B$16</c15:sqref>
                  </c15:levelRef>
                </c:ext>
              </c:extLst>
              <c:f>Sheet1!$B$5:$B$16</c:f>
              <c:strCache>
                <c:ptCount val="12"/>
                <c:pt idx="0">
                  <c:v>Expand access</c:v>
                </c:pt>
                <c:pt idx="1">
                  <c:v>Repair first</c:v>
                </c:pt>
                <c:pt idx="2">
                  <c:v>Squeaky wheel</c:v>
                </c:pt>
                <c:pt idx="3">
                  <c:v>Maximizing  access PWS</c:v>
                </c:pt>
                <c:pt idx="4">
                  <c:v>Maximizing access SS</c:v>
                </c:pt>
                <c:pt idx="5">
                  <c:v>Minimize social pressure scarcity</c:v>
                </c:pt>
                <c:pt idx="6">
                  <c:v>Minimize social pressure flooding</c:v>
                </c:pt>
                <c:pt idx="7">
                  <c:v>Minimize age PWS</c:v>
                </c:pt>
                <c:pt idx="8">
                  <c:v>Minimize age SS</c:v>
                </c:pt>
                <c:pt idx="9">
                  <c:v>Maximize access both systems</c:v>
                </c:pt>
                <c:pt idx="10">
                  <c:v>Minimize social pressure both issues</c:v>
                </c:pt>
                <c:pt idx="11">
                  <c:v>minimize age both systems</c:v>
                </c:pt>
              </c:strCache>
            </c:strRef>
          </c:cat>
          <c:val>
            <c:numRef>
              <c:f>Sheet1!$G$5:$G$16</c:f>
              <c:numCache>
                <c:formatCode>General</c:formatCode>
                <c:ptCount val="12"/>
                <c:pt idx="0">
                  <c:v>0.1</c:v>
                </c:pt>
                <c:pt idx="1">
                  <c:v>0.1</c:v>
                </c:pt>
                <c:pt idx="2">
                  <c:v>0.1</c:v>
                </c:pt>
                <c:pt idx="3">
                  <c:v>0.11943907199999999</c:v>
                </c:pt>
                <c:pt idx="4">
                  <c:v>3.2169120000000002E-3</c:v>
                </c:pt>
                <c:pt idx="5">
                  <c:v>0.31438415199999997</c:v>
                </c:pt>
                <c:pt idx="6">
                  <c:v>0.34971644600000001</c:v>
                </c:pt>
                <c:pt idx="7">
                  <c:v>7.0063693999999996E-2</c:v>
                </c:pt>
                <c:pt idx="8">
                  <c:v>0.186363636</c:v>
                </c:pt>
                <c:pt idx="9">
                  <c:v>1.8087855E-2</c:v>
                </c:pt>
                <c:pt idx="10">
                  <c:v>0.43015384600000001</c:v>
                </c:pt>
                <c:pt idx="11">
                  <c:v>9.7368420999999997E-2</c:v>
                </c:pt>
              </c:numCache>
            </c:numRef>
          </c:val>
        </c:ser>
        <c:ser>
          <c:idx val="5"/>
          <c:order val="5"/>
          <c:tx>
            <c:v>Social pressure PWS</c:v>
          </c:tx>
          <c:spPr>
            <a:solidFill>
              <a:srgbClr val="5A8B39"/>
            </a:solidFill>
            <a:ln>
              <a:noFill/>
            </a:ln>
            <a:effectLst/>
          </c:spPr>
          <c:invertIfNegative val="0"/>
          <c:cat>
            <c:strRef>
              <c:extLst>
                <c:ext xmlns:c15="http://schemas.microsoft.com/office/drawing/2012/chart" uri="{02D57815-91ED-43cb-92C2-25804820EDAC}">
                  <c15:fullRef>
                    <c15:sqref>Sheet1!$A$5:$B$16</c15:sqref>
                  </c15:fullRef>
                  <c15:levelRef>
                    <c15:sqref>Sheet1!$B$5:$B$16</c15:sqref>
                  </c15:levelRef>
                </c:ext>
              </c:extLst>
              <c:f>Sheet1!$B$5:$B$16</c:f>
              <c:strCache>
                <c:ptCount val="12"/>
                <c:pt idx="0">
                  <c:v>Expand access</c:v>
                </c:pt>
                <c:pt idx="1">
                  <c:v>Repair first</c:v>
                </c:pt>
                <c:pt idx="2">
                  <c:v>Squeaky wheel</c:v>
                </c:pt>
                <c:pt idx="3">
                  <c:v>Maximizing  access PWS</c:v>
                </c:pt>
                <c:pt idx="4">
                  <c:v>Maximizing access SS</c:v>
                </c:pt>
                <c:pt idx="5">
                  <c:v>Minimize social pressure scarcity</c:v>
                </c:pt>
                <c:pt idx="6">
                  <c:v>Minimize social pressure flooding</c:v>
                </c:pt>
                <c:pt idx="7">
                  <c:v>Minimize age PWS</c:v>
                </c:pt>
                <c:pt idx="8">
                  <c:v>Minimize age SS</c:v>
                </c:pt>
                <c:pt idx="9">
                  <c:v>Maximize access both systems</c:v>
                </c:pt>
                <c:pt idx="10">
                  <c:v>Minimize social pressure both issues</c:v>
                </c:pt>
                <c:pt idx="11">
                  <c:v>minimize age both systems</c:v>
                </c:pt>
              </c:strCache>
            </c:strRef>
          </c:cat>
          <c:val>
            <c:numRef>
              <c:f>Sheet1!$H$5:$H$16</c:f>
              <c:numCache>
                <c:formatCode>General</c:formatCode>
                <c:ptCount val="12"/>
                <c:pt idx="0">
                  <c:v>0.1</c:v>
                </c:pt>
                <c:pt idx="1">
                  <c:v>0.1</c:v>
                </c:pt>
                <c:pt idx="2">
                  <c:v>0.7</c:v>
                </c:pt>
                <c:pt idx="3">
                  <c:v>0.39071566699999999</c:v>
                </c:pt>
                <c:pt idx="4">
                  <c:v>0.202205882</c:v>
                </c:pt>
                <c:pt idx="5">
                  <c:v>0.118863049</c:v>
                </c:pt>
                <c:pt idx="6">
                  <c:v>0.54694391899999995</c:v>
                </c:pt>
                <c:pt idx="7">
                  <c:v>0.12611464999999999</c:v>
                </c:pt>
                <c:pt idx="8">
                  <c:v>0.69636363599999995</c:v>
                </c:pt>
                <c:pt idx="9">
                  <c:v>0.26033591699999997</c:v>
                </c:pt>
                <c:pt idx="10">
                  <c:v>0.46523076899999999</c:v>
                </c:pt>
                <c:pt idx="11">
                  <c:v>0.61491228099999995</c:v>
                </c:pt>
              </c:numCache>
            </c:numRef>
          </c:val>
        </c:ser>
        <c:ser>
          <c:idx val="6"/>
          <c:order val="6"/>
          <c:tx>
            <c:v>Age PWS</c:v>
          </c:tx>
          <c:spPr>
            <a:solidFill>
              <a:srgbClr val="D51DAE"/>
            </a:solidFill>
            <a:ln>
              <a:noFill/>
            </a:ln>
            <a:effectLst/>
          </c:spPr>
          <c:invertIfNegative val="0"/>
          <c:cat>
            <c:strRef>
              <c:extLst>
                <c:ext xmlns:c15="http://schemas.microsoft.com/office/drawing/2012/chart" uri="{02D57815-91ED-43cb-92C2-25804820EDAC}">
                  <c15:fullRef>
                    <c15:sqref>Sheet1!$A$5:$B$16</c15:sqref>
                  </c15:fullRef>
                  <c15:levelRef>
                    <c15:sqref>Sheet1!$B$5:$B$16</c15:sqref>
                  </c15:levelRef>
                </c:ext>
              </c:extLst>
              <c:f>Sheet1!$B$5:$B$16</c:f>
              <c:strCache>
                <c:ptCount val="12"/>
                <c:pt idx="0">
                  <c:v>Expand access</c:v>
                </c:pt>
                <c:pt idx="1">
                  <c:v>Repair first</c:v>
                </c:pt>
                <c:pt idx="2">
                  <c:v>Squeaky wheel</c:v>
                </c:pt>
                <c:pt idx="3">
                  <c:v>Maximizing  access PWS</c:v>
                </c:pt>
                <c:pt idx="4">
                  <c:v>Maximizing access SS</c:v>
                </c:pt>
                <c:pt idx="5">
                  <c:v>Minimize social pressure scarcity</c:v>
                </c:pt>
                <c:pt idx="6">
                  <c:v>Minimize social pressure flooding</c:v>
                </c:pt>
                <c:pt idx="7">
                  <c:v>Minimize age PWS</c:v>
                </c:pt>
                <c:pt idx="8">
                  <c:v>Minimize age SS</c:v>
                </c:pt>
                <c:pt idx="9">
                  <c:v>Maximize access both systems</c:v>
                </c:pt>
                <c:pt idx="10">
                  <c:v>Minimize social pressure both issues</c:v>
                </c:pt>
                <c:pt idx="11">
                  <c:v>minimize age both systems</c:v>
                </c:pt>
              </c:strCache>
            </c:strRef>
          </c:cat>
          <c:val>
            <c:numRef>
              <c:f>Sheet1!$I$5:$I$16</c:f>
              <c:numCache>
                <c:formatCode>General</c:formatCode>
                <c:ptCount val="12"/>
                <c:pt idx="0">
                  <c:v>0.1</c:v>
                </c:pt>
                <c:pt idx="1">
                  <c:v>0.7</c:v>
                </c:pt>
                <c:pt idx="2">
                  <c:v>0.1</c:v>
                </c:pt>
                <c:pt idx="3">
                  <c:v>5.6092843000000003E-2</c:v>
                </c:pt>
                <c:pt idx="4">
                  <c:v>0.391544118</c:v>
                </c:pt>
                <c:pt idx="5">
                  <c:v>0.108527132</c:v>
                </c:pt>
                <c:pt idx="6">
                  <c:v>6.3011999999999996E-4</c:v>
                </c:pt>
                <c:pt idx="7">
                  <c:v>3.8216561000000003E-2</c:v>
                </c:pt>
                <c:pt idx="8">
                  <c:v>6.8181818000000005E-2</c:v>
                </c:pt>
                <c:pt idx="9">
                  <c:v>0.18410852699999999</c:v>
                </c:pt>
                <c:pt idx="10">
                  <c:v>1.1692308E-2</c:v>
                </c:pt>
                <c:pt idx="11">
                  <c:v>0.221929825</c:v>
                </c:pt>
              </c:numCache>
            </c:numRef>
          </c:val>
        </c:ser>
        <c:ser>
          <c:idx val="7"/>
          <c:order val="7"/>
          <c:tx>
            <c:v>Lack of coverage PWS</c:v>
          </c:tx>
          <c:spPr>
            <a:solidFill>
              <a:srgbClr val="AD4E07"/>
            </a:solidFill>
            <a:ln>
              <a:noFill/>
            </a:ln>
            <a:effectLst/>
          </c:spPr>
          <c:invertIfNegative val="0"/>
          <c:cat>
            <c:strRef>
              <c:extLst>
                <c:ext xmlns:c15="http://schemas.microsoft.com/office/drawing/2012/chart" uri="{02D57815-91ED-43cb-92C2-25804820EDAC}">
                  <c15:fullRef>
                    <c15:sqref>Sheet1!$A$5:$B$16</c15:sqref>
                  </c15:fullRef>
                  <c15:levelRef>
                    <c15:sqref>Sheet1!$B$5:$B$16</c15:sqref>
                  </c15:levelRef>
                </c:ext>
              </c:extLst>
              <c:f>Sheet1!$B$5:$B$16</c:f>
              <c:strCache>
                <c:ptCount val="12"/>
                <c:pt idx="0">
                  <c:v>Expand access</c:v>
                </c:pt>
                <c:pt idx="1">
                  <c:v>Repair first</c:v>
                </c:pt>
                <c:pt idx="2">
                  <c:v>Squeaky wheel</c:v>
                </c:pt>
                <c:pt idx="3">
                  <c:v>Maximizing  access PWS</c:v>
                </c:pt>
                <c:pt idx="4">
                  <c:v>Maximizing access SS</c:v>
                </c:pt>
                <c:pt idx="5">
                  <c:v>Minimize social pressure scarcity</c:v>
                </c:pt>
                <c:pt idx="6">
                  <c:v>Minimize social pressure flooding</c:v>
                </c:pt>
                <c:pt idx="7">
                  <c:v>Minimize age PWS</c:v>
                </c:pt>
                <c:pt idx="8">
                  <c:v>Minimize age SS</c:v>
                </c:pt>
                <c:pt idx="9">
                  <c:v>Maximize access both systems</c:v>
                </c:pt>
                <c:pt idx="10">
                  <c:v>Minimize social pressure both issues</c:v>
                </c:pt>
                <c:pt idx="11">
                  <c:v>minimize age both systems</c:v>
                </c:pt>
              </c:strCache>
            </c:strRef>
          </c:cat>
          <c:val>
            <c:numRef>
              <c:f>Sheet1!$J$5:$J$16</c:f>
              <c:numCache>
                <c:formatCode>General</c:formatCode>
                <c:ptCount val="12"/>
                <c:pt idx="0">
                  <c:v>0.7</c:v>
                </c:pt>
                <c:pt idx="1">
                  <c:v>0.1</c:v>
                </c:pt>
                <c:pt idx="2">
                  <c:v>0.1</c:v>
                </c:pt>
                <c:pt idx="3">
                  <c:v>0.43375241799999997</c:v>
                </c:pt>
                <c:pt idx="4">
                  <c:v>0.40303308799999998</c:v>
                </c:pt>
                <c:pt idx="5">
                  <c:v>0.45822566799999997</c:v>
                </c:pt>
                <c:pt idx="6">
                  <c:v>0.102709515</c:v>
                </c:pt>
                <c:pt idx="7">
                  <c:v>0.76560509600000004</c:v>
                </c:pt>
                <c:pt idx="8">
                  <c:v>4.9090909000000002E-2</c:v>
                </c:pt>
                <c:pt idx="9">
                  <c:v>0.53746769999999999</c:v>
                </c:pt>
                <c:pt idx="10">
                  <c:v>9.2923077000000007E-2</c:v>
                </c:pt>
                <c:pt idx="11">
                  <c:v>6.5789474000000001E-2</c:v>
                </c:pt>
              </c:numCache>
            </c:numRef>
          </c:val>
        </c:ser>
        <c:dLbls>
          <c:showLegendKey val="0"/>
          <c:showVal val="0"/>
          <c:showCatName val="0"/>
          <c:showSerName val="0"/>
          <c:showPercent val="0"/>
          <c:showBubbleSize val="0"/>
        </c:dLbls>
        <c:gapWidth val="150"/>
        <c:overlap val="100"/>
        <c:axId val="516200128"/>
        <c:axId val="516197776"/>
      </c:barChart>
      <c:catAx>
        <c:axId val="5162001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6197776"/>
        <c:crosses val="autoZero"/>
        <c:auto val="1"/>
        <c:lblAlgn val="ctr"/>
        <c:lblOffset val="100"/>
        <c:noMultiLvlLbl val="0"/>
      </c:catAx>
      <c:valAx>
        <c:axId val="5161977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620012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C11403-D50B-4529-9DB5-BB53355F34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2922</TotalTime>
  <Pages>13</Pages>
  <Words>2816</Words>
  <Characters>16055</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ASU</Company>
  <LinksUpToDate>false</LinksUpToDate>
  <CharactersWithSpaces>18834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Baeza-Castro</dc:creator>
  <cp:keywords/>
  <dc:description/>
  <cp:lastModifiedBy>Andres Baeza-Castro</cp:lastModifiedBy>
  <cp:revision>49</cp:revision>
  <dcterms:created xsi:type="dcterms:W3CDTF">2017-11-17T23:38:00Z</dcterms:created>
  <dcterms:modified xsi:type="dcterms:W3CDTF">2017-12-22T19:14:00Z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16th edition (author-date)</vt:lpwstr>
  </property>
  <property fmtid="{D5CDD505-2E9C-101B-9397-08002B2CF9AE}" pid="8" name="Mendeley Recent Style Id 3_1">
    <vt:lpwstr>http://www.zotero.org/styles/ecology-and-society</vt:lpwstr>
  </property>
  <property fmtid="{D5CDD505-2E9C-101B-9397-08002B2CF9AE}" pid="9" name="Mendeley Recent Style Name 3_1">
    <vt:lpwstr>Ecology and Society</vt:lpwstr>
  </property>
  <property fmtid="{D5CDD505-2E9C-101B-9397-08002B2CF9AE}" pid="10" name="Mendeley Recent Style Id 4_1">
    <vt:lpwstr>http://www.zotero.org/styles/environmental-research-letters</vt:lpwstr>
  </property>
  <property fmtid="{D5CDD505-2E9C-101B-9397-08002B2CF9AE}" pid="11" name="Mendeley Recent Style Name 4_1">
    <vt:lpwstr>Environmental Research Letters</vt:lpwstr>
  </property>
  <property fmtid="{D5CDD505-2E9C-101B-9397-08002B2CF9AE}" pid="12" name="Mendeley Recent Style Id 5_1">
    <vt:lpwstr>http://www.zotero.org/styles/modern-humanities-research-association</vt:lpwstr>
  </property>
  <property fmtid="{D5CDD505-2E9C-101B-9397-08002B2CF9AE}" pid="13" name="Mendeley Recent Style Name 5_1">
    <vt:lpwstr>Modern Humanities Research Association 3rd edition (note with bibliography)</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7th edition</vt:lpwstr>
  </property>
  <property fmtid="{D5CDD505-2E9C-101B-9397-08002B2CF9AE}" pid="16" name="Mendeley Recent Style Id 7_1">
    <vt:lpwstr>http://www.zotero.org/styles/nature</vt:lpwstr>
  </property>
  <property fmtid="{D5CDD505-2E9C-101B-9397-08002B2CF9AE}" pid="17" name="Mendeley Recent Style Name 7_1">
    <vt:lpwstr>Nature</vt:lpwstr>
  </property>
  <property fmtid="{D5CDD505-2E9C-101B-9397-08002B2CF9AE}" pid="18" name="Mendeley Recent Style Id 8_1">
    <vt:lpwstr>http://www.zotero.org/styles/pnas</vt:lpwstr>
  </property>
  <property fmtid="{D5CDD505-2E9C-101B-9397-08002B2CF9AE}" pid="19" name="Mendeley Recent Style Name 8_1">
    <vt:lpwstr>Proceedings of the National Academy of Sciences of the United States of America</vt:lpwstr>
  </property>
  <property fmtid="{D5CDD505-2E9C-101B-9397-08002B2CF9AE}" pid="20" name="Mendeley Recent Style Id 9_1">
    <vt:lpwstr>http://www.zotero.org/styles/regional-environmental-change</vt:lpwstr>
  </property>
  <property fmtid="{D5CDD505-2E9C-101B-9397-08002B2CF9AE}" pid="21" name="Mendeley Recent Style Name 9_1">
    <vt:lpwstr>Regional Environmental Change</vt:lpwstr>
  </property>
</Properties>
</file>