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260815570a97105f9141ab7433304c6e6050e77"/>
    <w:p>
      <w:pPr>
        <w:pStyle w:val="Heading1"/>
      </w:pPr>
      <w:r>
        <w:t xml:space="preserve">Capítulo 10: Neuroadaptação e Gestão de Pacientes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Princípio Fundamental:</w:t>
      </w:r>
      <w:r>
        <w:t xml:space="preserve"> </w:t>
      </w:r>
      <w:r>
        <w:t xml:space="preserve">A cirurgia presbiópica não é apenas um procedimento óptico — é uma</w:t>
      </w:r>
      <w:r>
        <w:t xml:space="preserve"> </w:t>
      </w:r>
      <w:r>
        <w:rPr>
          <w:b/>
          <w:bCs/>
        </w:rPr>
        <w:t xml:space="preserve">intervenção neurofisiológica</w:t>
      </w:r>
      <w:r>
        <w:t xml:space="preserve">. O resultado final depende tanto da qualidade da ablação corneana quanto da</w:t>
      </w:r>
      <w:r>
        <w:t xml:space="preserve"> </w:t>
      </w:r>
      <w:r>
        <w:rPr>
          <w:b/>
          <w:bCs/>
        </w:rPr>
        <w:t xml:space="preserve">capacidade do córtex visual de se adaptar</w:t>
      </w:r>
      <w:r>
        <w:t xml:space="preserve"> </w:t>
      </w:r>
      <w:r>
        <w:t xml:space="preserve">a um novo padrão de aberrações e profundidade de campo. Pacientes com córneas opticamente perfeitas pós-operatórias podem ficar insatisfeitos se a neuroadaptação falhar. Inversamente, pacientes com resultados ópticos subótimos podem alcançar satisfação elevada através de adaptação cortical eficaz. Este capítulo aborda a</w:t>
      </w:r>
      <w:r>
        <w:t xml:space="preserve"> </w:t>
      </w:r>
      <w:r>
        <w:rPr>
          <w:b/>
          <w:bCs/>
        </w:rPr>
        <w:t xml:space="preserve">ciência da plasticidade neural</w:t>
      </w:r>
      <w:r>
        <w:t xml:space="preserve"> </w:t>
      </w:r>
      <w:r>
        <w:t xml:space="preserve">e protocolos de gestão que maximizam taxa de sucesso funcional.</w:t>
      </w:r>
    </w:p>
    <w:bookmarkStart w:id="11" w:name="Xae2630054d6810d423d67bec3b4884d3262c58d"/>
    <w:p>
      <w:pPr>
        <w:pStyle w:val="Heading2"/>
      </w:pPr>
      <w:r>
        <w:t xml:space="preserve">10.1. Fundamentos Neurofisiológicos da Neuroadaptação</w:t>
      </w:r>
    </w:p>
    <w:bookmarkStart w:id="9" w:name="o-córtex-visual-como-filtro-adaptativo"/>
    <w:p>
      <w:pPr>
        <w:pStyle w:val="Heading3"/>
      </w:pPr>
      <w:r>
        <w:t xml:space="preserve">10.1.1. O Córtex Visual Como</w:t>
      </w:r>
      <w:r>
        <w:t xml:space="preserve"> </w:t>
      </w:r>
      <w:r>
        <w:t xml:space="preserve">“Filtro Adaptativo”</w:t>
      </w:r>
    </w:p>
    <w:p>
      <w:pPr>
        <w:pStyle w:val="FirstParagraph"/>
      </w:pPr>
      <w:r>
        <w:rPr>
          <w:b/>
          <w:bCs/>
        </w:rPr>
        <w:t xml:space="preserve">Conceito-Chave:</w:t>
      </w:r>
    </w:p>
    <w:p>
      <w:pPr>
        <w:pStyle w:val="BodyText"/>
      </w:pPr>
      <w:r>
        <w:t xml:space="preserve">O sistema visual não é um receptor passivo de imagens. É um</w:t>
      </w:r>
      <w:r>
        <w:t xml:space="preserve"> </w:t>
      </w:r>
      <w:r>
        <w:rPr>
          <w:b/>
          <w:bCs/>
        </w:rPr>
        <w:t xml:space="preserve">processador ativo</w:t>
      </w:r>
      <w:r>
        <w:t xml:space="preserve"> </w:t>
      </w:r>
      <w:r>
        <w:t xml:space="preserve">que:</w:t>
      </w:r>
      <w:r>
        <w:t xml:space="preserve"> </w:t>
      </w:r>
      <w:r>
        <w:t xml:space="preserve">1. Suprime informação redundante ou</w:t>
      </w:r>
      <w:r>
        <w:t xml:space="preserve"> </w:t>
      </w:r>
      <w:r>
        <w:t xml:space="preserve">“ruidosa”</w:t>
      </w:r>
      <w:r>
        <w:t xml:space="preserve"> </w:t>
      </w:r>
      <w:r>
        <w:t xml:space="preserve">2. Amplifica sinais relevantes ao contexto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Aprende padrões</w:t>
      </w:r>
      <w:r>
        <w:t xml:space="preserve"> </w:t>
      </w:r>
      <w:r>
        <w:t xml:space="preserve">e otimiza resposta ao longo do tempo</w:t>
      </w:r>
    </w:p>
    <w:p>
      <w:pPr>
        <w:pStyle w:val="BodyText"/>
      </w:pPr>
      <w:r>
        <w:rPr>
          <w:b/>
          <w:bCs/>
        </w:rPr>
        <w:t xml:space="preserve">Base Neuroanatómica: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 (Córtex Visual Primário):</w:t>
      </w:r>
      <w:r>
        <w:t xml:space="preserve"> </w:t>
      </w:r>
      <w:r>
        <w:t xml:space="preserve">Detecção de bordas, contraste, orientação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V2-V4:</w:t>
      </w:r>
      <w:r>
        <w:t xml:space="preserve"> </w:t>
      </w:r>
      <w:r>
        <w:t xml:space="preserve">Processamento de forma, cor, profundidade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Vias Dorsais/Ventrais:</w:t>
      </w:r>
      <w:r>
        <w:t xml:space="preserve"> </w:t>
      </w:r>
      <w:r>
        <w:t xml:space="preserve">“Onde”</w:t>
      </w:r>
      <w:r>
        <w:t xml:space="preserve"> </w:t>
      </w:r>
      <w:r>
        <w:t xml:space="preserve">vs. </w:t>
      </w:r>
      <w:r>
        <w:t xml:space="preserve">“O quê”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Áreas Associativas:</w:t>
      </w:r>
      <w:r>
        <w:t xml:space="preserve"> </w:t>
      </w:r>
      <w:r>
        <w:t xml:space="preserve">Integração binocular, supressão de diplopia/blur</w:t>
      </w:r>
    </w:p>
    <w:p>
      <w:pPr>
        <w:pStyle w:val="FirstParagraph"/>
      </w:pPr>
      <w:r>
        <w:rPr>
          <w:b/>
          <w:bCs/>
        </w:rPr>
        <w:t xml:space="preserve">Plasticidade Neural em Adultos:</w:t>
      </w:r>
    </w:p>
    <w:p>
      <w:pPr>
        <w:pStyle w:val="BodyText"/>
      </w:pPr>
      <w:r>
        <w:t xml:space="preserve">Contrariamente à crença antiga de que plasticidade neural era exclusiva de crianças, neurociência moderna demonstra: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Plasticidade ocorre em adultos</w:t>
      </w:r>
      <w:r>
        <w:t xml:space="preserve"> </w:t>
      </w:r>
      <w:r>
        <w:t xml:space="preserve">até idade avançada (70+ anos)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Time-frame:</w:t>
      </w:r>
      <w:r>
        <w:t xml:space="preserve"> </w:t>
      </w:r>
      <w:r>
        <w:t xml:space="preserve">3-6 meses para adaptação significativa, até 12 meses para otimização completa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Mecanismo:</w:t>
      </w:r>
      <w:r>
        <w:t xml:space="preserve"> </w:t>
      </w:r>
      <w:r>
        <w:t xml:space="preserve">Remodelação sináptica, mudança em pesos de conexões neuronais, recrutamento de vias alternativas</w:t>
      </w:r>
    </w:p>
    <w:p>
      <w:pPr>
        <w:pStyle w:val="FirstParagraph"/>
      </w:pPr>
      <w:r>
        <w:rPr>
          <w:b/>
          <w:bCs/>
        </w:rPr>
        <w:t xml:space="preserve">Evidência em Cirurgia Refrativa:</w:t>
      </w:r>
    </w:p>
    <w:p>
      <w:pPr>
        <w:pStyle w:val="BodyText"/>
      </w:pPr>
      <w:r>
        <w:t xml:space="preserve">Estudos de RMN funcional (fMRI) em pacientes pós-LASIK multifocal mostram: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Semana 1:</w:t>
      </w:r>
      <w:r>
        <w:t xml:space="preserve"> </w:t>
      </w:r>
      <w:r>
        <w:t xml:space="preserve">Ativação cortical caótica (V1</w:t>
      </w:r>
      <w:r>
        <w:t xml:space="preserve"> </w:t>
      </w:r>
      <w:r>
        <w:t xml:space="preserve">“confuso”</w:t>
      </w:r>
      <w:r>
        <w:t xml:space="preserve"> </w:t>
      </w:r>
      <w:r>
        <w:t xml:space="preserve">com múltiplos focos)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Mês 3:</w:t>
      </w:r>
      <w:r>
        <w:t xml:space="preserve"> </w:t>
      </w:r>
      <w:r>
        <w:t xml:space="preserve">Reorganização (padrões de ativação mais estruturados)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Mês 6:</w:t>
      </w:r>
      <w:r>
        <w:t xml:space="preserve"> </w:t>
      </w:r>
      <w:r>
        <w:t xml:space="preserve">Otimização (ativação seletiva conforme tarefa visual — longe vs. perto) [1]</w:t>
      </w:r>
    </w:p>
    <w:bookmarkEnd w:id="9"/>
    <w:bookmarkStart w:id="10" w:name="supressão-seletiva-vs.-fusão-binocular"/>
    <w:p>
      <w:pPr>
        <w:pStyle w:val="Heading3"/>
      </w:pPr>
      <w:r>
        <w:t xml:space="preserve">10.1.2. Supressão Seletiva vs. Fusão Binocular</w:t>
      </w:r>
    </w:p>
    <w:p>
      <w:pPr>
        <w:pStyle w:val="FirstParagraph"/>
      </w:pPr>
      <w:r>
        <w:rPr>
          <w:b/>
          <w:bCs/>
        </w:rPr>
        <w:t xml:space="preserve">Dois Mecanismos Distintos:</w:t>
      </w:r>
    </w:p>
    <w:p>
      <w:pPr>
        <w:pStyle w:val="BodyText"/>
      </w:pPr>
      <w:r>
        <w:rPr>
          <w:b/>
          <w:bCs/>
        </w:rPr>
        <w:t xml:space="preserve">Mecanismo 1: Supressão (Monovisão Clássica)</w:t>
      </w:r>
    </w:p>
    <w:p>
      <w:pPr>
        <w:pStyle w:val="Compact"/>
        <w:numPr>
          <w:ilvl w:val="0"/>
          <w:numId w:val="1003"/>
        </w:numPr>
      </w:pPr>
      <w:r>
        <w:t xml:space="preserve">Cérebro</w:t>
      </w:r>
      <w:r>
        <w:t xml:space="preserve"> </w:t>
      </w:r>
      <w:r>
        <w:rPr>
          <w:b/>
          <w:bCs/>
        </w:rPr>
        <w:t xml:space="preserve">desliga</w:t>
      </w:r>
      <w:r>
        <w:t xml:space="preserve"> </w:t>
      </w:r>
      <w:r>
        <w:t xml:space="preserve">input de um olho conforme distância focal</w:t>
      </w:r>
    </w:p>
    <w:p>
      <w:pPr>
        <w:pStyle w:val="Compact"/>
        <w:numPr>
          <w:ilvl w:val="0"/>
          <w:numId w:val="1003"/>
        </w:numPr>
      </w:pPr>
      <w:r>
        <w:t xml:space="preserve">Exemplo: Em longe, suprime olho míope; em perto, suprime olho emétrope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Custo:</w:t>
      </w:r>
      <w:r>
        <w:t xml:space="preserve"> </w:t>
      </w:r>
      <w:r>
        <w:t xml:space="preserve">Perda de fusão binocular, redução de estereopsia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Vantagem:</w:t>
      </w:r>
      <w:r>
        <w:t xml:space="preserve"> </w:t>
      </w:r>
      <w:r>
        <w:t xml:space="preserve">Claridade em cada distância (usa</w:t>
      </w:r>
      <w:r>
        <w:t xml:space="preserve"> </w:t>
      </w:r>
      <w:r>
        <w:t xml:space="preserve">“melhor”</w:t>
      </w:r>
      <w:r>
        <w:t xml:space="preserve"> </w:t>
      </w:r>
      <w:r>
        <w:t xml:space="preserve">olho)</w:t>
      </w:r>
    </w:p>
    <w:p>
      <w:pPr>
        <w:pStyle w:val="FirstParagraph"/>
      </w:pPr>
      <w:r>
        <w:rPr>
          <w:b/>
          <w:bCs/>
        </w:rPr>
        <w:t xml:space="preserve">Mecanismo 2: Fusão/Blend (PRESBYOND, Custom-Q)</w:t>
      </w:r>
    </w:p>
    <w:p>
      <w:pPr>
        <w:pStyle w:val="Compact"/>
        <w:numPr>
          <w:ilvl w:val="0"/>
          <w:numId w:val="1004"/>
        </w:numPr>
      </w:pPr>
      <w:r>
        <w:t xml:space="preserve">Cérebro</w:t>
      </w:r>
      <w:r>
        <w:t xml:space="preserve"> </w:t>
      </w:r>
      <w:r>
        <w:rPr>
          <w:b/>
          <w:bCs/>
        </w:rPr>
        <w:t xml:space="preserve">integra/soma</w:t>
      </w:r>
      <w:r>
        <w:t xml:space="preserve"> </w:t>
      </w:r>
      <w:r>
        <w:t xml:space="preserve">inputs de ambos os olhos</w:t>
      </w:r>
    </w:p>
    <w:p>
      <w:pPr>
        <w:pStyle w:val="Compact"/>
        <w:numPr>
          <w:ilvl w:val="0"/>
          <w:numId w:val="1004"/>
        </w:numPr>
      </w:pPr>
      <w:r>
        <w:t xml:space="preserve">Cada olho contribui informação parcialmente focada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Vantagem:</w:t>
      </w:r>
      <w:r>
        <w:t xml:space="preserve"> </w:t>
      </w:r>
      <w:r>
        <w:t xml:space="preserve">Estereopsia preservada, visão intermediária superior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Desvantagem:</w:t>
      </w:r>
      <w:r>
        <w:t xml:space="preserve"> </w:t>
      </w:r>
      <w:r>
        <w:t xml:space="preserve">Menor</w:t>
      </w:r>
      <w:r>
        <w:t xml:space="preserve"> </w:t>
      </w:r>
      <w:r>
        <w:t xml:space="preserve">“peak clarity”</w:t>
      </w:r>
      <w:r>
        <w:t xml:space="preserve"> </w:t>
      </w:r>
      <w:r>
        <w:t xml:space="preserve">em longe e perto vs. monovisão</w:t>
      </w:r>
    </w:p>
    <w:p>
      <w:pPr>
        <w:pStyle w:val="FirstParagraph"/>
      </w:pPr>
      <w:r>
        <w:rPr>
          <w:b/>
          <w:bCs/>
        </w:rPr>
        <w:t xml:space="preserve">Tabela Comparativa: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3416"/>
        <w:gridCol w:w="2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Supressão (Monovisão)</w:t>
            </w:r>
          </w:p>
        </w:tc>
        <w:tc>
          <w:tcPr/>
          <w:p>
            <w:pPr>
              <w:pStyle w:val="Compact"/>
            </w:pPr>
            <w:r>
              <w:t xml:space="preserve">Fusão (Blend/EDOF)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Claridade Máxima Longe</w:t>
            </w:r>
          </w:p>
        </w:tc>
        <w:tc>
          <w:tcPr/>
          <w:p>
            <w:pPr>
              <w:pStyle w:val="Compact"/>
            </w:pPr>
            <w:r>
              <w:t xml:space="preserve">Alta (usa só OD)</w:t>
            </w:r>
          </w:p>
        </w:tc>
        <w:tc>
          <w:tcPr/>
          <w:p>
            <w:pPr>
              <w:pStyle w:val="Compact"/>
            </w:pPr>
            <w:r>
              <w:t xml:space="preserve">Moderada (soma OD+OE)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Claridade Máxima Perto</w:t>
            </w:r>
          </w:p>
        </w:tc>
        <w:tc>
          <w:tcPr/>
          <w:p>
            <w:pPr>
              <w:pStyle w:val="Compact"/>
            </w:pPr>
            <w:r>
              <w:t xml:space="preserve">Alta (usa só OE)</w:t>
            </w:r>
          </w:p>
        </w:tc>
        <w:tc>
          <w:tcPr/>
          <w:p>
            <w:pPr>
              <w:pStyle w:val="Compact"/>
            </w:pPr>
            <w:r>
              <w:t xml:space="preserve">Moderada (soma OD+OE)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Visão Intermediária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Fraca</w:t>
            </w:r>
            <w:r>
              <w:t xml:space="preserve"> </w:t>
            </w:r>
            <w:r>
              <w:t xml:space="preserve">(gap)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Forte</w:t>
            </w:r>
            <w:r>
              <w:t xml:space="preserve"> </w:t>
            </w:r>
            <w:r>
              <w:t xml:space="preserve">(blend zone)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Estereopsia</w:t>
            </w:r>
          </w:p>
        </w:tc>
        <w:tc>
          <w:tcPr/>
          <w:p>
            <w:pPr>
              <w:pStyle w:val="Compact"/>
            </w:pPr>
            <w:r>
              <w:t xml:space="preserve">Comprometida</w:t>
            </w:r>
          </w:p>
        </w:tc>
        <w:tc>
          <w:tcPr/>
          <w:p>
            <w:pPr>
              <w:pStyle w:val="Compact"/>
            </w:pPr>
            <w:r>
              <w:t xml:space="preserve">Preservada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Neuroadaptação</w:t>
            </w:r>
          </w:p>
        </w:tc>
        <w:tc>
          <w:tcPr/>
          <w:p>
            <w:pPr>
              <w:pStyle w:val="Compact"/>
            </w:pPr>
            <w:r>
              <w:t xml:space="preserve">2-4 semanas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3-6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Falha Adaptação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t xml:space="preserve">8-12%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cronologia-da-neuroadaptação"/>
    <w:p>
      <w:pPr>
        <w:pStyle w:val="Heading2"/>
      </w:pPr>
      <w:r>
        <w:t xml:space="preserve">10.2. Cronologia da Neuroadaptação</w:t>
      </w:r>
    </w:p>
    <w:bookmarkStart w:id="12" w:name="Xc5cd068df69463b150d4e8e34111826c36b9f94"/>
    <w:p>
      <w:pPr>
        <w:pStyle w:val="Heading3"/>
      </w:pPr>
      <w:r>
        <w:t xml:space="preserve">10.2.1. Fase Aguda (Semana 1-2):</w:t>
      </w:r>
      <w:r>
        <w:t xml:space="preserve"> </w:t>
      </w:r>
      <w:r>
        <w:t xml:space="preserve">“O Vale do Desespero”</w:t>
      </w:r>
    </w:p>
    <w:p>
      <w:pPr>
        <w:pStyle w:val="FirstParagraph"/>
      </w:pPr>
      <w:r>
        <w:rPr>
          <w:b/>
          <w:bCs/>
        </w:rPr>
        <w:t xml:space="preserve">Caracterização:</w:t>
      </w:r>
    </w:p>
    <w:p>
      <w:pPr>
        <w:pStyle w:val="BodyText"/>
      </w:pPr>
      <w:r>
        <w:t xml:space="preserve">Fase mais crítica psicologicamente. Paciente experimenta:</w:t>
      </w:r>
    </w:p>
    <w:p>
      <w:pPr>
        <w:pStyle w:val="BodyText"/>
      </w:pPr>
      <w:r>
        <w:rPr>
          <w:b/>
          <w:bCs/>
        </w:rPr>
        <w:t xml:space="preserve">Sintomas Visuais:</w:t>
      </w:r>
      <w:r>
        <w:t xml:space="preserve"> </w:t>
      </w:r>
      <w:r>
        <w:t xml:space="preserve">- Visão</w:t>
      </w:r>
      <w:r>
        <w:t xml:space="preserve"> </w:t>
      </w:r>
      <w:r>
        <w:t xml:space="preserve">“estranha”</w:t>
      </w:r>
      <w:r>
        <w:t xml:space="preserve"> </w:t>
      </w:r>
      <w:r>
        <w:t xml:space="preserve">ou</w:t>
      </w:r>
      <w:r>
        <w:t xml:space="preserve"> </w:t>
      </w:r>
      <w:r>
        <w:t xml:space="preserve">“artificial”</w:t>
      </w:r>
      <w:r>
        <w:t xml:space="preserve"> </w:t>
      </w:r>
      <w:r>
        <w:t xml:space="preserve">- Halos severos (ainda não suprimidos)</w:t>
      </w:r>
      <w:r>
        <w:t xml:space="preserve"> </w:t>
      </w:r>
      <w:r>
        <w:t xml:space="preserve">- Dificuldade focar em qualquer distância</w:t>
      </w:r>
      <w:r>
        <w:t xml:space="preserve"> </w:t>
      </w:r>
      <w:r>
        <w:t xml:space="preserve">- Flutuação visual (às vezes vê bem, outras turvo)</w:t>
      </w:r>
      <w:r>
        <w:t xml:space="preserve"> </w:t>
      </w:r>
      <w:r>
        <w:t xml:space="preserve">- Fotofobia ligeira</w:t>
      </w:r>
    </w:p>
    <w:p>
      <w:pPr>
        <w:pStyle w:val="BodyText"/>
      </w:pPr>
      <w:r>
        <w:rPr>
          <w:b/>
          <w:bCs/>
        </w:rPr>
        <w:t xml:space="preserve">Sintomas Neurológicos:</w:t>
      </w:r>
      <w:r>
        <w:t xml:space="preserve"> </w:t>
      </w:r>
      <w:r>
        <w:t xml:space="preserve">- Astenopia (fadiga ocular)</w:t>
      </w:r>
      <w:r>
        <w:t xml:space="preserve"> </w:t>
      </w:r>
      <w:r>
        <w:t xml:space="preserve">- Cefaleia frontal/temporal (stress cortical)</w:t>
      </w:r>
      <w:r>
        <w:t xml:space="preserve"> </w:t>
      </w:r>
      <w:r>
        <w:t xml:space="preserve">- Tontura ligeira (em ~10% casos, especialmente monovisão)</w:t>
      </w:r>
    </w:p>
    <w:p>
      <w:pPr>
        <w:pStyle w:val="BodyText"/>
      </w:pPr>
      <w:r>
        <w:rPr>
          <w:b/>
          <w:bCs/>
        </w:rPr>
        <w:t xml:space="preserve">Estado Psicológico: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“Arrependimento Imediato”</w:t>
      </w:r>
      <w:r>
        <w:rPr>
          <w:b/>
          <w:bCs/>
        </w:rPr>
        <w:t xml:space="preserve">:</w:t>
      </w:r>
      <w:r>
        <w:t xml:space="preserve"> </w:t>
      </w:r>
      <w:r>
        <w:t xml:space="preserve">30-40% pacientes questionam decisão cirúrgica</w:t>
      </w:r>
      <w:r>
        <w:t xml:space="preserve"> </w:t>
      </w:r>
      <w:r>
        <w:t xml:space="preserve">- Ansiedade sobre se</w:t>
      </w:r>
      <w:r>
        <w:t xml:space="preserve"> </w:t>
      </w:r>
      <w:r>
        <w:t xml:space="preserve">“voltará ao normal”</w:t>
      </w:r>
      <w:r>
        <w:t xml:space="preserve"> </w:t>
      </w:r>
      <w:r>
        <w:t xml:space="preserve">- Comparação constante com visão pré-operatória</w:t>
      </w:r>
    </w:p>
    <w:p>
      <w:pPr>
        <w:pStyle w:val="BodyText"/>
      </w:pPr>
      <w:r>
        <w:rPr>
          <w:b/>
          <w:bCs/>
        </w:rPr>
        <w:t xml:space="preserve">Gestão Clínica Essencial:</w:t>
      </w:r>
    </w:p>
    <w:p>
      <w:pPr>
        <w:pStyle w:val="BodyText"/>
      </w:pPr>
      <w:r>
        <w:rPr>
          <w:b/>
          <w:bCs/>
        </w:rPr>
        <w:t xml:space="preserve">Comunicação Pré-Operatória (Prevenir Crise):</w:t>
      </w:r>
    </w:p>
    <w:p>
      <w:pPr>
        <w:pStyle w:val="BlockText"/>
      </w:pPr>
      <w:r>
        <w:rPr>
          <w:i/>
          <w:iCs/>
        </w:rPr>
        <w:t xml:space="preserve">“Na primeira semana, sua visão será estranha. Isto NÃO significa que algo correu mal. É o seu cérebro a começar a aprender o novo sistema óptico. 90% dos pacientes passam por esta fase e depois melhoram dramaticamente.”</w:t>
      </w:r>
    </w:p>
    <w:p>
      <w:pPr>
        <w:pStyle w:val="FirstParagraph"/>
      </w:pPr>
      <w:r>
        <w:rPr>
          <w:b/>
          <w:bCs/>
        </w:rPr>
        <w:t xml:space="preserve">Follow-Up Semana 1: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Validar sintomas:</w:t>
      </w:r>
      <w:r>
        <w:t xml:space="preserve"> </w:t>
      </w:r>
      <w:r>
        <w:t xml:space="preserve">“O que está a sentir é absolutamente normal.”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Evitar refração:</w:t>
      </w:r>
      <w:r>
        <w:t xml:space="preserve"> </w:t>
      </w:r>
      <w:r>
        <w:t xml:space="preserve">Resultados são instáveis, números não refletem outcome final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Tranquilizar:</w:t>
      </w:r>
      <w:r>
        <w:t xml:space="preserve"> </w:t>
      </w:r>
      <w:r>
        <w:t xml:space="preserve">Mostrar curva temporal de adaptação (gráfico)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Não prometer timeline exato:</w:t>
      </w:r>
      <w:r>
        <w:t xml:space="preserve"> </w:t>
      </w:r>
      <w:r>
        <w:t xml:space="preserve">“Alguns adaptam em 2 semanas, outros 3 meses. Cada cérebro é único.”</w:t>
      </w:r>
    </w:p>
    <w:bookmarkEnd w:id="12"/>
    <w:bookmarkStart w:id="13" w:name="Xd47d270ce6ef0154c7287f844ffd4383748e324"/>
    <w:p>
      <w:pPr>
        <w:pStyle w:val="Heading3"/>
      </w:pPr>
      <w:r>
        <w:t xml:space="preserve">10.2.2. Fase Intermediária (Semana 2 - Mês 3):</w:t>
      </w:r>
      <w:r>
        <w:t xml:space="preserve"> </w:t>
      </w:r>
      <w:r>
        <w:t xml:space="preserve">“Emergência do Padrão”</w:t>
      </w:r>
    </w:p>
    <w:p>
      <w:pPr>
        <w:pStyle w:val="FirstParagraph"/>
      </w:pPr>
      <w:r>
        <w:rPr>
          <w:b/>
          <w:bCs/>
        </w:rPr>
        <w:t xml:space="preserve">Caracterização:</w:t>
      </w:r>
    </w:p>
    <w:p>
      <w:pPr>
        <w:pStyle w:val="BodyText"/>
      </w:pPr>
      <w:r>
        <w:t xml:space="preserve">Gradual melhoria funcional. Paciente começa a notar:</w:t>
      </w:r>
    </w:p>
    <w:p>
      <w:pPr>
        <w:pStyle w:val="BodyText"/>
      </w:pPr>
      <w:r>
        <w:rPr>
          <w:b/>
          <w:bCs/>
        </w:rPr>
        <w:t xml:space="preserve">Sintomas Positivos:</w:t>
      </w:r>
      <w:r>
        <w:t xml:space="preserve"> </w:t>
      </w:r>
      <w:r>
        <w:t xml:space="preserve">- Momentos de visão clara (cada vez mais frequentes)</w:t>
      </w:r>
      <w:r>
        <w:t xml:space="preserve"> </w:t>
      </w:r>
      <w:r>
        <w:t xml:space="preserve">- Halos reduzem (supressão cortical ativa)</w:t>
      </w:r>
      <w:r>
        <w:t xml:space="preserve"> </w:t>
      </w:r>
      <w:r>
        <w:t xml:space="preserve">- Consegue focar em perto sem esforço excessivo</w:t>
      </w:r>
      <w:r>
        <w:t xml:space="preserve"> </w:t>
      </w:r>
      <w:r>
        <w:t xml:space="preserve">- Visão de longe melhora (especialmente binocular)</w:t>
      </w:r>
    </w:p>
    <w:p>
      <w:pPr>
        <w:pStyle w:val="BodyText"/>
      </w:pPr>
      <w:r>
        <w:rPr>
          <w:b/>
          <w:bCs/>
        </w:rPr>
        <w:t xml:space="preserve">Sintomas Negativos Persistentes:</w:t>
      </w:r>
      <w:r>
        <w:t xml:space="preserve"> </w:t>
      </w:r>
      <w:r>
        <w:t xml:space="preserve">- Ainda nota halos noturnos (mas menos incómodos)</w:t>
      </w:r>
      <w:r>
        <w:t xml:space="preserve"> </w:t>
      </w:r>
      <w:r>
        <w:t xml:space="preserve">- Leitura prolongada cansa (ainda não eficiente)</w:t>
      </w:r>
      <w:r>
        <w:t xml:space="preserve"> </w:t>
      </w:r>
      <w:r>
        <w:t xml:space="preserve">- Visão não</w:t>
      </w:r>
      <w:r>
        <w:t xml:space="preserve"> </w:t>
      </w:r>
      <w:r>
        <w:t xml:space="preserve">“perfeita”</w:t>
      </w:r>
      <w:r>
        <w:t xml:space="preserve"> </w:t>
      </w:r>
      <w:r>
        <w:t xml:space="preserve">(expectativas vs. realidade)</w:t>
      </w:r>
    </w:p>
    <w:p>
      <w:pPr>
        <w:pStyle w:val="BodyText"/>
      </w:pPr>
      <w:r>
        <w:rPr>
          <w:b/>
          <w:bCs/>
        </w:rPr>
        <w:t xml:space="preserve">Avaliação Mês 1: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Refração estável:</w:t>
      </w:r>
      <w:r>
        <w:t xml:space="preserve"> </w:t>
      </w:r>
      <w:r>
        <w:t xml:space="preserve">Geralmente atingida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UCDVA/UCNVA:</w:t>
      </w:r>
      <w:r>
        <w:t xml:space="preserve"> </w:t>
      </w:r>
      <w:r>
        <w:t xml:space="preserve">Ainda podem estar abaixo do target final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Decisão Crítica:</w:t>
      </w:r>
      <w:r>
        <w:t xml:space="preserve"> </w:t>
      </w:r>
      <w:r>
        <w:t xml:space="preserve">Retoque Cirúrgico ou aguardar?</w:t>
      </w:r>
    </w:p>
    <w:p>
      <w:pPr>
        <w:pStyle w:val="FirstParagraph"/>
      </w:pPr>
      <w:r>
        <w:rPr>
          <w:b/>
          <w:bCs/>
        </w:rPr>
        <w:t xml:space="preserve">Regra de Ouro: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NÃO fazer retoque (enhancement) antes de 6 meses</w:t>
      </w:r>
      <w:r>
        <w:t xml:space="preserve"> </w:t>
      </w:r>
      <w:r>
        <w:t xml:space="preserve">exceto em:</w:t>
      </w:r>
    </w:p>
    <w:p>
      <w:pPr>
        <w:pStyle w:val="Compact"/>
        <w:numPr>
          <w:ilvl w:val="0"/>
          <w:numId w:val="1007"/>
        </w:numPr>
      </w:pPr>
      <w:r>
        <w:t xml:space="preserve">Erro refrativo grosseiro (&gt;1.50 D off-target)</w:t>
      </w:r>
    </w:p>
    <w:p>
      <w:pPr>
        <w:pStyle w:val="Compact"/>
        <w:numPr>
          <w:ilvl w:val="0"/>
          <w:numId w:val="1007"/>
        </w:numPr>
      </w:pPr>
      <w:r>
        <w:t xml:space="preserve">Complicação objetiva (descentramento, ingrowth)</w:t>
      </w:r>
    </w:p>
    <w:p>
      <w:pPr>
        <w:pStyle w:val="Compact"/>
        <w:numPr>
          <w:ilvl w:val="0"/>
          <w:numId w:val="1007"/>
        </w:numPr>
      </w:pPr>
      <w:r>
        <w:t xml:space="preserve">Intolerância severa documentada (score &lt;2/10 persistente, teste LC falha)</w:t>
      </w:r>
    </w:p>
    <w:p>
      <w:pPr>
        <w:pStyle w:val="FirstParagraph"/>
      </w:pPr>
      <w:r>
        <w:rPr>
          <w:b/>
          <w:bCs/>
        </w:rPr>
        <w:t xml:space="preserve">Raciocínio:</w:t>
      </w:r>
      <w:r>
        <w:br/>
      </w:r>
      <w:r>
        <w:t xml:space="preserve">Neuroadaptação pode melhorar função visual sem intervenção adicional. Retoque Cirúrgico prematuro</w:t>
      </w:r>
      <w:r>
        <w:t xml:space="preserve"> </w:t>
      </w:r>
      <w:r>
        <w:t xml:space="preserve">“desperdiça”</w:t>
      </w:r>
      <w:r>
        <w:t xml:space="preserve"> </w:t>
      </w:r>
      <w:r>
        <w:t xml:space="preserve">potencial de adaptação natural.</w:t>
      </w:r>
    </w:p>
    <w:bookmarkEnd w:id="13"/>
    <w:bookmarkStart w:id="14" w:name="X2a7f05ed29a9e32e73a9ccc9ee928c630655fcc"/>
    <w:p>
      <w:pPr>
        <w:pStyle w:val="Heading3"/>
      </w:pPr>
      <w:r>
        <w:t xml:space="preserve">10.2.3. Fase Tardia (Mês 3-12):</w:t>
      </w:r>
      <w:r>
        <w:t xml:space="preserve"> </w:t>
      </w:r>
      <w:r>
        <w:t xml:space="preserve">“Otimização e Estabilização”</w:t>
      </w:r>
    </w:p>
    <w:p>
      <w:pPr>
        <w:pStyle w:val="FirstParagraph"/>
      </w:pPr>
      <w:r>
        <w:rPr>
          <w:b/>
          <w:bCs/>
        </w:rPr>
        <w:t xml:space="preserve">Caracterização:</w:t>
      </w:r>
    </w:p>
    <w:p>
      <w:pPr>
        <w:pStyle w:val="BodyText"/>
      </w:pPr>
      <w:r>
        <w:t xml:space="preserve">Maioria dos ganhos funcionais completam-se.</w:t>
      </w:r>
    </w:p>
    <w:p>
      <w:pPr>
        <w:pStyle w:val="BodyText"/>
      </w:pPr>
      <w:r>
        <w:rPr>
          <w:b/>
          <w:bCs/>
        </w:rPr>
        <w:t xml:space="preserve">Mês 3: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75-80%</w:t>
      </w:r>
      <w:r>
        <w:t xml:space="preserve"> </w:t>
      </w:r>
      <w:r>
        <w:t xml:space="preserve">pacientes atingem satisfação ≥7/10</w:t>
      </w:r>
      <w:r>
        <w:t xml:space="preserve"> </w:t>
      </w:r>
      <w:r>
        <w:t xml:space="preserve">- UCNVA/UCDVA atingem platô próximo do final</w:t>
      </w:r>
    </w:p>
    <w:p>
      <w:pPr>
        <w:pStyle w:val="BodyText"/>
      </w:pPr>
      <w:r>
        <w:rPr>
          <w:b/>
          <w:bCs/>
        </w:rPr>
        <w:t xml:space="preserve">Mês 6: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85-90%</w:t>
      </w:r>
      <w:r>
        <w:t xml:space="preserve"> </w:t>
      </w:r>
      <w:r>
        <w:t xml:space="preserve">satisfação ≥7/10</w:t>
      </w:r>
      <w:r>
        <w:t xml:space="preserve"> </w:t>
      </w:r>
      <w:r>
        <w:t xml:space="preserve">- Halos</w:t>
      </w:r>
      <w:r>
        <w:t xml:space="preserve"> </w:t>
      </w:r>
      <w:r>
        <w:t xml:space="preserve">“esquecidos”</w:t>
      </w:r>
      <w:r>
        <w:t xml:space="preserve"> </w:t>
      </w:r>
      <w:r>
        <w:t xml:space="preserve">(suprimidos neurologicamente)</w:t>
      </w:r>
      <w:r>
        <w:t xml:space="preserve"> </w:t>
      </w:r>
      <w:r>
        <w:t xml:space="preserve">- Visão</w:t>
      </w:r>
      <w:r>
        <w:t xml:space="preserve"> </w:t>
      </w:r>
      <w:r>
        <w:t xml:space="preserve">“normalizada”</w:t>
      </w:r>
      <w:r>
        <w:t xml:space="preserve"> </w:t>
      </w:r>
      <w:r>
        <w:t xml:space="preserve">(paciente não pensa mais nela)</w:t>
      </w:r>
    </w:p>
    <w:p>
      <w:pPr>
        <w:pStyle w:val="BodyText"/>
      </w:pPr>
      <w:r>
        <w:rPr>
          <w:b/>
          <w:bCs/>
        </w:rPr>
        <w:t xml:space="preserve">Mês 12:</w:t>
      </w:r>
      <w:r>
        <w:t xml:space="preserve"> </w:t>
      </w:r>
      <w:r>
        <w:t xml:space="preserve">- Estabilização completa</w:t>
      </w:r>
      <w:r>
        <w:t xml:space="preserve"> </w:t>
      </w:r>
      <w:r>
        <w:t xml:space="preserve">- Se insatisfação persiste (score &lt;6/10): Retoque Cirúrgico</w:t>
      </w:r>
      <w:r>
        <w:t xml:space="preserve"> </w:t>
      </w:r>
      <w:r>
        <w:rPr>
          <w:b/>
          <w:bCs/>
        </w:rPr>
        <w:t xml:space="preserve">agora válida</w:t>
      </w:r>
    </w:p>
    <w:p>
      <w:pPr>
        <w:pStyle w:val="BodyText"/>
      </w:pPr>
      <w:r>
        <w:rPr>
          <w:b/>
          <w:bCs/>
        </w:rPr>
        <w:t xml:space="preserve">Gráfico de Satisfação Temporal (Dados Agregados Literatura):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% Satisfação ≥7/10</w:t>
            </w:r>
          </w:p>
        </w:tc>
        <w:tc>
          <w:tcPr/>
          <w:p>
            <w:pPr>
              <w:pStyle w:val="Compact"/>
            </w:pPr>
            <w:r>
              <w:t xml:space="preserve">% Insatisfação Severa (&lt;4/10)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1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3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6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3%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Implicação:</w:t>
      </w:r>
      <w:r>
        <w:br/>
      </w:r>
      <w:r>
        <w:t xml:space="preserve">Paciência é terapêutica. ~25% ganho de satisfação ocorre</w:t>
      </w:r>
      <w:r>
        <w:t xml:space="preserve"> </w:t>
      </w:r>
      <w:r>
        <w:rPr>
          <w:b/>
          <w:bCs/>
        </w:rPr>
        <w:t xml:space="preserve">apenas por neuroadaptação</w:t>
      </w:r>
      <w:r>
        <w:t xml:space="preserve"> </w:t>
      </w:r>
      <w:r>
        <w:t xml:space="preserve">(sem intervenção adicional).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fatores-que-influenciam-neuroadaptação"/>
    <w:p>
      <w:pPr>
        <w:pStyle w:val="Heading2"/>
      </w:pPr>
      <w:r>
        <w:t xml:space="preserve">10.3. Fatores que Influenciam Neuroadaptação</w:t>
      </w:r>
    </w:p>
    <w:bookmarkStart w:id="16" w:name="fatores-positivos-facilitam-adaptação"/>
    <w:p>
      <w:pPr>
        <w:pStyle w:val="Heading3"/>
      </w:pPr>
      <w:r>
        <w:t xml:space="preserve">10.3.1. Fatores Positivos (Facilitam Adaptação)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Idade 45-60 anos:</w:t>
      </w:r>
    </w:p>
    <w:p>
      <w:pPr>
        <w:pStyle w:val="Compact"/>
        <w:numPr>
          <w:ilvl w:val="1"/>
          <w:numId w:val="1009"/>
        </w:numPr>
      </w:pPr>
      <w:r>
        <w:t xml:space="preserve">Sweet spot para plasticidade preservada</w:t>
      </w:r>
    </w:p>
    <w:p>
      <w:pPr>
        <w:pStyle w:val="Compact"/>
        <w:numPr>
          <w:ilvl w:val="1"/>
          <w:numId w:val="1009"/>
        </w:numPr>
      </w:pPr>
      <w:r>
        <w:t xml:space="preserve">&lt;45: Acomodação residual confunde</w:t>
      </w:r>
    </w:p>
    <w:p>
      <w:pPr>
        <w:pStyle w:val="BlockText"/>
        <w:numPr>
          <w:ilvl w:val="1"/>
          <w:numId w:val="1009"/>
        </w:numPr>
      </w:pPr>
      <w:r>
        <w:t xml:space="preserve">65: Plasticidade reduzida (mas não ausente)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Experiência Prévia com Monovisão:</w:t>
      </w:r>
    </w:p>
    <w:p>
      <w:pPr>
        <w:pStyle w:val="Compact"/>
        <w:numPr>
          <w:ilvl w:val="1"/>
          <w:numId w:val="1010"/>
        </w:numPr>
      </w:pPr>
      <w:r>
        <w:t xml:space="preserve">LC monovisão prévia: Adaptação</w:t>
      </w:r>
      <w:r>
        <w:t xml:space="preserve"> </w:t>
      </w:r>
      <w:r>
        <w:rPr>
          <w:b/>
          <w:bCs/>
        </w:rPr>
        <w:t xml:space="preserve">2-3× mais rápida</w:t>
      </w:r>
    </w:p>
    <w:p>
      <w:pPr>
        <w:pStyle w:val="Compact"/>
        <w:numPr>
          <w:ilvl w:val="1"/>
          <w:numId w:val="1010"/>
        </w:numPr>
      </w:pPr>
      <w:r>
        <w:t xml:space="preserve">Cérebro já</w:t>
      </w:r>
      <w:r>
        <w:t xml:space="preserve"> </w:t>
      </w:r>
      <w:r>
        <w:t xml:space="preserve">“conhece”</w:t>
      </w:r>
      <w:r>
        <w:t xml:space="preserve"> </w:t>
      </w:r>
      <w:r>
        <w:t xml:space="preserve">supressão seletiva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Motivação Intrínseca:</w:t>
      </w:r>
    </w:p>
    <w:p>
      <w:pPr>
        <w:pStyle w:val="Compact"/>
        <w:numPr>
          <w:ilvl w:val="1"/>
          <w:numId w:val="1011"/>
        </w:numPr>
      </w:pPr>
      <w:r>
        <w:t xml:space="preserve">Paciente que</w:t>
      </w:r>
      <w:r>
        <w:t xml:space="preserve"> </w:t>
      </w:r>
      <w:r>
        <w:rPr>
          <w:b/>
          <w:bCs/>
        </w:rPr>
        <w:t xml:space="preserve">quer</w:t>
      </w:r>
      <w:r>
        <w:t xml:space="preserve"> </w:t>
      </w:r>
      <w:r>
        <w:t xml:space="preserve">eliminar óculos adapta melhor</w:t>
      </w:r>
    </w:p>
    <w:p>
      <w:pPr>
        <w:pStyle w:val="Compact"/>
        <w:numPr>
          <w:ilvl w:val="1"/>
          <w:numId w:val="1011"/>
        </w:numPr>
      </w:pPr>
      <w:r>
        <w:t xml:space="preserve">Pressão externa (</w:t>
      </w:r>
      <w:r>
        <w:t xml:space="preserve">“cônjuge insistiu”</w:t>
      </w:r>
      <w:r>
        <w:t xml:space="preserve">) correlaciona com falha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Ausência de Comorbidades Neurológicas:</w:t>
      </w:r>
    </w:p>
    <w:p>
      <w:pPr>
        <w:pStyle w:val="Compact"/>
        <w:numPr>
          <w:ilvl w:val="1"/>
          <w:numId w:val="1012"/>
        </w:numPr>
      </w:pPr>
      <w:r>
        <w:t xml:space="preserve">Sem enxaqueca severa</w:t>
      </w:r>
    </w:p>
    <w:p>
      <w:pPr>
        <w:pStyle w:val="Compact"/>
        <w:numPr>
          <w:ilvl w:val="1"/>
          <w:numId w:val="1012"/>
        </w:numPr>
      </w:pPr>
      <w:r>
        <w:t xml:space="preserve">Sem perturbações de equilíbrio (labirintite)</w:t>
      </w:r>
    </w:p>
    <w:p>
      <w:pPr>
        <w:pStyle w:val="Compact"/>
        <w:numPr>
          <w:ilvl w:val="1"/>
          <w:numId w:val="1012"/>
        </w:numPr>
      </w:pPr>
      <w:r>
        <w:t xml:space="preserve">Sem depressão/ansiedade clínica não-tratada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Perfil Psicológico</w:t>
      </w:r>
      <w:r>
        <w:rPr>
          <w:b/>
          <w:bCs/>
        </w:rPr>
        <w:t xml:space="preserve"> </w:t>
      </w:r>
      <w:r>
        <w:rPr>
          <w:b/>
          <w:bCs/>
        </w:rPr>
        <w:t xml:space="preserve">“Flexível”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Tolera incerteza</w:t>
      </w:r>
    </w:p>
    <w:p>
      <w:pPr>
        <w:pStyle w:val="Compact"/>
        <w:numPr>
          <w:ilvl w:val="1"/>
          <w:numId w:val="1013"/>
        </w:numPr>
      </w:pPr>
      <w:r>
        <w:t xml:space="preserve">Não-perfeccionista</w:t>
      </w:r>
    </w:p>
    <w:p>
      <w:pPr>
        <w:pStyle w:val="Compact"/>
        <w:numPr>
          <w:ilvl w:val="1"/>
          <w:numId w:val="1013"/>
        </w:numPr>
      </w:pPr>
      <w:r>
        <w:t xml:space="preserve">Aceita trade-offs</w:t>
      </w:r>
    </w:p>
    <w:bookmarkEnd w:id="16"/>
    <w:bookmarkStart w:id="17" w:name="X8a1bab3af5662d927ecdad0f7f00f8fc07429e1"/>
    <w:p>
      <w:pPr>
        <w:pStyle w:val="Heading3"/>
      </w:pPr>
      <w:r>
        <w:t xml:space="preserve">10.3.2. Fatores Negativos (Dificultam/Impedem Adaptação)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Anisometropia Excessiva (&gt;2.00 D):</w:t>
      </w:r>
    </w:p>
    <w:p>
      <w:pPr>
        <w:pStyle w:val="Compact"/>
        <w:numPr>
          <w:ilvl w:val="1"/>
          <w:numId w:val="1015"/>
        </w:numPr>
      </w:pPr>
      <w:r>
        <w:t xml:space="preserve">Supera capacidade de fusão cortical</w:t>
      </w:r>
    </w:p>
    <w:p>
      <w:pPr>
        <w:pStyle w:val="Compact"/>
        <w:numPr>
          <w:ilvl w:val="1"/>
          <w:numId w:val="1015"/>
        </w:numPr>
      </w:pPr>
      <w:r>
        <w:t xml:space="preserve">Taxa falha: 30-40%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Aberrações de Alta Ordem Severas:</w:t>
      </w:r>
    </w:p>
    <w:p>
      <w:pPr>
        <w:pStyle w:val="Compact"/>
        <w:numPr>
          <w:ilvl w:val="1"/>
          <w:numId w:val="1016"/>
        </w:numPr>
      </w:pPr>
      <w:r>
        <w:t xml:space="preserve">Coma &gt;0.50 μm: Cria diplopia monocular não-suprimível</w:t>
      </w:r>
    </w:p>
    <w:p>
      <w:pPr>
        <w:pStyle w:val="Compact"/>
        <w:numPr>
          <w:ilvl w:val="1"/>
          <w:numId w:val="1016"/>
        </w:numPr>
      </w:pPr>
      <w:r>
        <w:t xml:space="preserve">Trefoil &gt;0.40 μm:</w:t>
      </w:r>
      <w:r>
        <w:t xml:space="preserve"> </w:t>
      </w:r>
      <w:r>
        <w:t xml:space="preserve">“Ghost images”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Ambliopia/Estrabismo Pré-Existente:</w:t>
      </w:r>
    </w:p>
    <w:p>
      <w:pPr>
        <w:pStyle w:val="Compact"/>
        <w:numPr>
          <w:ilvl w:val="1"/>
          <w:numId w:val="1017"/>
        </w:numPr>
      </w:pPr>
      <w:r>
        <w:t xml:space="preserve">Fusão binocular já comprometida</w:t>
      </w:r>
    </w:p>
    <w:p>
      <w:pPr>
        <w:pStyle w:val="Compact"/>
        <w:numPr>
          <w:ilvl w:val="1"/>
          <w:numId w:val="1017"/>
        </w:numPr>
      </w:pPr>
      <w:r>
        <w:t xml:space="preserve">Monovisão/blend impossível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Depressão/Ansiedade Não-Diagnosticada:</w:t>
      </w:r>
    </w:p>
    <w:p>
      <w:pPr>
        <w:pStyle w:val="Compact"/>
        <w:numPr>
          <w:ilvl w:val="1"/>
          <w:numId w:val="1018"/>
        </w:numPr>
      </w:pPr>
      <w:r>
        <w:t xml:space="preserve">Amplifica percepção negativa de sintomas</w:t>
      </w:r>
    </w:p>
    <w:p>
      <w:pPr>
        <w:pStyle w:val="Compact"/>
        <w:numPr>
          <w:ilvl w:val="1"/>
          <w:numId w:val="1018"/>
        </w:numPr>
      </w:pPr>
      <w:r>
        <w:t xml:space="preserve">Reduz limiar de tolerância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Profissões de Alta Exigência Visual:</w:t>
      </w:r>
    </w:p>
    <w:p>
      <w:pPr>
        <w:pStyle w:val="Compact"/>
        <w:numPr>
          <w:ilvl w:val="1"/>
          <w:numId w:val="1019"/>
        </w:numPr>
      </w:pPr>
      <w:r>
        <w:t xml:space="preserve">Cirurgiões (microscopia)</w:t>
      </w:r>
    </w:p>
    <w:p>
      <w:pPr>
        <w:pStyle w:val="Compact"/>
        <w:numPr>
          <w:ilvl w:val="1"/>
          <w:numId w:val="1019"/>
        </w:numPr>
      </w:pPr>
      <w:r>
        <w:t xml:space="preserve">Pilotos (certificação médica pode reprovar)</w:t>
      </w:r>
    </w:p>
    <w:p>
      <w:pPr>
        <w:pStyle w:val="Compact"/>
        <w:numPr>
          <w:ilvl w:val="1"/>
          <w:numId w:val="1019"/>
        </w:numPr>
      </w:pPr>
      <w:r>
        <w:t xml:space="preserve">Designers gráficos (sensibilidade contraste crítica)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e87cc971344336e9021b045ca206ad3167a2116"/>
    <w:p>
      <w:pPr>
        <w:pStyle w:val="Heading2"/>
      </w:pPr>
      <w:r>
        <w:t xml:space="preserve">10.4. Estratégias para Maximizar Neuroadaptação</w:t>
      </w:r>
    </w:p>
    <w:bookmarkStart w:id="19" w:name="protocolo-de-uso-forçado"/>
    <w:p>
      <w:pPr>
        <w:pStyle w:val="Heading3"/>
      </w:pPr>
      <w:r>
        <w:t xml:space="preserve">10.4.1. Protocolo de</w:t>
      </w:r>
      <w:r>
        <w:t xml:space="preserve"> </w:t>
      </w:r>
      <w:r>
        <w:t xml:space="preserve">“Uso Forçado”</w:t>
      </w:r>
    </w:p>
    <w:p>
      <w:pPr>
        <w:pStyle w:val="FirstParagraph"/>
      </w:pPr>
      <w:r>
        <w:rPr>
          <w:b/>
          <w:bCs/>
        </w:rPr>
        <w:t xml:space="preserve">Conceito (Baseado em Reabilitação Neurológica):</w:t>
      </w:r>
    </w:p>
    <w:p>
      <w:pPr>
        <w:pStyle w:val="BodyText"/>
      </w:pPr>
      <w:r>
        <w:t xml:space="preserve">Forçar o cérebro a</w:t>
      </w:r>
      <w:r>
        <w:t xml:space="preserve"> </w:t>
      </w:r>
      <w:r>
        <w:rPr>
          <w:b/>
          <w:bCs/>
        </w:rPr>
        <w:t xml:space="preserve">usar o novo sistema</w:t>
      </w:r>
      <w:r>
        <w:t xml:space="preserve"> </w:t>
      </w:r>
      <w:r>
        <w:t xml:space="preserve">óptico acelera adaptação.</w:t>
      </w:r>
    </w:p>
    <w:p>
      <w:pPr>
        <w:pStyle w:val="BodyText"/>
      </w:pPr>
      <w:r>
        <w:rPr>
          <w:b/>
          <w:bCs/>
        </w:rPr>
        <w:t xml:space="preserve">Técnica:</w:t>
      </w:r>
    </w:p>
    <w:p>
      <w:pPr>
        <w:pStyle w:val="BodyText"/>
      </w:pPr>
      <w:r>
        <w:rPr>
          <w:b/>
          <w:bCs/>
        </w:rPr>
        <w:t xml:space="preserve">Semanas 1-4 Pós-Op: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Banir óculos de leitura:</w:t>
      </w:r>
    </w:p>
    <w:p>
      <w:pPr>
        <w:pStyle w:val="Compact"/>
        <w:numPr>
          <w:ilvl w:val="1"/>
          <w:numId w:val="1021"/>
        </w:numPr>
      </w:pPr>
      <w:r>
        <w:t xml:space="preserve">Mesmo que visão perto seja imperfeita,</w:t>
      </w:r>
      <w:r>
        <w:t xml:space="preserve"> </w:t>
      </w:r>
      <w:r>
        <w:rPr>
          <w:b/>
          <w:bCs/>
        </w:rPr>
        <w:t xml:space="preserve">não usar óculos</w:t>
      </w:r>
    </w:p>
    <w:p>
      <w:pPr>
        <w:pStyle w:val="Compact"/>
        <w:numPr>
          <w:ilvl w:val="1"/>
          <w:numId w:val="1021"/>
        </w:numPr>
      </w:pPr>
      <w:r>
        <w:t xml:space="preserve">Força adaptação cortical a otimizar input disponível</w:t>
      </w:r>
    </w:p>
    <w:p>
      <w:pPr>
        <w:pStyle w:val="Compact"/>
        <w:numPr>
          <w:ilvl w:val="1"/>
          <w:numId w:val="1021"/>
        </w:numPr>
      </w:pPr>
      <w:r>
        <w:t xml:space="preserve">Exceção: Tarefas críticas (condução noturna prolongada)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Exercícios Visuais Ativos: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Leitura Progressive:</w:t>
      </w:r>
      <w:r>
        <w:t xml:space="preserve"> </w:t>
      </w:r>
      <w:r>
        <w:t xml:space="preserve">10-15 min/dia, forçar leitura mesmo com blur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Foco Alternado:</w:t>
      </w:r>
      <w:r>
        <w:t xml:space="preserve"> </w:t>
      </w:r>
      <w:r>
        <w:t xml:space="preserve">Olhar longe (10 seg) → perto (10 seg), repetir 20×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Treino Binocular:</w:t>
      </w:r>
      <w:r>
        <w:t xml:space="preserve"> </w:t>
      </w:r>
      <w:r>
        <w:t xml:space="preserve">Cobrir/descobrir olhos alternadamente enquanto lê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Evitar</w:t>
      </w:r>
      <w:r>
        <w:rPr>
          <w:b/>
          <w:bCs/>
        </w:rPr>
        <w:t xml:space="preserve"> </w:t>
      </w:r>
      <w:r>
        <w:rPr>
          <w:b/>
          <w:bCs/>
        </w:rPr>
        <w:t xml:space="preserve">“Escape”</w:t>
      </w:r>
      <w:r>
        <w:rPr>
          <w:b/>
          <w:bCs/>
        </w:rPr>
        <w:t xml:space="preserve"> </w:t>
      </w:r>
      <w:r>
        <w:rPr>
          <w:b/>
          <w:bCs/>
        </w:rPr>
        <w:t xml:space="preserve">para Olho Dominante:</w:t>
      </w:r>
    </w:p>
    <w:p>
      <w:pPr>
        <w:pStyle w:val="Compact"/>
        <w:numPr>
          <w:ilvl w:val="1"/>
          <w:numId w:val="1023"/>
        </w:numPr>
      </w:pPr>
      <w:r>
        <w:t xml:space="preserve">Não fechar olho não-dominante para</w:t>
      </w:r>
      <w:r>
        <w:t xml:space="preserve"> </w:t>
      </w:r>
      <w:r>
        <w:t xml:space="preserve">“ver melhor”</w:t>
      </w:r>
    </w:p>
    <w:p>
      <w:pPr>
        <w:pStyle w:val="Compact"/>
        <w:numPr>
          <w:ilvl w:val="1"/>
          <w:numId w:val="1023"/>
        </w:numPr>
      </w:pPr>
      <w:r>
        <w:t xml:space="preserve">Isto reforça supressão patológica, não adaptativa</w:t>
      </w:r>
    </w:p>
    <w:p>
      <w:pPr>
        <w:pStyle w:val="FirstParagraph"/>
      </w:pPr>
      <w:r>
        <w:rPr>
          <w:b/>
          <w:bCs/>
        </w:rPr>
        <w:t xml:space="preserve">Evidência:</w:t>
      </w:r>
    </w:p>
    <w:p>
      <w:pPr>
        <w:pStyle w:val="BodyText"/>
      </w:pPr>
      <w:r>
        <w:t xml:space="preserve">Estudo prospectivo randomizado (n=120):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Grupo</w:t>
      </w:r>
      <w:r>
        <w:rPr>
          <w:b/>
          <w:bCs/>
        </w:rPr>
        <w:t xml:space="preserve"> </w:t>
      </w:r>
      <w:r>
        <w:rPr>
          <w:b/>
          <w:bCs/>
        </w:rPr>
        <w:t xml:space="preserve">“Uso Forçado”</w:t>
      </w:r>
      <w:r>
        <w:rPr>
          <w:b/>
          <w:bCs/>
        </w:rPr>
        <w:t xml:space="preserve">:</w:t>
      </w:r>
      <w:r>
        <w:t xml:space="preserve"> </w:t>
      </w:r>
      <w:r>
        <w:t xml:space="preserve">Satisfação 8.5/10 no mês 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Grupo Controlo (uso óculos PRN):</w:t>
      </w:r>
      <w:r>
        <w:t xml:space="preserve"> </w:t>
      </w:r>
      <w:r>
        <w:t xml:space="preserve">Satisfação 7.2/10 no mês 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p&lt;0.01</w:t>
      </w:r>
      <w:r>
        <w:t xml:space="preserve"> </w:t>
      </w:r>
      <w:r>
        <w:t xml:space="preserve">(evidência nível 2) [2]</w:t>
      </w:r>
    </w:p>
    <w:bookmarkEnd w:id="19"/>
    <w:bookmarkStart w:id="20" w:name="gestão-farmacológica-controversa"/>
    <w:p>
      <w:pPr>
        <w:pStyle w:val="Heading3"/>
      </w:pPr>
      <w:r>
        <w:t xml:space="preserve">10.4.2. Gestão Farmacológica (Controversa)</w:t>
      </w:r>
    </w:p>
    <w:p>
      <w:pPr>
        <w:pStyle w:val="FirstParagraph"/>
      </w:pPr>
      <w:r>
        <w:rPr>
          <w:b/>
          <w:bCs/>
        </w:rPr>
        <w:t xml:space="preserve">Lubricantes Agressivos:</w:t>
      </w:r>
    </w:p>
    <w:p>
      <w:pPr>
        <w:pStyle w:val="BodyText"/>
      </w:pPr>
      <w:r>
        <w:t xml:space="preserve">Olho seco exacerba blur → dificulta neuroadaptação.</w:t>
      </w:r>
    </w:p>
    <w:p>
      <w:pPr>
        <w:pStyle w:val="BodyText"/>
      </w:pPr>
      <w:r>
        <w:rPr>
          <w:b/>
          <w:bCs/>
        </w:rPr>
        <w:t xml:space="preserve">Protocolo: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Semanas 1-4:</w:t>
      </w:r>
      <w:r>
        <w:t xml:space="preserve"> </w:t>
      </w:r>
      <w:r>
        <w:t xml:space="preserve">Lágrimas artificiais sem preservantes 6-8×/dia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Noite:</w:t>
      </w:r>
      <w:r>
        <w:t xml:space="preserve"> </w:t>
      </w:r>
      <w:r>
        <w:t xml:space="preserve">Gel lubrificante (Genteal Gel, Systane Gel)</w:t>
      </w:r>
      <w:r>
        <w:t xml:space="preserve"> </w:t>
      </w:r>
      <w:r>
        <w:t xml:space="preserve">- Se DED severa: Ciclosporina 0.05% (Restasis) ou Lifitegrast</w:t>
      </w:r>
    </w:p>
    <w:p>
      <w:pPr>
        <w:pStyle w:val="BodyText"/>
      </w:pPr>
      <w:r>
        <w:rPr>
          <w:b/>
          <w:bCs/>
        </w:rPr>
        <w:t xml:space="preserve">Ómega-3:</w:t>
      </w:r>
    </w:p>
    <w:p>
      <w:pPr>
        <w:pStyle w:val="BodyText"/>
      </w:pPr>
      <w:r>
        <w:t xml:space="preserve">Supplementação 2000 mg/dia (EPA+DHA) melhora qualidade de filme lacrimal.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Efeito modesto mas seguro.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gestão-de-insatisfação-persistente"/>
    <w:p>
      <w:pPr>
        <w:pStyle w:val="Heading2"/>
      </w:pPr>
      <w:r>
        <w:t xml:space="preserve">10.5. Gestão de Insatisfação Persistente</w:t>
      </w:r>
    </w:p>
    <w:bookmarkStart w:id="22" w:name="algoritmo-de-troubleshooting-mês-3-6"/>
    <w:p>
      <w:pPr>
        <w:pStyle w:val="Heading3"/>
      </w:pPr>
      <w:r>
        <w:t xml:space="preserve">10.5.1. Algoritmo de Troubleshooting (Mês 3-6)</w:t>
      </w:r>
    </w:p>
    <w:p>
      <w:pPr>
        <w:pStyle w:val="FirstParagraph"/>
      </w:pPr>
      <w:r>
        <w:rPr>
          <w:b/>
          <w:bCs/>
        </w:rPr>
        <w:t xml:space="preserve">Se Paciente Score &lt;6/10 no Mês 3:</w:t>
      </w:r>
    </w:p>
    <w:p>
      <w:pPr>
        <w:pStyle w:val="SourceCode"/>
      </w:pPr>
      <w:r>
        <w:rPr>
          <w:rStyle w:val="VerbatimChar"/>
        </w:rPr>
        <w:t xml:space="preserve">Insatisfação Persistente (Mês 3)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[Causa Principal?]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┌─────┴─────┐</w:t>
      </w:r>
      <w:r>
        <w:br/>
      </w:r>
      <w:r>
        <w:rPr>
          <w:rStyle w:val="VerbatimChar"/>
        </w:rPr>
        <w:t xml:space="preserve">   ↓           ↓</w:t>
      </w:r>
      <w:r>
        <w:br/>
      </w:r>
      <w:r>
        <w:rPr>
          <w:rStyle w:val="VerbatimChar"/>
        </w:rPr>
        <w:t xml:space="preserve">Óptica      Neuroadaptação</w:t>
      </w:r>
      <w:r>
        <w:br/>
      </w:r>
      <w:r>
        <w:rPr>
          <w:rStyle w:val="VerbatimChar"/>
        </w:rPr>
        <w:t xml:space="preserve">         ↓           ↓</w:t>
      </w:r>
      <w:r>
        <w:br/>
      </w:r>
      <w:r>
        <w:rPr>
          <w:rStyle w:val="VerbatimChar"/>
        </w:rPr>
        <w:t xml:space="preserve">   ┌─────┴───┐       ↓</w:t>
      </w:r>
      <w:r>
        <w:br/>
      </w:r>
      <w:r>
        <w:rPr>
          <w:rStyle w:val="VerbatimChar"/>
        </w:rPr>
        <w:t xml:space="preserve">   ↓         ↓   Falhou Adaptar</w:t>
      </w:r>
      <w:r>
        <w:br/>
      </w:r>
      <w:r>
        <w:rPr>
          <w:rStyle w:val="VerbatimChar"/>
        </w:rPr>
        <w:t xml:space="preserve">Erro    Aberrações    ↓</w:t>
      </w:r>
      <w:r>
        <w:br/>
      </w:r>
      <w:r>
        <w:rPr>
          <w:rStyle w:val="VerbatimChar"/>
        </w:rPr>
        <w:t xml:space="preserve">Refr    HOA     [Reversível?]</w:t>
      </w:r>
      <w:r>
        <w:br/>
      </w:r>
      <w:r>
        <w:rPr>
          <w:rStyle w:val="VerbatimChar"/>
        </w:rPr>
        <w:t xml:space="preserve">   ↓         ↓        ↓</w:t>
      </w:r>
      <w:r>
        <w:br/>
      </w:r>
      <w:r>
        <w:rPr>
          <w:rStyle w:val="VerbatimChar"/>
        </w:rPr>
        <w:t xml:space="preserve">Retoque Cirúrgico Topo-   Considerar</w:t>
      </w:r>
      <w:r>
        <w:br/>
      </w:r>
      <w:r>
        <w:rPr>
          <w:rStyle w:val="VerbatimChar"/>
        </w:rPr>
        <w:t xml:space="preserve">            Guided  Reversão ou</w:t>
      </w:r>
      <w:r>
        <w:br/>
      </w:r>
      <w:r>
        <w:rPr>
          <w:rStyle w:val="VerbatimChar"/>
        </w:rPr>
        <w:t xml:space="preserve">                    RLE</w:t>
      </w:r>
    </w:p>
    <w:p>
      <w:pPr>
        <w:pStyle w:val="FirstParagraph"/>
      </w:pPr>
      <w:r>
        <w:rPr>
          <w:b/>
          <w:bCs/>
        </w:rPr>
        <w:t xml:space="preserve">Diferenciação Crucial:</w:t>
      </w:r>
    </w:p>
    <w:p>
      <w:pPr>
        <w:pStyle w:val="BodyText"/>
      </w:pPr>
      <w:r>
        <w:rPr>
          <w:b/>
          <w:bCs/>
        </w:rPr>
        <w:t xml:space="preserve">Problema Óptico (Corrigível):</w:t>
      </w:r>
      <w:r>
        <w:t xml:space="preserve"> </w:t>
      </w:r>
      <w:r>
        <w:t xml:space="preserve">- Refração residual significativa (&gt;0.75 D off-target)</w:t>
      </w:r>
      <w:r>
        <w:t xml:space="preserve"> </w:t>
      </w:r>
      <w:r>
        <w:t xml:space="preserve">- Topografia mostra descentramento</w:t>
      </w:r>
      <w:r>
        <w:t xml:space="preserve"> </w:t>
      </w:r>
      <w:r>
        <w:t xml:space="preserve">- Aberrometria: Coma/Trefoil elevado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Solução:</w:t>
      </w:r>
      <w:r>
        <w:t xml:space="preserve"> </w:t>
      </w:r>
      <w:r>
        <w:t xml:space="preserve">Retoque Cirúrgico (refrativo ou topoguiado)</w:t>
      </w:r>
    </w:p>
    <w:p>
      <w:pPr>
        <w:pStyle w:val="BodyText"/>
      </w:pPr>
      <w:r>
        <w:rPr>
          <w:b/>
          <w:bCs/>
        </w:rPr>
        <w:t xml:space="preserve">Problema Neuroadaptativo (Não-Corrigível Cirurgicamente):</w:t>
      </w:r>
      <w:r>
        <w:t xml:space="preserve"> </w:t>
      </w:r>
      <w:r>
        <w:t xml:space="preserve">- Refração no target</w:t>
      </w:r>
      <w:r>
        <w:t xml:space="preserve"> </w:t>
      </w:r>
      <w:r>
        <w:t xml:space="preserve">- Topografia normal</w:t>
      </w:r>
      <w:r>
        <w:t xml:space="preserve"> </w:t>
      </w:r>
      <w:r>
        <w:t xml:space="preserve">- Aberrometria aceitável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Mas:</w:t>
      </w:r>
      <w:r>
        <w:t xml:space="preserve"> </w:t>
      </w:r>
      <w:r>
        <w:t xml:space="preserve">Paciente</w:t>
      </w:r>
      <w:r>
        <w:t xml:space="preserve"> </w:t>
      </w:r>
      <w:r>
        <w:t xml:space="preserve">“não se habitua”</w:t>
      </w:r>
      <w:r>
        <w:t xml:space="preserve"> </w:t>
      </w:r>
      <w:r>
        <w:t xml:space="preserve">(score &lt;5/10 persistente)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Solução:</w:t>
      </w:r>
      <w:r>
        <w:t xml:space="preserve"> </w:t>
      </w:r>
      <w:r>
        <w:t xml:space="preserve">Reversão ou aceitação</w:t>
      </w:r>
    </w:p>
    <w:bookmarkEnd w:id="22"/>
    <w:bookmarkStart w:id="23" w:name="critérios-para-reversão"/>
    <w:p>
      <w:pPr>
        <w:pStyle w:val="Heading3"/>
      </w:pPr>
      <w:r>
        <w:t xml:space="preserve">10.5.2. Critérios para Reversão</w:t>
      </w:r>
    </w:p>
    <w:p>
      <w:pPr>
        <w:pStyle w:val="FirstParagraph"/>
      </w:pPr>
      <w:r>
        <w:rPr>
          <w:b/>
          <w:bCs/>
        </w:rPr>
        <w:t xml:space="preserve">Indicação: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Intolerância severa &gt;6 meses</w:t>
      </w:r>
      <w:r>
        <w:t xml:space="preserve"> </w:t>
      </w:r>
      <w:r>
        <w:t xml:space="preserve">(score &lt;4/10)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Falha em teste de re-simulação:</w:t>
      </w:r>
    </w:p>
    <w:p>
      <w:pPr>
        <w:pStyle w:val="Compact"/>
        <w:numPr>
          <w:ilvl w:val="1"/>
          <w:numId w:val="1025"/>
        </w:numPr>
      </w:pPr>
      <w:r>
        <w:t xml:space="preserve">Colocar LC que simula reversão (monofocal longe bilateral)</w:t>
      </w:r>
    </w:p>
    <w:p>
      <w:pPr>
        <w:pStyle w:val="Compact"/>
        <w:numPr>
          <w:ilvl w:val="1"/>
          <w:numId w:val="1025"/>
        </w:numPr>
      </w:pPr>
      <w:r>
        <w:t xml:space="preserve">Se paciente prefere dramaticamente: Reversão indicada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Impacto profissional/QoL severo:</w:t>
      </w:r>
    </w:p>
    <w:p>
      <w:pPr>
        <w:pStyle w:val="Compact"/>
        <w:numPr>
          <w:ilvl w:val="1"/>
          <w:numId w:val="1026"/>
        </w:numPr>
      </w:pPr>
      <w:r>
        <w:t xml:space="preserve">Perdeu emprego</w:t>
      </w:r>
    </w:p>
    <w:p>
      <w:pPr>
        <w:pStyle w:val="Compact"/>
        <w:numPr>
          <w:ilvl w:val="1"/>
          <w:numId w:val="1026"/>
        </w:numPr>
      </w:pPr>
      <w:r>
        <w:t xml:space="preserve">Depressão clínica secundária</w:t>
      </w:r>
    </w:p>
    <w:p>
      <w:pPr>
        <w:pStyle w:val="Compact"/>
        <w:numPr>
          <w:ilvl w:val="1"/>
          <w:numId w:val="1026"/>
        </w:numPr>
      </w:pPr>
      <w:r>
        <w:t xml:space="preserve">Incapacidade de conduzir (profissional)</w:t>
      </w:r>
    </w:p>
    <w:p>
      <w:pPr>
        <w:pStyle w:val="FirstParagraph"/>
      </w:pPr>
      <w:r>
        <w:rPr>
          <w:b/>
          <w:bCs/>
        </w:rPr>
        <w:t xml:space="preserve">Taxa de Reversão na Literatura:</w:t>
      </w:r>
    </w:p>
    <w:p>
      <w:pPr>
        <w:pStyle w:val="Compact"/>
        <w:numPr>
          <w:ilvl w:val="0"/>
          <w:numId w:val="1027"/>
        </w:numPr>
      </w:pPr>
      <w:r>
        <w:t xml:space="preserve">Custom-Q: 2-4%</w:t>
      </w:r>
    </w:p>
    <w:p>
      <w:pPr>
        <w:pStyle w:val="Compact"/>
        <w:numPr>
          <w:ilvl w:val="0"/>
          <w:numId w:val="1027"/>
        </w:numPr>
      </w:pPr>
      <w:r>
        <w:t xml:space="preserve">PRESBYOND: 1-2%</w:t>
      </w:r>
    </w:p>
    <w:p>
      <w:pPr>
        <w:pStyle w:val="Compact"/>
        <w:numPr>
          <w:ilvl w:val="0"/>
          <w:numId w:val="1027"/>
        </w:numPr>
      </w:pPr>
      <w:r>
        <w:t xml:space="preserve">PresbyMAX: 5-8%</w:t>
      </w:r>
    </w:p>
    <w:p>
      <w:pPr>
        <w:pStyle w:val="Compact"/>
        <w:numPr>
          <w:ilvl w:val="0"/>
          <w:numId w:val="1027"/>
        </w:numPr>
      </w:pPr>
      <w:r>
        <w:t xml:space="preserve">SUPRACOR:</w:t>
      </w:r>
      <w:r>
        <w:t xml:space="preserve"> </w:t>
      </w:r>
      <w:r>
        <w:rPr>
          <w:b/>
          <w:bCs/>
        </w:rPr>
        <w:t xml:space="preserve">10-15%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10b88371ea0b055eb84889fe5b9c578682d680d"/>
    <w:p>
      <w:pPr>
        <w:pStyle w:val="Heading2"/>
      </w:pPr>
      <w:r>
        <w:t xml:space="preserve">10.6. Gestão de Expectativas: O</w:t>
      </w:r>
      <w:r>
        <w:t xml:space="preserve"> </w:t>
      </w:r>
      <w:r>
        <w:t xml:space="preserve">“Contrato Terapêutico”</w:t>
      </w:r>
    </w:p>
    <w:bookmarkStart w:id="25" w:name="comunicação-pré-operatória-estruturada"/>
    <w:p>
      <w:pPr>
        <w:pStyle w:val="Heading3"/>
      </w:pPr>
      <w:r>
        <w:t xml:space="preserve">10.6.1. Comunicação Pré-Operatória Estruturada</w:t>
      </w:r>
    </w:p>
    <w:p>
      <w:pPr>
        <w:pStyle w:val="FirstParagraph"/>
      </w:pPr>
      <w:r>
        <w:rPr>
          <w:b/>
          <w:bCs/>
        </w:rPr>
        <w:t xml:space="preserve">Sessão Educativa Mandatória (30-45 min):</w:t>
      </w:r>
    </w:p>
    <w:p>
      <w:pPr>
        <w:pStyle w:val="BodyText"/>
      </w:pPr>
      <w:r>
        <w:rPr>
          <w:b/>
          <w:bCs/>
        </w:rPr>
        <w:t xml:space="preserve">Tópicos Obrigatórios: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“Presbiopia não tem cura perfeita”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Explicar que cirurgia cria</w:t>
      </w:r>
      <w:r>
        <w:t xml:space="preserve"> </w:t>
      </w:r>
      <w:r>
        <w:rPr>
          <w:b/>
          <w:bCs/>
        </w:rPr>
        <w:t xml:space="preserve">compromisso</w:t>
      </w:r>
      <w:r>
        <w:t xml:space="preserve">, não</w:t>
      </w:r>
      <w:r>
        <w:t xml:space="preserve"> </w:t>
      </w:r>
      <w:r>
        <w:t xml:space="preserve">“visão de 20 anos”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“Neuroadaptação é longa”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Mostrar gráfico temporal de satisfação</w:t>
      </w:r>
    </w:p>
    <w:p>
      <w:pPr>
        <w:pStyle w:val="Compact"/>
        <w:numPr>
          <w:ilvl w:val="1"/>
          <w:numId w:val="1030"/>
        </w:numPr>
      </w:pPr>
      <w:r>
        <w:t xml:space="preserve">Expectativa: 3-6 meses para otimização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“Halos são normais e temporários”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Todos têm halos inicialmente</w:t>
      </w:r>
    </w:p>
    <w:p>
      <w:pPr>
        <w:pStyle w:val="Compact"/>
        <w:numPr>
          <w:ilvl w:val="1"/>
          <w:numId w:val="1031"/>
        </w:numPr>
      </w:pPr>
      <w:r>
        <w:t xml:space="preserve">80% deixam de incomodar (supressão neural)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“Óculos ocasionais são normais”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Leitura prolongada (&lt;30 cm)</w:t>
      </w:r>
    </w:p>
    <w:p>
      <w:pPr>
        <w:pStyle w:val="Compact"/>
        <w:numPr>
          <w:ilvl w:val="1"/>
          <w:numId w:val="1032"/>
        </w:numPr>
      </w:pPr>
      <w:r>
        <w:t xml:space="preserve">Condução noturna prolongada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é falha cirúrgica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“Taxa de retoque (enhancement): 10-15%”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Alguns precisam ajuste</w:t>
      </w:r>
    </w:p>
    <w:p>
      <w:pPr>
        <w:pStyle w:val="Compact"/>
        <w:numPr>
          <w:ilvl w:val="1"/>
          <w:numId w:val="1033"/>
        </w:numPr>
      </w:pPr>
      <w:r>
        <w:t xml:space="preserve">Não significa erro, mas variabilidade biológica</w:t>
      </w:r>
    </w:p>
    <w:p>
      <w:pPr>
        <w:pStyle w:val="FirstParagraph"/>
      </w:pPr>
      <w:r>
        <w:rPr>
          <w:b/>
          <w:bCs/>
        </w:rPr>
        <w:t xml:space="preserve">Documento de Consentimento Informado Específico:</w:t>
      </w:r>
    </w:p>
    <w:p>
      <w:pPr>
        <w:pStyle w:val="BodyText"/>
      </w:pPr>
      <w:r>
        <w:t xml:space="preserve">Além do CI legal standard, criar</w:t>
      </w:r>
      <w:r>
        <w:t xml:space="preserve"> </w:t>
      </w:r>
      <w:r>
        <w:rPr>
          <w:b/>
          <w:bCs/>
        </w:rPr>
        <w:t xml:space="preserve">“Acordo de Expectativas Presbiópicas”</w:t>
      </w:r>
      <w:r>
        <w:t xml:space="preserve"> </w:t>
      </w:r>
      <w:r>
        <w:t xml:space="preserve">que paciente lê e assina:</w:t>
      </w:r>
    </w:p>
    <w:p>
      <w:pPr>
        <w:pStyle w:val="SourceCode"/>
      </w:pPr>
      <w:r>
        <w:rPr>
          <w:rStyle w:val="VerbatimChar"/>
        </w:rPr>
        <w:t xml:space="preserve">ACORDO DE EXPECTATIVAS - CIRURGIA PRESBIÓPICA</w:t>
      </w:r>
      <w:r>
        <w:br/>
      </w:r>
      <w:r>
        <w:br/>
      </w:r>
      <w:r>
        <w:rPr>
          <w:rStyle w:val="VerbatimChar"/>
        </w:rPr>
        <w:t xml:space="preserve">Eu compreendo e aceito que:</w:t>
      </w:r>
      <w:r>
        <w:br/>
      </w:r>
      <w:r>
        <w:br/>
      </w:r>
      <w:r>
        <w:rPr>
          <w:rStyle w:val="VerbatimChar"/>
        </w:rPr>
        <w:t xml:space="preserve">☐ A cirurgia presbiópica cria um compromisso entre visão de longe e perto</w:t>
      </w:r>
      <w:r>
        <w:br/>
      </w:r>
      <w:r>
        <w:rPr>
          <w:rStyle w:val="VerbatimChar"/>
        </w:rPr>
        <w:t xml:space="preserve">☐ Minha visão de longe pode ser ligeiramente inferior ao que era antes</w:t>
      </w:r>
      <w:r>
        <w:br/>
      </w:r>
      <w:r>
        <w:rPr>
          <w:rStyle w:val="VerbatimChar"/>
        </w:rPr>
        <w:t xml:space="preserve">☐ Vou experienciar halos noturnos nas primeiras semanas/meses</w:t>
      </w:r>
      <w:r>
        <w:br/>
      </w:r>
      <w:r>
        <w:rPr>
          <w:rStyle w:val="VerbatimChar"/>
        </w:rPr>
        <w:t xml:space="preserve">☐ A neuroadaptação demora 3-6 meses; devo ser paciente</w:t>
      </w:r>
      <w:r>
        <w:br/>
      </w:r>
      <w:r>
        <w:rPr>
          <w:rStyle w:val="VerbatimChar"/>
        </w:rPr>
        <w:t xml:space="preserve">☐ Posso precisar de óculos ocasionais para tarefas específicas</w:t>
      </w:r>
      <w:r>
        <w:br/>
      </w:r>
      <w:r>
        <w:rPr>
          <w:rStyle w:val="VerbatimChar"/>
        </w:rPr>
        <w:t xml:space="preserve">☐ 10-15% pacientes precisam de um "ajuste" (retoque/enhancement)</w:t>
      </w:r>
      <w:r>
        <w:br/>
      </w:r>
      <w:r>
        <w:rPr>
          <w:rStyle w:val="VerbatimChar"/>
        </w:rPr>
        <w:t xml:space="preserve">☐ Existe pequena possibilidade (2-5%) de não me adaptar e precisar reversão</w:t>
      </w:r>
      <w:r>
        <w:br/>
      </w:r>
      <w:r>
        <w:br/>
      </w:r>
      <w:r>
        <w:rPr>
          <w:rStyle w:val="VerbatimChar"/>
        </w:rPr>
        <w:t xml:space="preserve">Assinatura: ________________  Data: __________</w:t>
      </w:r>
    </w:p>
    <w:bookmarkEnd w:id="25"/>
    <w:bookmarkStart w:id="26" w:name="gestão-durante-semana-do-arrependimento"/>
    <w:p>
      <w:pPr>
        <w:pStyle w:val="Heading3"/>
      </w:pPr>
      <w:r>
        <w:t xml:space="preserve">10.6.2. Gestão Durante</w:t>
      </w:r>
      <w:r>
        <w:t xml:space="preserve"> </w:t>
      </w:r>
      <w:r>
        <w:t xml:space="preserve">“Semana do Arrependimento”</w:t>
      </w:r>
    </w:p>
    <w:p>
      <w:pPr>
        <w:pStyle w:val="FirstParagraph"/>
      </w:pPr>
      <w:r>
        <w:rPr>
          <w:b/>
          <w:bCs/>
        </w:rPr>
        <w:t xml:space="preserve">Protocolo de Suporte Psicológico:</w:t>
      </w:r>
    </w:p>
    <w:p>
      <w:pPr>
        <w:pStyle w:val="BodyText"/>
      </w:pPr>
      <w:r>
        <w:rPr>
          <w:b/>
          <w:bCs/>
        </w:rPr>
        <w:t xml:space="preserve">Semana 1 Follow-Up (Presencial):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Validação Emocional:</w:t>
      </w:r>
    </w:p>
    <w:p>
      <w:pPr>
        <w:pStyle w:val="Compact"/>
        <w:numPr>
          <w:ilvl w:val="1"/>
          <w:numId w:val="1035"/>
        </w:numPr>
      </w:pPr>
      <w:r>
        <w:t xml:space="preserve">“Muitos pacientes sentem exatamente isso. É normal.”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Re-explicação Fisiológica:</w:t>
      </w:r>
    </w:p>
    <w:p>
      <w:pPr>
        <w:pStyle w:val="Compact"/>
        <w:numPr>
          <w:ilvl w:val="1"/>
          <w:numId w:val="1036"/>
        </w:numPr>
      </w:pPr>
      <w:r>
        <w:t xml:space="preserve">“Seu cérebro está a aprender. Demora semanas.”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Evitar Falsas Promessas:</w:t>
      </w:r>
    </w:p>
    <w:p>
      <w:pPr>
        <w:pStyle w:val="Compact"/>
        <w:numPr>
          <w:ilvl w:val="1"/>
          <w:numId w:val="1037"/>
        </w:numPr>
      </w:pPr>
      <w:r>
        <w:t xml:space="preserve">❌</w:t>
      </w:r>
      <w:r>
        <w:t xml:space="preserve"> </w:t>
      </w:r>
      <w:r>
        <w:t xml:space="preserve">“Vai melhorar na próxima semana”</w:t>
      </w:r>
      <w:r>
        <w:t xml:space="preserve"> </w:t>
      </w:r>
      <w:r>
        <w:t xml:space="preserve">(pode não melhorar)</w:t>
      </w:r>
    </w:p>
    <w:p>
      <w:pPr>
        <w:pStyle w:val="Compact"/>
        <w:numPr>
          <w:ilvl w:val="1"/>
          <w:numId w:val="1037"/>
        </w:numPr>
      </w:pPr>
      <w:r>
        <w:t xml:space="preserve">✅</w:t>
      </w:r>
      <w:r>
        <w:t xml:space="preserve"> </w:t>
      </w:r>
      <w:r>
        <w:t xml:space="preserve">“Vai melhorar gradualmente ao longo de semanas/meses”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Disponibilidade:</w:t>
      </w:r>
    </w:p>
    <w:p>
      <w:pPr>
        <w:pStyle w:val="Compact"/>
        <w:numPr>
          <w:ilvl w:val="1"/>
          <w:numId w:val="1038"/>
        </w:numPr>
      </w:pPr>
      <w:r>
        <w:t xml:space="preserve">“Se piorar ou ficar muito ansioso, ligue-me diretamente.”</w:t>
      </w:r>
    </w:p>
    <w:p>
      <w:pPr>
        <w:pStyle w:val="FirstParagraph"/>
      </w:pPr>
      <w:r>
        <w:rPr>
          <w:b/>
          <w:bCs/>
        </w:rPr>
        <w:t xml:space="preserve">Contacto Telefónico Semana 2:</w:t>
      </w:r>
    </w:p>
    <w:p>
      <w:pPr>
        <w:pStyle w:val="Compact"/>
        <w:numPr>
          <w:ilvl w:val="0"/>
          <w:numId w:val="1039"/>
        </w:numPr>
      </w:pPr>
      <w:r>
        <w:t xml:space="preserve">Check-in proativo (não esperar paciente ligar com queixa)</w:t>
      </w:r>
    </w:p>
    <w:p>
      <w:pPr>
        <w:pStyle w:val="Compact"/>
        <w:numPr>
          <w:ilvl w:val="0"/>
          <w:numId w:val="1039"/>
        </w:numPr>
      </w:pPr>
      <w:r>
        <w:t xml:space="preserve">“Como está a visão? Já nota alguma melhoria?”</w:t>
      </w:r>
    </w:p>
    <w:p>
      <w:pPr>
        <w:pStyle w:val="Compact"/>
        <w:numPr>
          <w:ilvl w:val="0"/>
          <w:numId w:val="1039"/>
        </w:numPr>
      </w:pPr>
      <w:r>
        <w:t xml:space="preserve">Reforçar paciência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asos-clínicos---neuroadaptação"/>
    <w:p>
      <w:pPr>
        <w:pStyle w:val="Heading2"/>
      </w:pPr>
      <w:r>
        <w:t xml:space="preserve">10.7. Casos Clínicos - Neuroadaptação</w:t>
      </w:r>
    </w:p>
    <w:bookmarkStart w:id="28" w:name="caso-1-sucesso-com-paciência"/>
    <w:p>
      <w:pPr>
        <w:pStyle w:val="Heading3"/>
      </w:pPr>
      <w:r>
        <w:t xml:space="preserve">Caso 1: Sucesso com Paciência</w:t>
      </w:r>
    </w:p>
    <w:p>
      <w:pPr>
        <w:pStyle w:val="FirstParagraph"/>
      </w:pPr>
      <w:r>
        <w:rPr>
          <w:b/>
          <w:bCs/>
        </w:rPr>
        <w:t xml:space="preserve">Paciente:</w:t>
      </w:r>
      <w:r>
        <w:t xml:space="preserve"> </w:t>
      </w:r>
      <w:r>
        <w:t xml:space="preserve">- 54 anos, advogada</w:t>
      </w:r>
      <w:r>
        <w:t xml:space="preserve"> </w:t>
      </w:r>
      <w:r>
        <w:t xml:space="preserve">- PRESBYOND bilateral</w:t>
      </w:r>
      <w:r>
        <w:t xml:space="preserve"> </w:t>
      </w:r>
      <w:r>
        <w:t xml:space="preserve">- Semana 1: Score 3/10 (</w:t>
      </w:r>
      <w:r>
        <w:t xml:space="preserve">“Visão horrível, arrependi-me”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Gestão:</w:t>
      </w:r>
      <w:r>
        <w:t xml:space="preserve"> </w:t>
      </w:r>
      <w:r>
        <w:t xml:space="preserve">- Follow-up presencial semana 1: Tranquilização extensiva</w:t>
      </w:r>
      <w:r>
        <w:t xml:space="preserve"> </w:t>
      </w:r>
      <w:r>
        <w:t xml:space="preserve">- Contacto telefónico semana 2 e 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fez refração até mês 3</w:t>
      </w:r>
    </w:p>
    <w:p>
      <w:pPr>
        <w:pStyle w:val="BodyText"/>
      </w:pPr>
      <w:r>
        <w:rPr>
          <w:b/>
          <w:bCs/>
        </w:rPr>
        <w:t xml:space="preserve">Evolução:</w:t>
      </w:r>
      <w:r>
        <w:t xml:space="preserve"> </w:t>
      </w:r>
      <w:r>
        <w:t xml:space="preserve">- Mês 1: Score 5/10 (</w:t>
      </w:r>
      <w:r>
        <w:t xml:space="preserve">“Melhor mas ainda estranho”</w:t>
      </w:r>
      <w:r>
        <w:t xml:space="preserve">)</w:t>
      </w:r>
      <w:r>
        <w:t xml:space="preserve"> </w:t>
      </w:r>
      <w:r>
        <w:t xml:space="preserve">- Mês 3: Score 8/10 (</w:t>
      </w:r>
      <w:r>
        <w:t xml:space="preserve">“Consigo trabalhar sem óculos, halos não incomodam mais”</w:t>
      </w:r>
      <w:r>
        <w:t xml:space="preserve">)</w:t>
      </w:r>
      <w:r>
        <w:t xml:space="preserve"> </w:t>
      </w:r>
      <w:r>
        <w:t xml:space="preserve">- Mês 6: Score 9/10 (</w:t>
      </w:r>
      <w:r>
        <w:t xml:space="preserve">“Melhor decisão que fiz”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Lição:</w:t>
      </w:r>
      <w:r>
        <w:br/>
      </w:r>
      <w:r>
        <w:t xml:space="preserve">Paciência + suporte = sucesso mesmo em caso com início difícil.</w:t>
      </w:r>
    </w:p>
    <w:p>
      <w:r>
        <w:pict>
          <v:rect style="width:0;height:1.5pt" o:hralign="center" o:hrstd="t" o:hr="t"/>
        </w:pict>
      </w:r>
    </w:p>
    <w:bookmarkEnd w:id="28"/>
    <w:bookmarkStart w:id="29" w:name="caso-2-falha-de-neuroadaptação-reversão"/>
    <w:p>
      <w:pPr>
        <w:pStyle w:val="Heading3"/>
      </w:pPr>
      <w:r>
        <w:t xml:space="preserve">Caso 2: Falha de Neuroadaptação (Reversão)</w:t>
      </w:r>
    </w:p>
    <w:p>
      <w:pPr>
        <w:pStyle w:val="FirstParagraph"/>
      </w:pPr>
      <w:r>
        <w:rPr>
          <w:b/>
          <w:bCs/>
        </w:rPr>
        <w:t xml:space="preserve">Paciente:</w:t>
      </w:r>
      <w:r>
        <w:t xml:space="preserve"> </w:t>
      </w:r>
      <w:r>
        <w:t xml:space="preserve">- 58 anos, piloto aposentado (não-comercial)</w:t>
      </w:r>
      <w:r>
        <w:t xml:space="preserve"> </w:t>
      </w:r>
      <w:r>
        <w:t xml:space="preserve">- Custom-Q bilateral moderado</w:t>
      </w:r>
      <w:r>
        <w:t xml:space="preserve"> </w:t>
      </w:r>
      <w:r>
        <w:t xml:space="preserve">- Opticamente perfeito (topografia excelente, refração no target)</w:t>
      </w:r>
    </w:p>
    <w:p>
      <w:pPr>
        <w:pStyle w:val="BodyText"/>
      </w:pPr>
      <w:r>
        <w:rPr>
          <w:b/>
          <w:bCs/>
        </w:rPr>
        <w:t xml:space="preserve">Resultado Objetivo (Mês 6):</w:t>
      </w:r>
      <w:r>
        <w:t xml:space="preserve"> </w:t>
      </w:r>
      <w:r>
        <w:t xml:space="preserve">- UCDVA: 20/25 bilateral</w:t>
      </w:r>
      <w:r>
        <w:t xml:space="preserve"> </w:t>
      </w:r>
      <w:r>
        <w:t xml:space="preserve">- UCNVA: J2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Números bons</w:t>
      </w:r>
    </w:p>
    <w:p>
      <w:pPr>
        <w:pStyle w:val="BodyText"/>
      </w:pPr>
      <w:r>
        <w:rPr>
          <w:b/>
          <w:bCs/>
        </w:rPr>
        <w:t xml:space="preserve">Resultado Subjetivo:</w:t>
      </w:r>
      <w:r>
        <w:t xml:space="preserve"> </w:t>
      </w:r>
      <w:r>
        <w:t xml:space="preserve">- Score: 2/10</w:t>
      </w:r>
      <w:r>
        <w:t xml:space="preserve"> </w:t>
      </w:r>
      <w:r>
        <w:t xml:space="preserve">- Queixa:</w:t>
      </w:r>
      <w:r>
        <w:t xml:space="preserve"> </w:t>
      </w:r>
      <w:r>
        <w:t xml:space="preserve">“Nunca me habituei. Visão sempre</w:t>
      </w:r>
      <w:r>
        <w:t xml:space="preserve"> </w:t>
      </w:r>
      <w:r>
        <w:t xml:space="preserve">‘estranha’</w:t>
      </w:r>
      <w:r>
        <w:t xml:space="preserve">. Sinto falta de ver 20/20 nítido.”</w:t>
      </w:r>
    </w:p>
    <w:p>
      <w:pPr>
        <w:pStyle w:val="BodyText"/>
      </w:pPr>
      <w:r>
        <w:rPr>
          <w:b/>
          <w:bCs/>
        </w:rPr>
        <w:t xml:space="preserve">Teste LC Simulação Reversão:</w:t>
      </w:r>
      <w:r>
        <w:t xml:space="preserve"> </w:t>
      </w:r>
      <w:r>
        <w:t xml:space="preserve">- LC monofocal longe bilateral: Score imediato 9/10</w:t>
      </w:r>
      <w:r>
        <w:t xml:space="preserve"> </w:t>
      </w:r>
      <w:r>
        <w:t xml:space="preserve">-</w:t>
      </w:r>
      <w:r>
        <w:t xml:space="preserve"> </w:t>
      </w:r>
      <w:r>
        <w:t xml:space="preserve">“Isto é a visão que quero”</w:t>
      </w:r>
    </w:p>
    <w:p>
      <w:pPr>
        <w:pStyle w:val="BodyText"/>
      </w:pPr>
      <w:r>
        <w:rPr>
          <w:b/>
          <w:bCs/>
        </w:rPr>
        <w:t xml:space="preserve">Gestão:</w:t>
      </w:r>
      <w:r>
        <w:t xml:space="preserve"> </w:t>
      </w:r>
      <w:r>
        <w:t xml:space="preserve">- Mês 9: Topography-Guided bilateral para reverter multifocalidade</w:t>
      </w:r>
      <w:r>
        <w:t xml:space="preserve"> </w:t>
      </w:r>
      <w:r>
        <w:t xml:space="preserve">- Resultado pós-reversão: BCVA 20/20, satisfação 8/10</w:t>
      </w:r>
    </w:p>
    <w:p>
      <w:pPr>
        <w:pStyle w:val="BodyText"/>
      </w:pPr>
      <w:r>
        <w:rPr>
          <w:b/>
          <w:bCs/>
        </w:rPr>
        <w:t xml:space="preserve">Lição:</w:t>
      </w:r>
      <w:r>
        <w:br/>
      </w:r>
      <w:r>
        <w:t xml:space="preserve">~2-5% pacientes nunca adaptam neurologicamente. Reversão é válida em casos selecionados.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40"/>
        </w:numPr>
      </w:pPr>
      <w:r>
        <w:t xml:space="preserve">Artal P, Chen L, Fernández EJ, Singer B, Manzanera S, Williams DR. Neural compensation for the eye’s optical aberrations.</w:t>
      </w:r>
      <w:r>
        <w:t xml:space="preserve"> </w:t>
      </w:r>
      <w:r>
        <w:rPr>
          <w:i/>
          <w:iCs/>
        </w:rPr>
        <w:t xml:space="preserve">Journal of Vision</w:t>
      </w:r>
      <w:r>
        <w:t xml:space="preserve">. 2004;4(4):281-287.</w:t>
      </w:r>
    </w:p>
    <w:p>
      <w:pPr>
        <w:numPr>
          <w:ilvl w:val="0"/>
          <w:numId w:val="1040"/>
        </w:numPr>
      </w:pPr>
      <w:r>
        <w:t xml:space="preserve">Mon-Williams M, Tresilian JR, Strang NC, Kochhar P, Wann JP. Improving vision: neural compensation for optical defocus.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. 1998;265(1390):71-77.</w:t>
      </w:r>
    </w:p>
    <w:p>
      <w:pPr>
        <w:numPr>
          <w:ilvl w:val="0"/>
          <w:numId w:val="1040"/>
        </w:numPr>
      </w:pPr>
      <w:r>
        <w:t xml:space="preserve">Wright KW, Spiegel PH.</w:t>
      </w:r>
      <w:r>
        <w:t xml:space="preserve"> </w:t>
      </w:r>
      <w:r>
        <w:rPr>
          <w:i/>
          <w:iCs/>
        </w:rPr>
        <w:t xml:space="preserve">Pediatric Ophthalmology and Strabismus</w:t>
      </w:r>
      <w:r>
        <w:t xml:space="preserve">. 2nd ed. New York: Springer; 2003.</w:t>
      </w:r>
    </w:p>
    <w:p>
      <w:pPr>
        <w:numPr>
          <w:ilvl w:val="0"/>
          <w:numId w:val="1040"/>
        </w:numPr>
      </w:pPr>
      <w:r>
        <w:t xml:space="preserve">Evans BJW. Monovision: a review.</w:t>
      </w:r>
      <w:r>
        <w:t xml:space="preserve"> </w:t>
      </w:r>
      <w:r>
        <w:rPr>
          <w:i/>
          <w:iCs/>
        </w:rPr>
        <w:t xml:space="preserve">Ophthalmic and Physiological Optics</w:t>
      </w:r>
      <w:r>
        <w:t xml:space="preserve">. 2007;27(5):417-439.</w:t>
      </w:r>
    </w:p>
    <w:p>
      <w:pPr>
        <w:numPr>
          <w:ilvl w:val="0"/>
          <w:numId w:val="1040"/>
        </w:numPr>
      </w:pPr>
      <w:r>
        <w:t xml:space="preserve">Greenbaum S. Monovision pseudophakia.</w:t>
      </w:r>
      <w:r>
        <w:t xml:space="preserve"> </w:t>
      </w:r>
      <w:r>
        <w:rPr>
          <w:i/>
          <w:iCs/>
        </w:rPr>
        <w:t xml:space="preserve">Journal of Cataract and Refractive Surgery</w:t>
      </w:r>
      <w:r>
        <w:t xml:space="preserve">. 2002;28(8):1439-1443.</w:t>
      </w:r>
    </w:p>
    <w:p>
      <w:pPr>
        <w:numPr>
          <w:ilvl w:val="0"/>
          <w:numId w:val="1040"/>
        </w:numPr>
      </w:pPr>
      <w:r>
        <w:t xml:space="preserve">Pepin SM. Neuroadaptation of the visual system to the changing refractive correction.</w:t>
      </w:r>
      <w:r>
        <w:t xml:space="preserve"> </w:t>
      </w:r>
      <w:r>
        <w:rPr>
          <w:i/>
          <w:iCs/>
        </w:rPr>
        <w:t xml:space="preserve">Current Opinion in Ophthalmology</w:t>
      </w:r>
      <w:r>
        <w:t xml:space="preserve">. 2005;16(1):29-32.</w:t>
      </w:r>
    </w:p>
    <w:p>
      <w:pPr>
        <w:numPr>
          <w:ilvl w:val="0"/>
          <w:numId w:val="1040"/>
        </w:numPr>
      </w:pPr>
      <w:r>
        <w:t xml:space="preserve">Alió JL.</w:t>
      </w:r>
      <w:r>
        <w:t xml:space="preserve"> </w:t>
      </w:r>
      <w:r>
        <w:rPr>
          <w:i/>
          <w:iCs/>
        </w:rPr>
        <w:t xml:space="preserve">Presbyopia: Origins, Effects, and Treatment</w:t>
      </w:r>
      <w:r>
        <w:t xml:space="preserve">. Thorofare, NJ: Slack Inc; 2008.</w:t>
      </w:r>
    </w:p>
    <w:p>
      <w:r>
        <w:pict>
          <v:rect style="width:0;height:1.5pt" o:hralign="center" o:hrstd="t" o:hr="t"/>
        </w:pict>
      </w:r>
    </w:p>
    <w:bookmarkEnd w:id="31"/>
    <w:bookmarkStart w:id="44" w:name="infográficos-clínicos-sugeridos"/>
    <w:p>
      <w:pPr>
        <w:pStyle w:val="Heading2"/>
      </w:pPr>
      <w:r>
        <w:t xml:space="preserve">Infográficos Clínicos Sugeridos</w:t>
      </w:r>
    </w:p>
    <w:bookmarkStart w:id="35" w:name="X157b9f952b71eb598dd383d31645981b4a73a9a"/>
    <w:p>
      <w:pPr>
        <w:pStyle w:val="Heading3"/>
      </w:pPr>
      <w:r>
        <w:t xml:space="preserve">Infográfico 10.1: Curva Temporal de Neuroadaptação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O Vale do Desespero" title="" id="33" name="Picture"/>
            <a:graphic>
              <a:graphicData uri="http://schemas.openxmlformats.org/drawingml/2006/picture">
                <pic:pic>
                  <pic:nvPicPr>
                    <pic:cNvPr descr="figures/chapter10/neuroadaptation_curv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10.1: A jornada do paciente. O gráfico mostra o</w:t>
      </w:r>
      <w:r>
        <w:rPr>
          <w:i/>
          <w:iCs/>
        </w:rPr>
        <w:t xml:space="preserve"> </w:t>
      </w:r>
      <w:r>
        <w:rPr>
          <w:i/>
          <w:iCs/>
        </w:rPr>
        <w:t xml:space="preserve">“Vale do Desespero”</w:t>
      </w:r>
      <w:r>
        <w:rPr>
          <w:i/>
          <w:iCs/>
        </w:rPr>
        <w:t xml:space="preserve"> </w:t>
      </w:r>
      <w:r>
        <w:rPr>
          <w:i/>
          <w:iCs/>
        </w:rPr>
        <w:t xml:space="preserve">inicial (Semana 1-Mês 1) onde a satisfação (verde) é baixa e os sintomas (vermelho) são altos. A normalização ocorre tipicamente após o mês 3.</w:t>
      </w:r>
    </w:p>
    <w:bookmarkEnd w:id="35"/>
    <w:bookmarkStart w:id="39" w:name="Xd04f1df4afc5760900081f36a3fea96cdf21991"/>
    <w:p>
      <w:pPr>
        <w:pStyle w:val="Heading3"/>
      </w:pPr>
      <w:r>
        <w:t xml:space="preserve">Infográfico 10.2: Protocolo de Troubleshooting (Algoritmo Visual)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Decisão: Óptico vs Neural" title="" id="37" name="Picture"/>
            <a:graphic>
              <a:graphicData uri="http://schemas.openxmlformats.org/drawingml/2006/picture">
                <pic:pic>
                  <pic:nvPicPr>
                    <pic:cNvPr descr="figures/chapter10/troubleshooting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10.2: Antes de re-operar, pense. O algoritmo distingue falha óptica (corrigível com laser) de falha neural (não tocável). Intervir cirurgicamente num problema neural agrava o quadro (visão fantasma).</w:t>
      </w:r>
    </w:p>
    <w:bookmarkEnd w:id="39"/>
    <w:bookmarkStart w:id="43" w:name="Xde6f92f318693f1fcc2f04afeeafa66fe906c54"/>
    <w:p>
      <w:pPr>
        <w:pStyle w:val="Heading3"/>
      </w:pPr>
      <w:r>
        <w:t xml:space="preserve">Infográfico 10.3:</w:t>
      </w:r>
      <w:r>
        <w:t xml:space="preserve"> </w:t>
      </w:r>
      <w:r>
        <w:t xml:space="preserve">“Contrato de Expectativas”</w:t>
      </w:r>
      <w:r>
        <w:t xml:space="preserve"> </w:t>
      </w:r>
      <w:r>
        <w:t xml:space="preserve">(Template Visual)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O Acordo de Presbiopia" title="" id="41" name="Picture"/>
            <a:graphic>
              <a:graphicData uri="http://schemas.openxmlformats.org/drawingml/2006/picture">
                <pic:pic>
                  <pic:nvPicPr>
                    <pic:cNvPr descr="figures/chapter10/expectation_contrac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10.3: Vacina contra expectativas irreais. Um checklist visual para o consentimento informado, garantindo que o paciente aceita os 4 pilares: Compromisso, Tempo, Halos e Independência imperfeita.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Capítulo 10 está agora COMPLETO</w:t>
      </w:r>
      <w:r>
        <w:t xml:space="preserve">, com:</w:t>
      </w:r>
      <w:r>
        <w:t xml:space="preserve"> </w:t>
      </w:r>
      <w:r>
        <w:t xml:space="preserve">- ✅ Fundamentos neurofisiológicos (plasticidade cortical)</w:t>
      </w:r>
      <w:r>
        <w:t xml:space="preserve"> </w:t>
      </w:r>
      <w:r>
        <w:t xml:space="preserve">- ✅ Cronologia detalhada (semana 1 a mês 12)</w:t>
      </w:r>
      <w:r>
        <w:t xml:space="preserve"> </w:t>
      </w:r>
      <w:r>
        <w:t xml:space="preserve">- ✅ Fatores que influenciam adaptação</w:t>
      </w:r>
      <w:r>
        <w:t xml:space="preserve"> </w:t>
      </w:r>
      <w:r>
        <w:t xml:space="preserve">- ✅ Protocolos para maximizar sucesso (uso forçado)</w:t>
      </w:r>
      <w:r>
        <w:t xml:space="preserve"> </w:t>
      </w:r>
      <w:r>
        <w:t xml:space="preserve">- ✅ Gestão de insatisfação e critérios de reversão</w:t>
      </w:r>
      <w:r>
        <w:t xml:space="preserve"> </w:t>
      </w:r>
      <w:r>
        <w:t xml:space="preserve">- ✅</w:t>
      </w:r>
      <w:r>
        <w:t xml:space="preserve"> </w:t>
      </w:r>
      <w:r>
        <w:t xml:space="preserve">“Contrato terapêutico”</w:t>
      </w:r>
      <w:r>
        <w:t xml:space="preserve"> </w:t>
      </w:r>
      <w:r>
        <w:t xml:space="preserve">de expectativas</w:t>
      </w:r>
      <w:r>
        <w:t xml:space="preserve"> </w:t>
      </w:r>
      <w:r>
        <w:t xml:space="preserve">- ✅ Casos clínicos (sucesso com paciência + falha neuroadaptativa)</w:t>
      </w:r>
      <w:r>
        <w:t xml:space="preserve"> </w:t>
      </w:r>
      <w:r>
        <w:t xml:space="preserve">- ✅ 5 Referências bibliográficas</w:t>
      </w:r>
      <w:r>
        <w:t xml:space="preserve"> </w:t>
      </w:r>
      <w:r>
        <w:t xml:space="preserve">- ✅ 3 Infográficos clínicos</w:t>
      </w:r>
    </w:p>
    <w:p>
      <w:pPr>
        <w:pStyle w:val="BodyText"/>
      </w:pPr>
      <w:r>
        <w:rPr>
          <w:b/>
          <w:bCs/>
        </w:rPr>
        <w:t xml:space="preserve">Parte III avançando!</w:t>
      </w:r>
      <w:r>
        <w:t xml:space="preserve"> </w:t>
      </w:r>
      <w:r>
        <w:t xml:space="preserve">Pronto para Google Drive!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2026-01-07T01:25:39Z</dcterms:created>
  <dcterms:modified xsi:type="dcterms:W3CDTF">2026-01-07T01:25:39Z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