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md" ContentType="text/markdown"/>
  <Override PartName="/word/media/rId45.md" ContentType="text/markdown"/>
  <Override PartName="/word/media/rId49.md" ContentType="text/markdown"/>
  <Override PartName="/word/media/rId53.md" ContentType="text/markdown"/>
  <Override PartName="/word/media/rId57.md" ContentType="text/markdown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2" w:name="X9ee72851716fb66faf8553679383ca7a2bcd8b1"/>
    <w:p>
      <w:pPr>
        <w:pStyle w:val="Heading1"/>
      </w:pPr>
      <w:r>
        <w:t xml:space="preserve">Capítulo 6: PresbyMAX (Schwind) - A Abordagem Bi-Asférica Multifocal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Definição Tecnológica: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PresbyMAX</w:t>
      </w:r>
      <w:r>
        <w:t xml:space="preserve"> </w:t>
      </w:r>
      <w:r>
        <w:t xml:space="preserve">(Schwind Eye-Tech-Solutions, Alemanha) é um módulo de software de ablação proprietário que difere fundamentalmente da modulação de asfericidade global contínua (Q-factor/Custom-Q). Baseia-se na criação de um perfil corneano</w:t>
      </w:r>
      <w:r>
        <w:t xml:space="preserve"> </w:t>
      </w:r>
      <w:r>
        <w:rPr>
          <w:b/>
          <w:bCs/>
        </w:rPr>
        <w:t xml:space="preserve">bi-asférico multifocal</w:t>
      </w:r>
      <w:r>
        <w:t xml:space="preserve">, consistindo numa zona central otimizada para visão de perto e uma zona periférica para visão de longe, conectadas por uma zona de transição asférica suave. Esta arquitetura mimética a óptica de lentes de contacto multifocais de</w:t>
      </w:r>
      <w:r>
        <w:t xml:space="preserve"> </w:t>
      </w:r>
      <w:r>
        <w:rPr>
          <w:b/>
          <w:bCs/>
        </w:rPr>
        <w:t xml:space="preserve">Design Centro-Perto (Center-Near Design)</w:t>
      </w:r>
      <w:r>
        <w:t xml:space="preserve">. [1]</w:t>
      </w:r>
    </w:p>
    <w:bookmarkStart w:id="11" w:name="X91b97fc4e8df70b8642f0e53296b71b36527de4"/>
    <w:p>
      <w:pPr>
        <w:pStyle w:val="Heading2"/>
      </w:pPr>
      <w:r>
        <w:t xml:space="preserve">6.1. Princípios Ópticos: Bi-Asfericidade vs. Prolatividade Contínua</w:t>
      </w:r>
    </w:p>
    <w:bookmarkStart w:id="9" w:name="conceito-de-ilha-óptica-optical-island"/>
    <w:p>
      <w:pPr>
        <w:pStyle w:val="Heading3"/>
      </w:pPr>
      <w:r>
        <w:t xml:space="preserve">6.1.1. Conceito de</w:t>
      </w:r>
      <w:r>
        <w:t xml:space="preserve"> </w:t>
      </w:r>
      <w:r>
        <w:t xml:space="preserve">“Ilha Óptica”</w:t>
      </w:r>
      <w:r>
        <w:t xml:space="preserve"> </w:t>
      </w:r>
      <w:r>
        <w:t xml:space="preserve">(Optical Island)</w:t>
      </w:r>
    </w:p>
    <w:p>
      <w:pPr>
        <w:pStyle w:val="FirstParagraph"/>
      </w:pPr>
      <w:r>
        <w:t xml:space="preserve">Ao contrário do Custom-Q/PresbyCor, que induz uma</w:t>
      </w:r>
      <w:r>
        <w:t xml:space="preserve"> </w:t>
      </w:r>
      <w:r>
        <w:rPr>
          <w:b/>
          <w:bCs/>
        </w:rPr>
        <w:t xml:space="preserve">curva de potência contínua</w:t>
      </w:r>
      <w:r>
        <w:t xml:space="preserve"> </w:t>
      </w:r>
      <w:r>
        <w:t xml:space="preserve">(gradient smooth de centro para periferia), o PresbyMAX estrutura a córnea em</w:t>
      </w:r>
      <w:r>
        <w:t xml:space="preserve"> </w:t>
      </w:r>
      <w:r>
        <w:rPr>
          <w:b/>
          <w:bCs/>
        </w:rPr>
        <w:t xml:space="preserve">zonas funcionais distintas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Anatomia do Perfil PresbyMAX:</w:t>
      </w:r>
    </w:p>
    <w:p>
      <w:pPr>
        <w:pStyle w:val="BodyText"/>
      </w:pPr>
      <w:r>
        <w:rPr>
          <w:b/>
          <w:bCs/>
        </w:rPr>
        <w:t xml:space="preserve">Zona 1 - Zona Central de Perto (Central Near Zone):</w:t>
      </w:r>
      <w:r>
        <w:t xml:space="preserve"> </w:t>
      </w:r>
      <w:r>
        <w:t xml:space="preserve">- Diâmetro: 1.8-2.3 mm (programável)</w:t>
      </w:r>
      <w:r>
        <w:t xml:space="preserve"> </w:t>
      </w:r>
      <w:r>
        <w:t xml:space="preserve">- Geometria: Hiper-convexa (steepening acentuado)</w:t>
      </w:r>
      <w:r>
        <w:t xml:space="preserve"> </w:t>
      </w:r>
      <w:r>
        <w:t xml:space="preserve">- Função: Foca raios paraciais na distância de leitura (~33-40 cm)</w:t>
      </w:r>
      <w:r>
        <w:t xml:space="preserve"> </w:t>
      </w:r>
      <w:r>
        <w:t xml:space="preserve">- Potência adicional: +1.50 a +2.50 D (dependendo do perfil selecionado)</w:t>
      </w:r>
    </w:p>
    <w:p>
      <w:pPr>
        <w:pStyle w:val="BodyText"/>
      </w:pPr>
      <w:r>
        <w:rPr>
          <w:b/>
          <w:bCs/>
        </w:rPr>
        <w:t xml:space="preserve">Design Óptico Interno:</w:t>
      </w:r>
      <w:r>
        <w:br/>
      </w:r>
      <w:r>
        <w:t xml:space="preserve">A zona central</w:t>
      </w:r>
      <w:r>
        <w:t xml:space="preserve"> </w:t>
      </w:r>
      <w:r>
        <w:rPr>
          <w:b/>
          <w:bCs/>
        </w:rPr>
        <w:t xml:space="preserve">não é uma simples esfera positiva</w:t>
      </w:r>
      <w:r>
        <w:t xml:space="preserve"> </w:t>
      </w:r>
      <w:r>
        <w:t xml:space="preserve">(o que induziria aberração esférica excessiva). Em vez disso, utiliza um perfil asférico otimizado que:</w:t>
      </w:r>
      <w:r>
        <w:t xml:space="preserve"> </w:t>
      </w:r>
      <w:r>
        <w:t xml:space="preserve">- Maximiza potência de perto</w:t>
      </w:r>
      <w:r>
        <w:t xml:space="preserve"> </w:t>
      </w:r>
      <w:r>
        <w:t xml:space="preserve">- Minimiza aberrações de alta ordem desnecessárias (redução de SA positiva que degradaria qualidade)</w:t>
      </w:r>
    </w:p>
    <w:p>
      <w:pPr>
        <w:pStyle w:val="BodyText"/>
      </w:pPr>
      <w:r>
        <w:rPr>
          <w:b/>
          <w:bCs/>
        </w:rPr>
        <w:t xml:space="preserve">Zona 2 - Zona de Transição (Transition Zone):</w:t>
      </w:r>
      <w:r>
        <w:t xml:space="preserve"> </w:t>
      </w:r>
      <w:r>
        <w:t xml:space="preserve">- Largura: 0.8-1.2 mm</w:t>
      </w:r>
      <w:r>
        <w:t xml:space="preserve"> </w:t>
      </w:r>
      <w:r>
        <w:t xml:space="preserve">- Geometria: Asférica progressiva (blend suave)</w:t>
      </w:r>
      <w:r>
        <w:t xml:space="preserve"> </w:t>
      </w:r>
      <w:r>
        <w:t xml:space="preserve">- Função:</w:t>
      </w:r>
      <w:r>
        <w:t xml:space="preserve"> </w:t>
      </w:r>
      <w:r>
        <w:rPr>
          <w:b/>
          <w:bCs/>
        </w:rPr>
        <w:t xml:space="preserve">Crítica para qualidade visual</w:t>
      </w:r>
      <w:r>
        <w:t xml:space="preserve"> </w:t>
      </w:r>
      <w:r>
        <w:t xml:space="preserve">- Evita degraus abruptos que gerariam difração severa</w:t>
      </w:r>
      <w:r>
        <w:t xml:space="preserve"> </w:t>
      </w:r>
      <w:r>
        <w:t xml:space="preserve">- Cria gradiente de potência contínuo (sem</w:t>
      </w:r>
      <w:r>
        <w:t xml:space="preserve"> </w:t>
      </w:r>
      <w:r>
        <w:t xml:space="preserve">“saltos”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Evidência:</w:t>
      </w:r>
      <w:r>
        <w:t xml:space="preserve"> </w:t>
      </w:r>
      <w:r>
        <w:t xml:space="preserve">Baenninger demonstrou que a qualidade da zona de transição correlaciona diretamente com sensibilidade ao contraste pós-operatória. Perfis com transições &lt;0.8 mm apresentaram perda de &gt;0.4 log units em frequências médias. [2]</w:t>
      </w:r>
    </w:p>
    <w:p>
      <w:pPr>
        <w:pStyle w:val="BodyText"/>
      </w:pPr>
      <w:r>
        <w:rPr>
          <w:b/>
          <w:bCs/>
        </w:rPr>
        <w:t xml:space="preserve">Zona 3 - Zona Periférica de Longe (Peripheral Distance Zone):</w:t>
      </w:r>
      <w:r>
        <w:t xml:space="preserve"> </w:t>
      </w:r>
      <w:r>
        <w:t xml:space="preserve">- Início: ~3.5-4.0 mm do centro</w:t>
      </w:r>
      <w:r>
        <w:t xml:space="preserve"> </w:t>
      </w:r>
      <w:r>
        <w:t xml:space="preserve">- Extenção radial: Até zona óptica total (6.5-7.0 mm)</w:t>
      </w:r>
      <w:r>
        <w:t xml:space="preserve"> </w:t>
      </w:r>
      <w:r>
        <w:t xml:space="preserve">- Geometria: Ligeiramente prolata a esférica</w:t>
      </w:r>
      <w:r>
        <w:t xml:space="preserve"> </w:t>
      </w:r>
      <w:r>
        <w:t xml:space="preserve">- Função: Foca raios periféricos no infinito óptico</w:t>
      </w:r>
    </w:p>
    <w:p>
      <w:pPr>
        <w:pStyle w:val="BodyText"/>
      </w:pPr>
      <w:r>
        <w:rPr>
          <w:b/>
          <w:bCs/>
        </w:rPr>
        <w:t xml:space="preserve">Diferenciação Fundamental: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86"/>
        <w:gridCol w:w="3555"/>
        <w:gridCol w:w="17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Custom-Q (PresbyCor)</w:t>
            </w:r>
          </w:p>
        </w:tc>
        <w:tc>
          <w:tcPr/>
          <w:p>
            <w:pPr>
              <w:pStyle w:val="Compact"/>
            </w:pPr>
            <w:r>
              <w:t xml:space="preserve">PresbyMAX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Perfil de Potência</w:t>
            </w:r>
          </w:p>
        </w:tc>
        <w:tc>
          <w:tcPr/>
          <w:p>
            <w:pPr>
              <w:pStyle w:val="Compact"/>
            </w:pPr>
            <w:r>
              <w:t xml:space="preserve">Curva contínua suave</w:t>
            </w:r>
          </w:p>
        </w:tc>
        <w:tc>
          <w:tcPr/>
          <w:p>
            <w:pPr>
              <w:pStyle w:val="Compact"/>
            </w:pPr>
            <w:r>
              <w:t xml:space="preserve">Zonas discretas (degraus funcionais)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Zona Central</w:t>
            </w:r>
          </w:p>
        </w:tc>
        <w:tc>
          <w:tcPr/>
          <w:p>
            <w:pPr>
              <w:pStyle w:val="Compact"/>
            </w:pPr>
            <w:r>
              <w:t xml:space="preserve">Elevação moderada distribuída</w:t>
            </w:r>
          </w:p>
        </w:tc>
        <w:tc>
          <w:tcPr/>
          <w:p>
            <w:pPr>
              <w:pStyle w:val="Compact"/>
            </w:pPr>
            <w:r>
              <w:t xml:space="preserve">“Ilha”</w:t>
            </w:r>
            <w:r>
              <w:t xml:space="preserve"> </w:t>
            </w:r>
            <w:r>
              <w:t xml:space="preserve">steep pronunciada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Transição</w:t>
            </w:r>
          </w:p>
        </w:tc>
        <w:tc>
          <w:tcPr/>
          <w:p>
            <w:pPr>
              <w:pStyle w:val="Compact"/>
            </w:pPr>
            <w:r>
              <w:t xml:space="preserve">Gradiente progressivo natural</w:t>
            </w:r>
          </w:p>
        </w:tc>
        <w:tc>
          <w:tcPr/>
          <w:p>
            <w:pPr>
              <w:pStyle w:val="Compact"/>
            </w:pPr>
            <w:r>
              <w:t xml:space="preserve">Zona de transição engenheirada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Máxima</w:t>
            </w:r>
          </w:p>
        </w:tc>
        <w:tc>
          <w:tcPr/>
          <w:p>
            <w:pPr>
              <w:pStyle w:val="Compact"/>
            </w:pPr>
            <w:r>
              <w:t xml:space="preserve">~+1.50 a +1.75 D</w:t>
            </w:r>
          </w:p>
        </w:tc>
        <w:tc>
          <w:tcPr/>
          <w:p>
            <w:pPr>
              <w:pStyle w:val="Compact"/>
            </w:pPr>
            <w:r>
              <w:t xml:space="preserve">~+2.00 a +2.50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Dependência Pupilar</w:t>
            </w:r>
          </w:p>
        </w:tc>
        <w:tc>
          <w:tcPr/>
          <w:p>
            <w:pPr>
              <w:pStyle w:val="Compact"/>
            </w:pPr>
            <w:r>
              <w:t xml:space="preserve">Moderada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  <w:r>
              <w:t xml:space="preserve"> </w:t>
            </w:r>
            <w:r>
              <w:t xml:space="preserve">(ver Secção 6.3)</w:t>
            </w:r>
          </w:p>
        </w:tc>
      </w:tr>
    </w:tbl>
    <w:bookmarkEnd w:id="9"/>
    <w:bookmarkStart w:id="10" w:name="modelação-matemática-do-perfil"/>
    <w:p>
      <w:pPr>
        <w:pStyle w:val="Heading3"/>
      </w:pPr>
      <w:r>
        <w:t xml:space="preserve">6.1.2. Modelação Matemática do Perfil</w:t>
      </w:r>
    </w:p>
    <w:p>
      <w:pPr>
        <w:pStyle w:val="FirstParagraph"/>
      </w:pPr>
      <w:r>
        <w:t xml:space="preserve">A Schwind utiliza um algoritmo proprietário baseado em equações de</w:t>
      </w:r>
      <w:r>
        <w:t xml:space="preserve"> </w:t>
      </w:r>
      <w:r>
        <w:rPr>
          <w:b/>
          <w:bCs/>
        </w:rPr>
        <w:t xml:space="preserve">Zernike de alta ordem combinadas</w:t>
      </w:r>
      <w:r>
        <w:t xml:space="preserve"> </w:t>
      </w:r>
      <w:r>
        <w:t xml:space="preserve">que não é publicamente divulgado em detalhe. No entanto, a partir de análise reversa de topografias pós-PresbyMAX, observa-se:</w:t>
      </w:r>
    </w:p>
    <w:p>
      <w:pPr>
        <w:pStyle w:val="BodyText"/>
      </w:pPr>
      <w:r>
        <w:rPr>
          <w:b/>
          <w:bCs/>
        </w:rPr>
        <w:t xml:space="preserve">Aproximação Matemática (Zona Central):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</m:e>
          </m:d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⋅</m:t>
          </m:r>
          <m:sSup>
            <m:e>
              <m:r>
                <m:t>r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Onde: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Z(r):</w:t>
      </w:r>
      <w:r>
        <w:t xml:space="preserve"> </w:t>
      </w:r>
      <w:r>
        <w:t xml:space="preserve">Elevação em função do raio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Amplitude da adição central (~15-25 μm para +2.00 D add)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σ:</w:t>
      </w:r>
      <w:r>
        <w:t xml:space="preserve"> </w:t>
      </w:r>
      <w:r>
        <w:t xml:space="preserve">Largura da zona central (Gaussian width)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 · r⁴:</w:t>
      </w:r>
      <w:r>
        <w:t xml:space="preserve"> </w:t>
      </w:r>
      <w:r>
        <w:t xml:space="preserve">Termo de aberração esférica de controlo (minimiza SA positiva excessiva)</w:t>
      </w:r>
    </w:p>
    <w:p>
      <w:pPr>
        <w:pStyle w:val="BodyText"/>
      </w:pPr>
      <w:r>
        <w:t xml:space="preserve">Esta formulação cria um perfil de</w:t>
      </w:r>
      <w:r>
        <w:t xml:space="preserve"> </w:t>
      </w:r>
      <w:r>
        <w:rPr>
          <w:b/>
          <w:bCs/>
        </w:rPr>
        <w:t xml:space="preserve">“elevação tipo Gaussiana”</w:t>
      </w:r>
      <w:r>
        <w:rPr>
          <w:b/>
          <w:bCs/>
        </w:rPr>
        <w:t xml:space="preserve"> </w:t>
      </w:r>
      <w:r>
        <w:rPr>
          <w:b/>
          <w:bCs/>
        </w:rPr>
        <w:t xml:space="preserve">(Gaussian-like)</w:t>
      </w:r>
      <w:r>
        <w:t xml:space="preserve"> </w:t>
      </w:r>
      <w:r>
        <w:t xml:space="preserve">no centro, diferente da elevação polinomial contínua do Custom-Q.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variantes-do-algoritmo-presbymax"/>
    <w:p>
      <w:pPr>
        <w:pStyle w:val="Heading2"/>
      </w:pPr>
      <w:r>
        <w:t xml:space="preserve">6.2. Variantes do Algoritmo PresbyMAX</w:t>
      </w:r>
    </w:p>
    <w:bookmarkStart w:id="12" w:name="presbymax-simétrico-symmetric"/>
    <w:p>
      <w:pPr>
        <w:pStyle w:val="Heading3"/>
      </w:pPr>
      <w:r>
        <w:t xml:space="preserve">6.2.1. PresbyMAX Simétrico (Symmetric)</w:t>
      </w:r>
    </w:p>
    <w:p>
      <w:pPr>
        <w:pStyle w:val="FirstParagraph"/>
      </w:pPr>
      <w:r>
        <w:rPr>
          <w:b/>
          <w:bCs/>
        </w:rPr>
        <w:t xml:space="preserve">Configuração:</w:t>
      </w:r>
      <w:r>
        <w:br/>
      </w:r>
      <w:r>
        <w:t xml:space="preserve">Ambos os olhos recebem o mesmo perfil multifocal com adição central completa.</w:t>
      </w:r>
    </w:p>
    <w:p>
      <w:pPr>
        <w:pStyle w:val="BodyText"/>
      </w:pPr>
      <w:r>
        <w:rPr>
          <w:b/>
          <w:bCs/>
        </w:rPr>
        <w:t xml:space="preserve">Parâmetros Standard:</w:t>
      </w:r>
      <w:r>
        <w:t xml:space="preserve"> </w:t>
      </w:r>
      <w:r>
        <w:t xml:space="preserve">- Add central: +2.00 a +2.50 D (bilateral)</w:t>
      </w:r>
      <w:r>
        <w:t xml:space="preserve"> </w:t>
      </w:r>
      <w:r>
        <w:t xml:space="preserve">- Zona central: 2.1 mm</w:t>
      </w:r>
      <w:r>
        <w:t xml:space="preserve"> </w:t>
      </w:r>
      <w:r>
        <w:t xml:space="preserve">- Zona óptica total: 6.5 mm</w:t>
      </w:r>
      <w:r>
        <w:t xml:space="preserve"> </w:t>
      </w:r>
      <w:r>
        <w:t xml:space="preserve">- Target refrativo longe: Plano (0.00 D)</w:t>
      </w:r>
    </w:p>
    <w:p>
      <w:pPr>
        <w:pStyle w:val="BodyText"/>
      </w:pPr>
      <w:r>
        <w:rPr>
          <w:b/>
          <w:bCs/>
        </w:rPr>
        <w:t xml:space="preserve">Resultados Clínicos (Literatura):</w:t>
      </w:r>
    </w:p>
    <w:p>
      <w:pPr>
        <w:pStyle w:val="BodyText"/>
      </w:pPr>
      <w:r>
        <w:rPr>
          <w:b/>
          <w:bCs/>
        </w:rPr>
        <w:t xml:space="preserve">Vantagens:</w:t>
      </w:r>
      <w:r>
        <w:t xml:space="preserve"> </w:t>
      </w:r>
      <w:r>
        <w:t xml:space="preserve">- Excelente visão de perto binocular: 85-90% atingem J2 ou melhor [3]</w:t>
      </w:r>
      <w:r>
        <w:t xml:space="preserve"> </w:t>
      </w:r>
      <w:r>
        <w:t xml:space="preserve">- Independência de óculos para leitura: ~80%</w:t>
      </w:r>
      <w:r>
        <w:t xml:space="preserve"> </w:t>
      </w:r>
      <w:r>
        <w:t xml:space="preserve">- Simetria (ambos os olhos iguais facilita fusão em perto)</w:t>
      </w:r>
    </w:p>
    <w:p>
      <w:pPr>
        <w:pStyle w:val="BodyText"/>
      </w:pPr>
      <w:r>
        <w:rPr>
          <w:b/>
          <w:bCs/>
        </w:rPr>
        <w:t xml:space="preserve">Desvantagens: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Perda de CDVA (Corrected Distance Visual Acuity):</w:t>
      </w:r>
      <w:r>
        <w:t xml:space="preserve"> </w:t>
      </w:r>
      <w:r>
        <w:t xml:space="preserve">Média de 1-2 linhas</w:t>
      </w:r>
      <w:r>
        <w:t xml:space="preserve"> </w:t>
      </w:r>
      <w:r>
        <w:t xml:space="preserve">- Mecanismo: Ambos os olhos possuem zona central multifocal que degrada contraste em longe</w:t>
      </w:r>
      <w:r>
        <w:t xml:space="preserve"> </w:t>
      </w:r>
      <w:r>
        <w:t xml:space="preserve">- ~15-20% pacientes queixam-se de</w:t>
      </w:r>
      <w:r>
        <w:t xml:space="preserve"> </w:t>
      </w:r>
      <w:r>
        <w:t xml:space="preserve">“visão de longe não tão nítida quanto antes”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Halos noturnos severos:</w:t>
      </w:r>
      <w:r>
        <w:t xml:space="preserve"> </w:t>
      </w:r>
      <w:r>
        <w:t xml:space="preserve">30-40% reportam halos proeminentes (especialmente pupilas &gt;5.5 mm)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Sensibilidade ao contraste reduzida:</w:t>
      </w:r>
      <w:r>
        <w:t xml:space="preserve"> </w:t>
      </w:r>
      <w:r>
        <w:t xml:space="preserve">-0.2 a -0.3 log units em 12 cpd</w:t>
      </w:r>
    </w:p>
    <w:p>
      <w:pPr>
        <w:pStyle w:val="BodyText"/>
      </w:pPr>
      <w:r>
        <w:rPr>
          <w:b/>
          <w:bCs/>
        </w:rPr>
        <w:t xml:space="preserve">Indicação Atual:</w:t>
      </w:r>
      <w:r>
        <w:br/>
      </w:r>
      <w:r>
        <w:t xml:space="preserve">Rara. Maioria dos cirurgiões abandonou estratégia simétrica em favor da híbrida (ver abaixo).</w:t>
      </w:r>
    </w:p>
    <w:bookmarkEnd w:id="12"/>
    <w:bookmarkStart w:id="13" w:name="presbymax-híbrido-hybrid---padrão-atual"/>
    <w:p>
      <w:pPr>
        <w:pStyle w:val="Heading3"/>
      </w:pPr>
      <w:r>
        <w:t xml:space="preserve">6.2.2. PresbyMAX Híbrido (Hybrid) -</w:t>
      </w:r>
      <w:r>
        <w:t xml:space="preserve"> </w:t>
      </w:r>
      <w:r>
        <w:rPr>
          <w:b/>
          <w:bCs/>
        </w:rPr>
        <w:t xml:space="preserve">PADRÃO ATUAL</w:t>
      </w:r>
    </w:p>
    <w:p>
      <w:pPr>
        <w:pStyle w:val="FirstParagraph"/>
      </w:pPr>
      <w:r>
        <w:rPr>
          <w:b/>
          <w:bCs/>
        </w:rPr>
        <w:t xml:space="preserve">Conceito (Uthoff et al.):</w:t>
      </w:r>
      <w:r>
        <w:br/>
      </w:r>
      <w:r>
        <w:t xml:space="preserve">Combinar os benefícios da multifocalidade com os da monovisão, minimizando as desvantagens de cada uma. [4]</w:t>
      </w:r>
    </w:p>
    <w:p>
      <w:pPr>
        <w:pStyle w:val="BodyText"/>
      </w:pPr>
      <w:r>
        <w:rPr>
          <w:b/>
          <w:bCs/>
        </w:rPr>
        <w:t xml:space="preserve">Configuração:</w:t>
      </w:r>
    </w:p>
    <w:p>
      <w:pPr>
        <w:pStyle w:val="BodyText"/>
      </w:pPr>
      <w:r>
        <w:rPr>
          <w:b/>
          <w:bCs/>
        </w:rPr>
        <w:t xml:space="preserve">Olho Dominante -</w:t>
      </w:r>
      <w:r>
        <w:rPr>
          <w:b/>
          <w:bCs/>
        </w:rPr>
        <w:t xml:space="preserve"> </w:t>
      </w:r>
      <w:r>
        <w:rPr>
          <w:b/>
          <w:bCs/>
        </w:rPr>
        <w:t xml:space="preserve">“Otimizado para Longe com EDOF Leve”</w:t>
      </w:r>
      <w:r>
        <w:rPr>
          <w:b/>
          <w:bCs/>
        </w:rP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Opção A (Conservadora):</w:t>
      </w:r>
      <w:r>
        <w:t xml:space="preserve"> </w:t>
      </w:r>
      <w:r>
        <w:t xml:space="preserve">LASIK/PRK standard asférico</w:t>
      </w:r>
      <w:r>
        <w:t xml:space="preserve"> </w:t>
      </w:r>
      <w:r>
        <w:rPr>
          <w:b/>
          <w:bCs/>
        </w:rPr>
        <w:t xml:space="preserve">sem</w:t>
      </w:r>
      <w:r>
        <w:t xml:space="preserve"> </w:t>
      </w:r>
      <w:r>
        <w:t xml:space="preserve">PresbyMAX</w:t>
      </w:r>
      <w:r>
        <w:t xml:space="preserve"> </w:t>
      </w:r>
      <w:r>
        <w:t xml:space="preserve">- Apenas correção refrativa (preserva Q natural ou wavefront-optimized)</w:t>
      </w:r>
      <w:r>
        <w:t xml:space="preserve"> </w:t>
      </w:r>
      <w:r>
        <w:t xml:space="preserve">- Target: Plano (0.00 D)</w:t>
      </w:r>
      <w:r>
        <w:t xml:space="preserve"> </w:t>
      </w:r>
      <w:r>
        <w:t xml:space="preserve">- Add: 0 D (usa apenas acomodação residual + pinhole natural)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Opção B (Moderada):</w:t>
      </w:r>
      <w:r>
        <w:t xml:space="preserve"> </w:t>
      </w:r>
      <w:r>
        <w:t xml:space="preserve">PresbyMAX</w:t>
      </w:r>
      <w:r>
        <w:t xml:space="preserve"> </w:t>
      </w:r>
      <w:r>
        <w:t xml:space="preserve">“Mild”</w:t>
      </w:r>
      <w:r>
        <w:t xml:space="preserve"> </w:t>
      </w:r>
      <w:r>
        <w:t xml:space="preserve">(se disponível no software)</w:t>
      </w:r>
    </w:p>
    <w:p>
      <w:pPr>
        <w:pStyle w:val="Compact"/>
        <w:numPr>
          <w:ilvl w:val="1"/>
          <w:numId w:val="1002"/>
        </w:numPr>
      </w:pPr>
      <w:r>
        <w:t xml:space="preserve">Add central reduzida: +0.75 a +1.00 D</w:t>
      </w:r>
    </w:p>
    <w:p>
      <w:pPr>
        <w:pStyle w:val="Compact"/>
        <w:numPr>
          <w:ilvl w:val="1"/>
          <w:numId w:val="1002"/>
        </w:numPr>
      </w:pPr>
      <w:r>
        <w:t xml:space="preserve">Zona central menor: 1.5 mm</w:t>
      </w:r>
    </w:p>
    <w:p>
      <w:pPr>
        <w:pStyle w:val="Compact"/>
        <w:numPr>
          <w:ilvl w:val="1"/>
          <w:numId w:val="1002"/>
        </w:numPr>
      </w:pPr>
      <w:r>
        <w:t xml:space="preserve">Prioriza longe, adiciona ligeira DoF para intermédio</w:t>
      </w:r>
    </w:p>
    <w:p>
      <w:pPr>
        <w:pStyle w:val="FirstParagraph"/>
      </w:pPr>
      <w:r>
        <w:rPr>
          <w:b/>
          <w:bCs/>
        </w:rPr>
        <w:t xml:space="preserve">Olho Não-Dominante -</w:t>
      </w:r>
      <w:r>
        <w:rPr>
          <w:b/>
          <w:bCs/>
        </w:rPr>
        <w:t xml:space="preserve"> </w:t>
      </w:r>
      <w:r>
        <w:rPr>
          <w:b/>
          <w:bCs/>
        </w:rPr>
        <w:t xml:space="preserve">“Otimizado para Perto Multifocal Completo”</w:t>
      </w:r>
      <w:r>
        <w:rPr>
          <w:b/>
          <w:bCs/>
        </w:rPr>
        <w:t xml:space="preserve">:</w:t>
      </w:r>
      <w:r>
        <w:t xml:space="preserve"> </w:t>
      </w:r>
      <w:r>
        <w:t xml:space="preserve">- PresbyMAX completo</w:t>
      </w:r>
      <w:r>
        <w:t xml:space="preserve"> </w:t>
      </w:r>
      <w:r>
        <w:t xml:space="preserve">- Add central: +1.75 a +2.25 D</w:t>
      </w:r>
      <w:r>
        <w:t xml:space="preserve"> </w:t>
      </w:r>
      <w:r>
        <w:t xml:space="preserve">- Zona central: 2.1-2.3 mm</w:t>
      </w:r>
      <w:r>
        <w:t xml:space="preserve"> </w:t>
      </w:r>
      <w:r>
        <w:t xml:space="preserve">- Target refrativo:</w:t>
      </w:r>
      <w:r>
        <w:t xml:space="preserve"> </w:t>
      </w:r>
      <w:r>
        <w:rPr>
          <w:b/>
          <w:bCs/>
        </w:rPr>
        <w:t xml:space="preserve">-0.50 a -0.75 D</w:t>
      </w:r>
      <w:r>
        <w:t xml:space="preserve"> </w:t>
      </w:r>
      <w:r>
        <w:t xml:space="preserve">(micro-monovisão deliberada)</w:t>
      </w:r>
    </w:p>
    <w:p>
      <w:pPr>
        <w:pStyle w:val="BodyText"/>
      </w:pPr>
      <w:r>
        <w:rPr>
          <w:b/>
          <w:bCs/>
        </w:rPr>
        <w:t xml:space="preserve">Anisometropia Total Induzida:</w:t>
      </w:r>
      <w:r>
        <w:t xml:space="preserve"> </w:t>
      </w:r>
      <w:r>
        <w:t xml:space="preserve">0.50-0.75 D</w:t>
      </w:r>
    </w:p>
    <w:p>
      <w:pPr>
        <w:pStyle w:val="BodyText"/>
      </w:pPr>
      <w:r>
        <w:rPr>
          <w:b/>
          <w:bCs/>
        </w:rPr>
        <w:t xml:space="preserve">Raciocínio Neurofisiológico:</w:t>
      </w:r>
    </w:p>
    <w:p>
      <w:pPr>
        <w:pStyle w:val="BodyText"/>
      </w:pPr>
      <w:r>
        <w:t xml:space="preserve">A estratégia híbrida permite: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Olho dominante:</w:t>
      </w:r>
      <w:r>
        <w:t xml:space="preserve"> </w:t>
      </w:r>
      <w:r>
        <w:t xml:space="preserve">Fornece imagem de longe de alta qualidade (sem multifocalidade = sem perda de contraste)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Olho não-dominante:</w:t>
      </w:r>
      <w:r>
        <w:t xml:space="preserve"> </w:t>
      </w:r>
      <w:r>
        <w:t xml:space="preserve">Fornece EDOF completa (perto + intermédio)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Fusão binocular:</w:t>
      </w:r>
    </w:p>
    <w:p>
      <w:pPr>
        <w:pStyle w:val="Compact"/>
        <w:numPr>
          <w:ilvl w:val="1"/>
          <w:numId w:val="1004"/>
        </w:numPr>
      </w:pPr>
      <w:r>
        <w:t xml:space="preserve">Longe: Cérebro seleciona input dominante (nítido)</w:t>
      </w:r>
    </w:p>
    <w:p>
      <w:pPr>
        <w:pStyle w:val="Compact"/>
        <w:numPr>
          <w:ilvl w:val="1"/>
          <w:numId w:val="1004"/>
        </w:numPr>
      </w:pPr>
      <w:r>
        <w:t xml:space="preserve">Perto: Cérebro seleciona input não-dominante (multifocal)</w:t>
      </w:r>
    </w:p>
    <w:p>
      <w:pPr>
        <w:pStyle w:val="Compact"/>
        <w:numPr>
          <w:ilvl w:val="1"/>
          <w:numId w:val="1004"/>
        </w:numPr>
      </w:pPr>
      <w:r>
        <w:t xml:space="preserve">Intermédio: Somação parcial de ambos</w:t>
      </w:r>
    </w:p>
    <w:p>
      <w:pPr>
        <w:pStyle w:val="FirstParagraph"/>
      </w:pPr>
      <w:r>
        <w:rPr>
          <w:b/>
          <w:bCs/>
        </w:rPr>
        <w:t xml:space="preserve">Resultados Clínicos Híbrido (Baenninger, Luger):</w:t>
      </w:r>
      <w:r>
        <w:t xml:space="preserve"> </w:t>
      </w:r>
      <w:r>
        <w:t xml:space="preserve">[2,5]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2"/>
        <w:gridCol w:w="2772"/>
        <w:gridCol w:w="2376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PresbyMAX Symmetric</w:t>
            </w:r>
          </w:p>
        </w:tc>
        <w:tc>
          <w:tcPr/>
          <w:p>
            <w:pPr>
              <w:pStyle w:val="Compact"/>
            </w:pPr>
            <w:r>
              <w:t xml:space="preserve">PresbyMAX Hybrid</w:t>
            </w:r>
          </w:p>
        </w:tc>
        <w:tc>
          <w:tcPr/>
          <w:p>
            <w:pPr>
              <w:pStyle w:val="Compact"/>
            </w:pPr>
            <w:r>
              <w:t xml:space="preserve">Vantagem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UCDVA (Longe) 20/25 ou melhor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Híbrido +17%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UCNVA (Perto) J2 ou melhor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81%</w:t>
            </w:r>
          </w:p>
        </w:tc>
        <w:tc>
          <w:tcPr/>
          <w:p>
            <w:pPr>
              <w:pStyle w:val="Compact"/>
            </w:pPr>
            <w:r>
              <w:t xml:space="preserve">Symmetric +7% (marginal)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Halo Severo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Híbrido -17%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Perda de Linhas CDVA</w:t>
            </w:r>
          </w:p>
        </w:tc>
        <w:tc>
          <w:tcPr/>
          <w:p>
            <w:pPr>
              <w:pStyle w:val="Compact"/>
            </w:pPr>
            <w:r>
              <w:t xml:space="preserve">1.8 linhas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 linhas</w:t>
            </w:r>
          </w:p>
        </w:tc>
        <w:tc>
          <w:tcPr/>
          <w:p>
            <w:pPr>
              <w:pStyle w:val="Compact"/>
            </w:pPr>
            <w:r>
              <w:t xml:space="preserve">Híbrido preserva longe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Satisfação Global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89%</w:t>
            </w:r>
          </w:p>
        </w:tc>
        <w:tc>
          <w:tcPr/>
          <w:p>
            <w:pPr>
              <w:pStyle w:val="Compact"/>
            </w:pPr>
            <w:r>
              <w:t xml:space="preserve">Híbrido +11%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taxa de retratamento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9%</w:t>
            </w:r>
          </w:p>
        </w:tc>
        <w:tc>
          <w:tcPr/>
          <w:p>
            <w:pPr>
              <w:pStyle w:val="Compact"/>
            </w:pPr>
            <w:r>
              <w:t xml:space="preserve">Híbrido -50%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Conclusão Baseada em Evidência:</w:t>
      </w:r>
      <w:r>
        <w:br/>
      </w:r>
      <w:r>
        <w:t xml:space="preserve">PresbyMAX Híbrido é a estratégia de escolha atual, com melhoria dramática em CDVA e satisfação comparado ao simétrico.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93c36c908aa130c25bc0077308ccf67490dca5d"/>
    <w:p>
      <w:pPr>
        <w:pStyle w:val="Heading2"/>
      </w:pPr>
      <w:r>
        <w:t xml:space="preserve">6.3. Dependência Pupilar: O Calcanhar de Aquiles</w:t>
      </w:r>
    </w:p>
    <w:p>
      <w:pPr>
        <w:pStyle w:val="FirstParagraph"/>
      </w:pPr>
      <w:r>
        <w:t xml:space="preserve">O design multifocal zonal do PresbyMAX cria uma</w:t>
      </w:r>
      <w:r>
        <w:t xml:space="preserve"> </w:t>
      </w:r>
      <w:r>
        <w:rPr>
          <w:b/>
          <w:bCs/>
        </w:rPr>
        <w:t xml:space="preserve">dependência crítica do diâmetro pupilar</w:t>
      </w:r>
      <w:r>
        <w:t xml:space="preserve"> </w:t>
      </w:r>
      <w:r>
        <w:t xml:space="preserve">para o desempenho óptico.</w:t>
      </w:r>
    </w:p>
    <w:bookmarkStart w:id="15" w:name="dinâmica-óptica-com-variação-luminosa"/>
    <w:p>
      <w:pPr>
        <w:pStyle w:val="Heading3"/>
      </w:pPr>
      <w:r>
        <w:t xml:space="preserve">6.3.1. Dinâmica Óptica com Variação Luminosa</w:t>
      </w:r>
    </w:p>
    <w:p>
      <w:pPr>
        <w:pStyle w:val="FirstParagraph"/>
      </w:pPr>
      <w:r>
        <w:rPr>
          <w:b/>
          <w:bCs/>
        </w:rPr>
        <w:t xml:space="preserve">Condições Fotópicas (Luz Brilhante, Pupila ~2.5 mm):</w:t>
      </w:r>
    </w:p>
    <w:p>
      <w:pPr>
        <w:pStyle w:val="Compact"/>
        <w:numPr>
          <w:ilvl w:val="0"/>
          <w:numId w:val="1005"/>
        </w:numPr>
      </w:pPr>
      <w:r>
        <w:t xml:space="preserve">Pupila cobre</w:t>
      </w:r>
      <w:r>
        <w:t xml:space="preserve"> </w:t>
      </w:r>
      <w:r>
        <w:rPr>
          <w:b/>
          <w:bCs/>
        </w:rPr>
        <w:t xml:space="preserve">apenas a zona central</w:t>
      </w:r>
      <w:r>
        <w:t xml:space="preserve"> </w:t>
      </w:r>
      <w:r>
        <w:t xml:space="preserve">(near zone)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100% da luz</w:t>
      </w:r>
      <w:r>
        <w:t xml:space="preserve"> </w:t>
      </w:r>
      <w:r>
        <w:t xml:space="preserve">passa pela região steep multifocal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Resultado:</w:t>
      </w:r>
    </w:p>
    <w:p>
      <w:pPr>
        <w:pStyle w:val="Compact"/>
        <w:numPr>
          <w:ilvl w:val="1"/>
          <w:numId w:val="1006"/>
        </w:numPr>
      </w:pPr>
      <w:r>
        <w:t xml:space="preserve">Visão de perto:</w:t>
      </w:r>
      <w:r>
        <w:t xml:space="preserve"> </w:t>
      </w:r>
      <w:r>
        <w:rPr>
          <w:b/>
          <w:bCs/>
        </w:rPr>
        <w:t xml:space="preserve">Excelente</w:t>
      </w:r>
      <w:r>
        <w:t xml:space="preserve"> </w:t>
      </w:r>
      <w:r>
        <w:t xml:space="preserve">(toda a potência add disponível)</w:t>
      </w:r>
    </w:p>
    <w:p>
      <w:pPr>
        <w:pStyle w:val="Compact"/>
        <w:numPr>
          <w:ilvl w:val="1"/>
          <w:numId w:val="1006"/>
        </w:numPr>
      </w:pPr>
      <w:r>
        <w:t xml:space="preserve">Visão de longe:</w:t>
      </w:r>
      <w:r>
        <w:t xml:space="preserve"> </w:t>
      </w:r>
      <w:r>
        <w:rPr>
          <w:b/>
          <w:bCs/>
        </w:rPr>
        <w:t xml:space="preserve">Comprometida</w:t>
      </w:r>
      <w:r>
        <w:t xml:space="preserve"> </w:t>
      </w:r>
      <w:r>
        <w:t xml:space="preserve">(sem acesso à zona periférica distance)</w:t>
      </w:r>
    </w:p>
    <w:p>
      <w:pPr>
        <w:pStyle w:val="Compact"/>
        <w:numPr>
          <w:ilvl w:val="1"/>
          <w:numId w:val="1006"/>
        </w:numPr>
      </w:pPr>
      <w:r>
        <w:t xml:space="preserve">Efeito dominante: Near vision</w:t>
      </w:r>
    </w:p>
    <w:p>
      <w:pPr>
        <w:pStyle w:val="FirstParagraph"/>
      </w:pPr>
      <w:r>
        <w:rPr>
          <w:b/>
          <w:bCs/>
        </w:rPr>
        <w:t xml:space="preserve">Problema Clínico:</w:t>
      </w:r>
      <w:r>
        <w:br/>
      </w:r>
      <w:r>
        <w:t xml:space="preserve">Pacientes com miose fisiológica acentuada (pupilas fotópicas &lt;2.0 mm, comum em pessoas &gt;60 anos) podem ter dificuldade em longe durante o dia.</w:t>
      </w:r>
    </w:p>
    <w:p>
      <w:pPr>
        <w:pStyle w:val="BodyText"/>
      </w:pPr>
      <w:r>
        <w:rPr>
          <w:b/>
          <w:bCs/>
        </w:rPr>
        <w:t xml:space="preserve">Condições Mesópicas/Escotópicas (Iluminação Reduzida, Pupila ~5.5-6.5 mm):</w:t>
      </w:r>
    </w:p>
    <w:p>
      <w:pPr>
        <w:pStyle w:val="Compact"/>
        <w:numPr>
          <w:ilvl w:val="0"/>
          <w:numId w:val="1007"/>
        </w:numPr>
      </w:pPr>
      <w:r>
        <w:t xml:space="preserve">Pupila expande, cobrindo</w:t>
      </w:r>
      <w:r>
        <w:t xml:space="preserve"> </w:t>
      </w:r>
      <w:r>
        <w:rPr>
          <w:b/>
          <w:bCs/>
        </w:rPr>
        <w:t xml:space="preserve">zona central + transição + periferia</w:t>
      </w:r>
    </w:p>
    <w:p>
      <w:pPr>
        <w:pStyle w:val="Compact"/>
        <w:numPr>
          <w:ilvl w:val="0"/>
          <w:numId w:val="1007"/>
        </w:numPr>
      </w:pPr>
      <w:r>
        <w:t xml:space="preserve">Entrada simultânea de:</w:t>
      </w:r>
    </w:p>
    <w:p>
      <w:pPr>
        <w:pStyle w:val="Compact"/>
        <w:numPr>
          <w:ilvl w:val="1"/>
          <w:numId w:val="1008"/>
        </w:numPr>
      </w:pPr>
      <w:r>
        <w:t xml:space="preserve">Raios centrais (focam perto)</w:t>
      </w:r>
    </w:p>
    <w:p>
      <w:pPr>
        <w:pStyle w:val="Compact"/>
        <w:numPr>
          <w:ilvl w:val="1"/>
          <w:numId w:val="1008"/>
        </w:numPr>
      </w:pPr>
      <w:r>
        <w:t xml:space="preserve">Raios periféricos (focam longe)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Resultado:</w:t>
      </w:r>
    </w:p>
    <w:p>
      <w:pPr>
        <w:pStyle w:val="Compact"/>
        <w:numPr>
          <w:ilvl w:val="1"/>
          <w:numId w:val="1009"/>
        </w:numPr>
      </w:pPr>
      <w:r>
        <w:t xml:space="preserve">Visão de longe:</w:t>
      </w:r>
      <w:r>
        <w:t xml:space="preserve"> </w:t>
      </w:r>
      <w:r>
        <w:rPr>
          <w:b/>
          <w:bCs/>
        </w:rPr>
        <w:t xml:space="preserve">Recuperada</w:t>
      </w:r>
      <w:r>
        <w:t xml:space="preserve"> </w:t>
      </w:r>
      <w:r>
        <w:t xml:space="preserve">(utilização de zona periférica)</w:t>
      </w:r>
    </w:p>
    <w:p>
      <w:pPr>
        <w:pStyle w:val="Compact"/>
        <w:numPr>
          <w:ilvl w:val="1"/>
          <w:numId w:val="1009"/>
        </w:numPr>
      </w:pPr>
      <w:r>
        <w:t xml:space="preserve">Visão de perto: Mantida (zona central continua ativa)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Trade-off:</w:t>
      </w:r>
      <w:r>
        <w:t xml:space="preserve"> </w:t>
      </w:r>
      <w:r>
        <w:t xml:space="preserve">Halos noturnos (sobreposição de múltiplas imagens focais na retina)</w:t>
      </w:r>
    </w:p>
    <w:bookmarkEnd w:id="15"/>
    <w:bookmarkStart w:id="16" w:name="zonas-de-risco-pupilar"/>
    <w:p>
      <w:pPr>
        <w:pStyle w:val="Heading3"/>
      </w:pPr>
      <w:r>
        <w:t xml:space="preserve">6.3.2. Zonas de Risco Pupilar</w:t>
      </w:r>
    </w:p>
    <w:p>
      <w:pPr>
        <w:pStyle w:val="FirstParagraph"/>
      </w:pPr>
      <w:r>
        <w:rPr>
          <w:b/>
          <w:bCs/>
        </w:rPr>
        <w:t xml:space="preserve">Pupila Fotópica Muito Pequena (&lt;2.0 mm):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“Aprisionamento”</w:t>
      </w:r>
      <w:r>
        <w:t xml:space="preserve"> </w:t>
      </w:r>
      <w:r>
        <w:t xml:space="preserve">na zona central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Sintoma:</w:t>
      </w:r>
      <w:r>
        <w:t xml:space="preserve"> </w:t>
      </w:r>
      <w:r>
        <w:t xml:space="preserve">Dificuldade em ver longe mesmo em plena luz do dia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Prevalência:</w:t>
      </w:r>
      <w:r>
        <w:t xml:space="preserve"> </w:t>
      </w:r>
      <w:r>
        <w:t xml:space="preserve">~8-12% da população presbita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Contraindicação Relativa:</w:t>
      </w:r>
      <w:r>
        <w:t xml:space="preserve"> </w:t>
      </w:r>
      <w:r>
        <w:t xml:space="preserve">Considerar monovisão pura em vez de PresbyMAX</w:t>
      </w:r>
    </w:p>
    <w:p>
      <w:pPr>
        <w:pStyle w:val="FirstParagraph"/>
      </w:pPr>
      <w:r>
        <w:rPr>
          <w:b/>
          <w:bCs/>
        </w:rPr>
        <w:t xml:space="preserve">Pupila Mesópica Muito Grande (&gt;7.0 mm):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Abertura excessiva expõe zonas de transição e periferia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Sintoma:</w:t>
      </w:r>
      <w:r>
        <w:t xml:space="preserve"> </w:t>
      </w:r>
      <w:r>
        <w:t xml:space="preserve">Halos noturnos severos, starburst lights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Mecanismo Óptico:</w:t>
      </w:r>
    </w:p>
    <w:p>
      <w:pPr>
        <w:pStyle w:val="Compact"/>
        <w:numPr>
          <w:ilvl w:val="1"/>
          <w:numId w:val="1012"/>
        </w:numPr>
      </w:pPr>
      <w:r>
        <w:t xml:space="preserve">Múltiplas zonas ópticas simultâneas criam</w:t>
      </w:r>
      <w:r>
        <w:t xml:space="preserve"> </w:t>
      </w:r>
      <w:r>
        <w:rPr>
          <w:b/>
          <w:bCs/>
        </w:rPr>
        <w:t xml:space="preserve">múltiplos círculos de confusão</w:t>
      </w:r>
      <w:r>
        <w:t xml:space="preserve"> </w:t>
      </w:r>
      <w:r>
        <w:t xml:space="preserve">na retina</w:t>
      </w:r>
    </w:p>
    <w:p>
      <w:pPr>
        <w:pStyle w:val="Compact"/>
        <w:numPr>
          <w:ilvl w:val="1"/>
          <w:numId w:val="1012"/>
        </w:numPr>
      </w:pPr>
      <w:r>
        <w:t xml:space="preserve">Sistema visual não consegue suprimir todas as imagens desfocadas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Prevalência:</w:t>
      </w:r>
      <w:r>
        <w:t xml:space="preserve"> </w:t>
      </w:r>
      <w:r>
        <w:t xml:space="preserve">15-20% da população &lt;55 anos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Contraindicação Absoluta</w:t>
      </w:r>
      <w:r>
        <w:t xml:space="preserve"> </w:t>
      </w:r>
      <w:r>
        <w:t xml:space="preserve">para PresbyMAX Symmetric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Gestão:</w:t>
      </w:r>
      <w:r>
        <w:t xml:space="preserve"> </w:t>
      </w:r>
      <w:r>
        <w:t xml:space="preserve">PresbyMAX Hybrid com add reduzida ou Custom-Q</w:t>
      </w:r>
    </w:p>
    <w:bookmarkEnd w:id="16"/>
    <w:bookmarkStart w:id="17" w:name="pupilometria-pré-operatória-mandatória"/>
    <w:p>
      <w:pPr>
        <w:pStyle w:val="Heading3"/>
      </w:pPr>
      <w:r>
        <w:t xml:space="preserve">6.3.3. Pupilometria Pré-Operatória Mandatória</w:t>
      </w:r>
    </w:p>
    <w:p>
      <w:pPr>
        <w:pStyle w:val="FirstParagraph"/>
      </w:pPr>
      <w:r>
        <w:rPr>
          <w:b/>
          <w:bCs/>
        </w:rPr>
        <w:t xml:space="preserve">Protocolo de Avaliação: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Pentacam Pupil Diameter Module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Sirius Pupilometry:</w:t>
      </w:r>
    </w:p>
    <w:p>
      <w:pPr>
        <w:pStyle w:val="Compact"/>
        <w:numPr>
          <w:ilvl w:val="1"/>
          <w:numId w:val="1014"/>
        </w:numPr>
      </w:pPr>
      <w:r>
        <w:t xml:space="preserve">Medir pupila fotópica (85 cd/m², luz ambiente brilhante)</w:t>
      </w:r>
    </w:p>
    <w:p>
      <w:pPr>
        <w:pStyle w:val="Compact"/>
        <w:numPr>
          <w:ilvl w:val="1"/>
          <w:numId w:val="1014"/>
        </w:numPr>
      </w:pPr>
      <w:r>
        <w:t xml:space="preserve">Medir pupila mesópica (0.4 cd/m², luz muito reduzida)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Critérios de Decisão para PresbyMAX: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Pupila Fotópica</w:t>
            </w:r>
          </w:p>
        </w:tc>
        <w:tc>
          <w:tcPr/>
          <w:p>
            <w:pPr>
              <w:pStyle w:val="Compact"/>
            </w:pPr>
            <w:r>
              <w:t xml:space="preserve">Pupila Mesópica</w:t>
            </w:r>
          </w:p>
        </w:tc>
        <w:tc>
          <w:tcPr/>
          <w:p>
            <w:pPr>
              <w:pStyle w:val="Compact"/>
            </w:pPr>
            <w:r>
              <w:t xml:space="preserve">Decisão PresbyMAX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2.5-3.5 mm</w:t>
            </w:r>
          </w:p>
        </w:tc>
        <w:tc>
          <w:tcPr/>
          <w:p>
            <w:pPr>
              <w:pStyle w:val="Compact"/>
            </w:pPr>
            <w:r>
              <w:t xml:space="preserve">5.0-6.5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IDEAL</w:t>
            </w:r>
            <w:r>
              <w:t xml:space="preserve"> </w:t>
            </w:r>
            <w:r>
              <w:t xml:space="preserve">- Prosseguir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&lt;2.0 mm</w:t>
            </w:r>
          </w:p>
        </w:tc>
        <w:tc>
          <w:tcPr/>
          <w:p>
            <w:pPr>
              <w:pStyle w:val="Compact"/>
            </w:pPr>
            <w:r>
              <w:t xml:space="preserve">&lt;4.5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Risco</w:t>
            </w:r>
            <w:r>
              <w:t xml:space="preserve"> </w:t>
            </w:r>
            <w:r>
              <w:t xml:space="preserve">- Considerar alternativas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&gt;3.5 mm</w:t>
            </w:r>
          </w:p>
        </w:tc>
        <w:tc>
          <w:tcPr/>
          <w:p>
            <w:pPr>
              <w:pStyle w:val="Compact"/>
            </w:pPr>
            <w:r>
              <w:t xml:space="preserve">&lt;5.5 mm</w:t>
            </w:r>
          </w:p>
        </w:tc>
        <w:tc>
          <w:tcPr/>
          <w:p>
            <w:pPr>
              <w:pStyle w:val="Compact"/>
            </w:pPr>
            <w:r>
              <w:t xml:space="preserve">Regular - Prosseguir com cautela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t xml:space="preserve">&gt;7.0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 RISCO</w:t>
            </w:r>
            <w:r>
              <w:t xml:space="preserve"> </w:t>
            </w:r>
            <w:r>
              <w:t xml:space="preserve">- Contraindicar Symmetric, Hybrid com add reduzida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Xfa7ae2af37ef7258ee327bac05b58f28e9ddf4a"/>
    <w:p>
      <w:pPr>
        <w:pStyle w:val="Heading2"/>
      </w:pPr>
      <w:r>
        <w:t xml:space="preserve">6.4. Seleção de Pacientes e Limitações Biométricas</w:t>
      </w:r>
    </w:p>
    <w:bookmarkStart w:id="19" w:name="candidatos-ideais"/>
    <w:p>
      <w:pPr>
        <w:pStyle w:val="Heading3"/>
      </w:pPr>
      <w:r>
        <w:t xml:space="preserve">6.4.1. Candidatos Ideais</w:t>
      </w:r>
    </w:p>
    <w:p>
      <w:pPr>
        <w:pStyle w:val="FirstParagraph"/>
      </w:pPr>
      <w:r>
        <w:rPr>
          <w:b/>
          <w:bCs/>
        </w:rPr>
        <w:t xml:space="preserve">Perfil Biométrico Óptimo: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Idade:</w:t>
      </w:r>
      <w:r>
        <w:t xml:space="preserve"> </w:t>
      </w:r>
      <w:r>
        <w:t xml:space="preserve">48-58 anos (acomodação residual &lt;3.0 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Refração:</w:t>
      </w:r>
    </w:p>
    <w:p>
      <w:pPr>
        <w:pStyle w:val="Compact"/>
        <w:numPr>
          <w:ilvl w:val="1"/>
          <w:numId w:val="1016"/>
        </w:numPr>
      </w:pPr>
      <w:r>
        <w:t xml:space="preserve">Hipermétropes: +0.50 a +3.50 D (</w:t>
      </w:r>
      <w:r>
        <w:rPr>
          <w:b/>
          <w:bCs/>
        </w:rPr>
        <w:t xml:space="preserve">melhores candidatos</w:t>
      </w:r>
      <w:r>
        <w:t xml:space="preserve">)</w:t>
      </w:r>
    </w:p>
    <w:p>
      <w:pPr>
        <w:pStyle w:val="Compact"/>
        <w:numPr>
          <w:ilvl w:val="1"/>
          <w:numId w:val="1016"/>
        </w:numPr>
      </w:pPr>
      <w:r>
        <w:t xml:space="preserve">Emétropes: ±0.50 D (requerem gestão cuidadosa de expectativas)</w:t>
      </w:r>
    </w:p>
    <w:p>
      <w:pPr>
        <w:pStyle w:val="Compact"/>
        <w:numPr>
          <w:ilvl w:val="1"/>
          <w:numId w:val="1016"/>
        </w:numPr>
      </w:pPr>
      <w:r>
        <w:t xml:space="preserve">Míopes: -1.00 a -3.00 D (cautela)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Pupila Mesópica:</w:t>
      </w:r>
      <w:r>
        <w:t xml:space="preserve"> </w:t>
      </w:r>
      <w:r>
        <w:t xml:space="preserve">5.0-6.5 mm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Curvatura Corneana (K médio):</w:t>
      </w:r>
      <w:r>
        <w:t xml:space="preserve"> </w:t>
      </w:r>
      <w:r>
        <w:t xml:space="preserve">42-46 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Add Necessária:</w:t>
      </w:r>
      <w:r>
        <w:t xml:space="preserve"> </w:t>
      </w:r>
      <w:r>
        <w:t xml:space="preserve">+1.50 a +2.00 D</w:t>
      </w:r>
    </w:p>
    <w:p>
      <w:pPr>
        <w:pStyle w:val="FirstParagraph"/>
      </w:pPr>
      <w:r>
        <w:rPr>
          <w:b/>
          <w:bCs/>
        </w:rPr>
        <w:t xml:space="preserve">Justificação:</w:t>
      </w:r>
      <w:r>
        <w:br/>
      </w:r>
      <w:r>
        <w:t xml:space="preserve">Hipermétropes beneficiam-se duplamente: correção da hipermetropia de longe + adição de perto, ambas atingidas pelo mesmo perfil de steepening central.</w:t>
      </w:r>
    </w:p>
    <w:bookmarkEnd w:id="19"/>
    <w:bookmarkStart w:id="20" w:name="X47954bdc00655002f747bb46cee75b2d8512163"/>
    <w:p>
      <w:pPr>
        <w:pStyle w:val="Heading3"/>
      </w:pPr>
      <w:r>
        <w:t xml:space="preserve">6.4.2. Curvatura Corneana e Resposta Biomecânica</w:t>
      </w:r>
    </w:p>
    <w:p>
      <w:pPr>
        <w:pStyle w:val="FirstParagraph"/>
      </w:pPr>
      <w:r>
        <w:rPr>
          <w:b/>
          <w:bCs/>
        </w:rPr>
        <w:t xml:space="preserve">Córneas Planas (K &lt;40 D):</w:t>
      </w:r>
    </w:p>
    <w:p>
      <w:pPr>
        <w:pStyle w:val="BodyText"/>
      </w:pPr>
      <w:r>
        <w:rPr>
          <w:b/>
          <w:bCs/>
        </w:rPr>
        <w:t xml:space="preserve">Desafio Biomecânico:</w:t>
      </w:r>
      <w:r>
        <w:br/>
      </w:r>
      <w:r>
        <w:t xml:space="preserve">Córneas planas têm:</w:t>
      </w:r>
      <w:r>
        <w:t xml:space="preserve"> </w:t>
      </w:r>
      <w:r>
        <w:t xml:space="preserve">- Menor reserva de curvatura para modificação</w:t>
      </w:r>
      <w:r>
        <w:t xml:space="preserve"> </w:t>
      </w:r>
      <w:r>
        <w:t xml:space="preserve">- Maior rigidez biomecânica (raio de curvatura grande = lamelas sob maior tensão)</w:t>
      </w:r>
    </w:p>
    <w:p>
      <w:pPr>
        <w:pStyle w:val="BodyText"/>
      </w:pPr>
      <w:r>
        <w:rPr>
          <w:b/>
          <w:bCs/>
        </w:rPr>
        <w:t xml:space="preserve">Resultado:</w:t>
      </w:r>
      <w:r>
        <w:br/>
      </w:r>
      <w:r>
        <w:t xml:space="preserve">Taxa elevada de</w:t>
      </w:r>
      <w:r>
        <w:t xml:space="preserve"> </w:t>
      </w:r>
      <w:r>
        <w:rPr>
          <w:b/>
          <w:bCs/>
        </w:rPr>
        <w:t xml:space="preserve">hipocorreção e regressão</w:t>
      </w:r>
      <w:r>
        <w:t xml:space="preserve"> </w:t>
      </w:r>
      <w:r>
        <w:t xml:space="preserve">do efeito multifocal.</w:t>
      </w:r>
    </w:p>
    <w:p>
      <w:pPr>
        <w:pStyle w:val="BodyText"/>
      </w:pPr>
      <w:r>
        <w:rPr>
          <w:b/>
          <w:bCs/>
        </w:rPr>
        <w:t xml:space="preserve">Evidência:</w:t>
      </w:r>
      <w:r>
        <w:br/>
      </w:r>
      <w:r>
        <w:t xml:space="preserve">Estudo de Luger demonstrou que córneas com K &lt;40 D apresentaram:</w:t>
      </w:r>
      <w:r>
        <w:t xml:space="preserve"> </w:t>
      </w:r>
      <w:r>
        <w:t xml:space="preserve">- Perda de Add aos 12 meses: 0.40 ± 0.22 D (vs. 0.18 ± 0.12 D em K &gt;42 D)</w:t>
      </w:r>
      <w:r>
        <w:t xml:space="preserve"> </w:t>
      </w:r>
      <w:r>
        <w:t xml:space="preserve">- Taxa de enhancement: 24% (vs. 12% em K normal) [5]</w:t>
      </w:r>
    </w:p>
    <w:p>
      <w:pPr>
        <w:pStyle w:val="BodyText"/>
      </w:pPr>
      <w:r>
        <w:rPr>
          <w:b/>
          <w:bCs/>
        </w:rPr>
        <w:t xml:space="preserve">Gestão:</w:t>
      </w:r>
      <w:r>
        <w:br/>
      </w:r>
      <w:r>
        <w:t xml:space="preserve">Advertir paciente sobre maior probabilidade de retoque ou considerar RLE.</w:t>
      </w:r>
    </w:p>
    <w:p>
      <w:pPr>
        <w:pStyle w:val="BodyText"/>
      </w:pPr>
      <w:r>
        <w:rPr>
          <w:b/>
          <w:bCs/>
        </w:rPr>
        <w:t xml:space="preserve">Córneas Curvas (K &gt;48 D):</w:t>
      </w:r>
    </w:p>
    <w:p>
      <w:pPr>
        <w:pStyle w:val="BodyText"/>
      </w:pPr>
      <w:r>
        <w:rPr>
          <w:b/>
          <w:bCs/>
        </w:rPr>
        <w:t xml:space="preserve">Atenção:</w:t>
      </w:r>
      <w:r>
        <w:t xml:space="preserve"> </w:t>
      </w:r>
      <w:r>
        <w:t xml:space="preserve">Suspeitar</w:t>
      </w:r>
      <w:r>
        <w:t xml:space="preserve"> </w:t>
      </w:r>
      <w:r>
        <w:rPr>
          <w:b/>
          <w:bCs/>
        </w:rPr>
        <w:t xml:space="preserve">queratocone frustre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Propedêutica Obrigatória:</w:t>
      </w:r>
      <w:r>
        <w:t xml:space="preserve"> </w:t>
      </w:r>
      <w:r>
        <w:t xml:space="preserve">- Tomografia com BAD-D (Belin-Ambrósio)</w:t>
      </w:r>
      <w:r>
        <w:t xml:space="preserve"> </w:t>
      </w:r>
      <w:r>
        <w:t xml:space="preserve">- Corvis TBI/CBI</w:t>
      </w:r>
      <w:r>
        <w:t xml:space="preserve"> </w:t>
      </w:r>
      <w:r>
        <w:t xml:space="preserve">- Se ectasia confirmada ou suspeita:</w:t>
      </w:r>
      <w:r>
        <w:t xml:space="preserve"> </w:t>
      </w:r>
      <w:r>
        <w:rPr>
          <w:b/>
          <w:bCs/>
        </w:rPr>
        <w:t xml:space="preserve">Contraindicação absoluta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8c1adc440892f4c190da790024470d9de747223"/>
    <w:p>
      <w:pPr>
        <w:pStyle w:val="Heading2"/>
      </w:pPr>
      <w:r>
        <w:t xml:space="preserve">6.5. Protocolo Cirúrgico: Plataforma Schwind Amaris</w:t>
      </w:r>
    </w:p>
    <w:bookmarkStart w:id="22" w:name="hardware-schwind-amaris-total-tech-laser"/>
    <w:p>
      <w:pPr>
        <w:pStyle w:val="Heading3"/>
      </w:pPr>
      <w:r>
        <w:t xml:space="preserve">6.5.1. Hardware: Schwind Amaris Total-Tech Laser</w:t>
      </w:r>
    </w:p>
    <w:p>
      <w:pPr>
        <w:pStyle w:val="FirstParagraph"/>
      </w:pPr>
      <w:r>
        <w:rPr>
          <w:b/>
          <w:bCs/>
        </w:rPr>
        <w:t xml:space="preserve">Especificações Técnicas Relevantes: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Frequência de Ablação:</w:t>
      </w:r>
      <w:r>
        <w:t xml:space="preserve"> </w:t>
      </w:r>
      <w:r>
        <w:t xml:space="preserve">500-1050 Hz (programável)</w:t>
      </w:r>
    </w:p>
    <w:p>
      <w:pPr>
        <w:pStyle w:val="Compact"/>
        <w:numPr>
          <w:ilvl w:val="1"/>
          <w:numId w:val="1018"/>
        </w:numPr>
      </w:pPr>
      <w:r>
        <w:t xml:space="preserve">PresbyMAX optimizado para 750 Hz (balanceia velocidade e precisão)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Ponto Volante (Flying Spot):</w:t>
      </w:r>
      <w:r>
        <w:t xml:space="preserve"> </w:t>
      </w:r>
      <w:r>
        <w:t xml:space="preserve">0.54 mm (ultra-fino, permite resolução de alta frequência espacial para zonas de transição)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Eye-Tracker:</w:t>
      </w:r>
      <w:r>
        <w:t xml:space="preserve"> </w:t>
      </w:r>
      <w:r>
        <w:t xml:space="preserve">1050 Hz, 6 dimensões (x, y, z, ciclotorsão, elevação ocular)</w:t>
      </w:r>
    </w:p>
    <w:p>
      <w:pPr>
        <w:pStyle w:val="Compact"/>
        <w:numPr>
          <w:ilvl w:val="1"/>
          <w:numId w:val="1019"/>
        </w:numPr>
      </w:pPr>
      <w:r>
        <w:t xml:space="preserve">Latência: &lt;3 ms</w:t>
      </w:r>
    </w:p>
    <w:p>
      <w:pPr>
        <w:pStyle w:val="Compact"/>
        <w:numPr>
          <w:ilvl w:val="1"/>
          <w:numId w:val="1019"/>
        </w:numPr>
      </w:pPr>
      <w:r>
        <w:t xml:space="preserve">Precisão: ±0.05 mm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Perfil:</w:t>
      </w:r>
      <w:r>
        <w:t xml:space="preserve"> </w:t>
      </w:r>
      <w:r>
        <w:t xml:space="preserve">“Tecnologia de Pulso Inteligente (Smart Pulse)”</w:t>
      </w:r>
      <w:r>
        <w:t xml:space="preserve"> </w:t>
      </w:r>
      <w:r>
        <w:t xml:space="preserve">(modulação de energia por pulso para suavizar transições)</w:t>
      </w:r>
    </w:p>
    <w:bookmarkEnd w:id="22"/>
    <w:bookmarkStart w:id="23" w:name="software-seleção-de-perfil-presbymax"/>
    <w:p>
      <w:pPr>
        <w:pStyle w:val="Heading3"/>
      </w:pPr>
      <w:r>
        <w:t xml:space="preserve">6.5.2. Software: Seleção de Perfil PresbyMAX</w:t>
      </w:r>
    </w:p>
    <w:p>
      <w:pPr>
        <w:pStyle w:val="FirstParagraph"/>
      </w:pPr>
      <w:r>
        <w:rPr>
          <w:b/>
          <w:bCs/>
        </w:rPr>
        <w:t xml:space="preserve">Interface PresbyCALC (Calculator Integrado):</w:t>
      </w:r>
    </w:p>
    <w:p>
      <w:pPr>
        <w:pStyle w:val="BodyText"/>
      </w:pPr>
      <w:r>
        <w:t xml:space="preserve">Na plataforma Amaris, o módulo PresbyCALC solicita: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 Desejada:</w:t>
      </w:r>
      <w:r>
        <w:t xml:space="preserve"> </w:t>
      </w:r>
      <w:r>
        <w:t xml:space="preserve">+1.00, +1.50, +2.00, +2.50 D (menu drop-down)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Estratégia:</w:t>
      </w:r>
    </w:p>
    <w:p>
      <w:pPr>
        <w:pStyle w:val="Compact"/>
        <w:numPr>
          <w:ilvl w:val="1"/>
          <w:numId w:val="1021"/>
        </w:numPr>
      </w:pPr>
      <w:r>
        <w:t xml:space="preserve">☐ Symmetric (ambos os olhos iguais)</w:t>
      </w:r>
    </w:p>
    <w:p>
      <w:pPr>
        <w:pStyle w:val="Compact"/>
        <w:numPr>
          <w:ilvl w:val="1"/>
          <w:numId w:val="1021"/>
        </w:numPr>
      </w:pPr>
      <w:r>
        <w:t xml:space="preserve">☑ Hybrid (recomendado - olho dominante distance, não-dominante multifocal)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Dominância Ocular:</w:t>
      </w:r>
      <w:r>
        <w:t xml:space="preserve"> </w:t>
      </w:r>
      <w:r>
        <w:t xml:space="preserve">Esquerdo / Direito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Pupila Mesópica:</w:t>
      </w:r>
      <w:r>
        <w:t xml:space="preserve"> </w:t>
      </w:r>
      <w:r>
        <w:t xml:space="preserve">___ mm (input manual da Pentacam)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Curvatura (K médio):</w:t>
      </w:r>
      <w:r>
        <w:t xml:space="preserve"> </w:t>
      </w:r>
      <w:r>
        <w:t xml:space="preserve">___ 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Refração:</w:t>
      </w:r>
      <w:r>
        <w:t xml:space="preserve"> </w:t>
      </w:r>
      <w:r>
        <w:t xml:space="preserve">Esfera, Cilindro, Eixo</w:t>
      </w:r>
    </w:p>
    <w:p>
      <w:pPr>
        <w:pStyle w:val="FirstParagraph"/>
      </w:pPr>
      <w:r>
        <w:rPr>
          <w:b/>
          <w:bCs/>
        </w:rPr>
        <w:t xml:space="preserve">Output Automático:</w:t>
      </w:r>
    </w:p>
    <w:p>
      <w:pPr>
        <w:pStyle w:val="BodyText"/>
      </w:pPr>
      <w:r>
        <w:t xml:space="preserve">O software calcula:</w:t>
      </w:r>
      <w:r>
        <w:t xml:space="preserve"> </w:t>
      </w:r>
      <w:r>
        <w:t xml:space="preserve">- Diâmetro da zona central (ajustado por pupila)</w:t>
      </w:r>
      <w:r>
        <w:t xml:space="preserve"> </w:t>
      </w:r>
      <w:r>
        <w:t xml:space="preserve">- Largura da zona de transição</w:t>
      </w:r>
      <w:r>
        <w:t xml:space="preserve"> </w:t>
      </w:r>
      <w:r>
        <w:t xml:space="preserve">- Potência da add central (pode modificar ligeiramente da solicitada baseado em nomogramas)</w:t>
      </w:r>
      <w:r>
        <w:t xml:space="preserve"> </w:t>
      </w:r>
      <w:r>
        <w:t xml:space="preserve">- Target refrativo para cada olho</w:t>
      </w:r>
    </w:p>
    <w:p>
      <w:pPr>
        <w:pStyle w:val="BodyText"/>
      </w:pPr>
      <w:r>
        <w:rPr>
          <w:b/>
          <w:bCs/>
        </w:rPr>
        <w:t xml:space="preserve">Ajuste Manual (Avançado):</w:t>
      </w:r>
    </w:p>
    <w:p>
      <w:pPr>
        <w:pStyle w:val="BodyText"/>
      </w:pPr>
      <w:r>
        <w:t xml:space="preserve">Cirurgiões experientes podem modificar: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Central Zone Diameter:</w:t>
      </w:r>
      <w:r>
        <w:t xml:space="preserve"> </w:t>
      </w:r>
      <w:r>
        <w:t xml:space="preserve">±0.2 mm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 Power:</w:t>
      </w:r>
      <w:r>
        <w:t xml:space="preserve"> </w:t>
      </w:r>
      <w:r>
        <w:t xml:space="preserve">±0.25 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Transition Smoothness:</w:t>
      </w:r>
      <w:r>
        <w:t xml:space="preserve"> </w:t>
      </w:r>
      <w:r>
        <w:t xml:space="preserve">Standard / Enhanced (Enhanced = transição mais larga, menos halos mas menos add efetiva)</w:t>
      </w:r>
    </w:p>
    <w:bookmarkEnd w:id="23"/>
    <w:bookmarkStart w:id="26" w:name="técnica-intra-operatória-específica"/>
    <w:p>
      <w:pPr>
        <w:pStyle w:val="Heading3"/>
      </w:pPr>
      <w:r>
        <w:t xml:space="preserve">6.5.3. Técnica Intra-Operatória Específica</w:t>
      </w:r>
    </w:p>
    <w:bookmarkStart w:id="24" w:name="centragem-crítica"/>
    <w:p>
      <w:pPr>
        <w:pStyle w:val="Heading4"/>
      </w:pPr>
      <w:r>
        <w:t xml:space="preserve">Centragem Crítica</w:t>
      </w:r>
    </w:p>
    <w:p>
      <w:pPr>
        <w:pStyle w:val="FirstParagraph"/>
      </w:pPr>
      <w:r>
        <w:rPr>
          <w:b/>
          <w:bCs/>
        </w:rPr>
        <w:t xml:space="preserve">Diferença vs. Custom-Q:</w:t>
      </w:r>
      <w:r>
        <w:br/>
      </w:r>
      <w:r>
        <w:t xml:space="preserve">Em PresbyMAX, a centragem é ainda</w:t>
      </w:r>
      <w:r>
        <w:t xml:space="preserve"> </w:t>
      </w:r>
      <w:r>
        <w:rPr>
          <w:b/>
          <w:bCs/>
        </w:rPr>
        <w:t xml:space="preserve">mais crítica</w:t>
      </w:r>
      <w:r>
        <w:t xml:space="preserve"> </w:t>
      </w:r>
      <w:r>
        <w:t xml:space="preserve">porque a zona central é uma</w:t>
      </w:r>
      <w:r>
        <w:t xml:space="preserve"> </w:t>
      </w:r>
      <w:r>
        <w:t xml:space="preserve">“ilha”</w:t>
      </w:r>
      <w:r>
        <w:t xml:space="preserve"> </w:t>
      </w:r>
      <w:r>
        <w:t xml:space="preserve">discreta (não um gradiente).</w:t>
      </w:r>
    </w:p>
    <w:p>
      <w:pPr>
        <w:pStyle w:val="BodyText"/>
      </w:pPr>
      <w:r>
        <w:rPr>
          <w:b/>
          <w:bCs/>
        </w:rPr>
        <w:t xml:space="preserve">Regra de Ouro:</w:t>
      </w:r>
      <w:r>
        <w:br/>
      </w:r>
      <w:r>
        <w:t xml:space="preserve">Centrar</w:t>
      </w:r>
      <w:r>
        <w:t xml:space="preserve"> </w:t>
      </w:r>
      <w:r>
        <w:rPr>
          <w:b/>
          <w:bCs/>
        </w:rPr>
        <w:t xml:space="preserve">estritamente no eixo visual (Purkinje reflex)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Tolerância de Descentramento: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291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Descentramento</w:t>
            </w:r>
          </w:p>
        </w:tc>
        <w:tc>
          <w:tcPr/>
          <w:p>
            <w:pPr>
              <w:pStyle w:val="Compact"/>
            </w:pPr>
            <w:r>
              <w:t xml:space="preserve">Consequência</w:t>
            </w:r>
          </w:p>
        </w:tc>
        <w:tc>
          <w:tcPr/>
          <w:p>
            <w:pPr>
              <w:pStyle w:val="Compact"/>
            </w:pPr>
            <w:r>
              <w:t xml:space="preserve">Gestão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&lt;0.2 mm</w:t>
            </w:r>
          </w:p>
        </w:tc>
        <w:tc>
          <w:tcPr/>
          <w:p>
            <w:pPr>
              <w:pStyle w:val="Compact"/>
            </w:pPr>
            <w:r>
              <w:t xml:space="preserve">Aceitável</w:t>
            </w:r>
          </w:p>
        </w:tc>
        <w:tc>
          <w:tcPr/>
          <w:p>
            <w:pPr>
              <w:pStyle w:val="Compact"/>
            </w:pPr>
            <w:r>
              <w:t xml:space="preserve">Sem intervenção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0.2-0.4 mm</w:t>
            </w:r>
          </w:p>
        </w:tc>
        <w:tc>
          <w:tcPr/>
          <w:p>
            <w:pPr>
              <w:pStyle w:val="Compact"/>
            </w:pPr>
            <w:r>
              <w:t xml:space="preserve">Degradação moderada (coma induzido ~0.15 μm)</w:t>
            </w:r>
          </w:p>
        </w:tc>
        <w:tc>
          <w:tcPr/>
          <w:p>
            <w:pPr>
              <w:pStyle w:val="Compact"/>
            </w:pPr>
            <w:r>
              <w:t xml:space="preserve">Observar, considerar enhancement se sintomático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&gt;0.4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Falha cirúrgica</w:t>
            </w:r>
            <w:r>
              <w:t xml:space="preserve"> </w:t>
            </w:r>
            <w:r>
              <w:t xml:space="preserve">(coma &gt;0.25 μm, diplopia)</w:t>
            </w:r>
          </w:p>
        </w:tc>
        <w:tc>
          <w:tcPr/>
          <w:p>
            <w:pPr>
              <w:pStyle w:val="Compact"/>
            </w:pPr>
            <w:r>
              <w:t xml:space="preserve">Retoque Cirúrgico topoguiado mandatório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Validação Intra-Op:</w:t>
      </w:r>
    </w:p>
    <w:p>
      <w:pPr>
        <w:pStyle w:val="BodyText"/>
      </w:pPr>
      <w:r>
        <w:t xml:space="preserve">Antes de iniciar ablação:</w:t>
      </w:r>
      <w:r>
        <w:t xml:space="preserve"> </w:t>
      </w:r>
      <w:r>
        <w:t xml:space="preserve">1. Confirmar que crosshair está</w:t>
      </w:r>
      <w:r>
        <w:t xml:space="preserve"> </w:t>
      </w:r>
      <w:r>
        <w:rPr>
          <w:b/>
          <w:bCs/>
        </w:rPr>
        <w:t xml:space="preserve">exatamente</w:t>
      </w:r>
      <w:r>
        <w:t xml:space="preserve"> </w:t>
      </w:r>
      <w:r>
        <w:t xml:space="preserve">sobre Purkinje na imagem de íris capturada</w:t>
      </w:r>
      <w:r>
        <w:t xml:space="preserve"> </w:t>
      </w:r>
      <w:r>
        <w:t xml:space="preserve">2. Eye-tracker mostra centragem estável (verde contínuo) por &gt;5 segundos</w:t>
      </w:r>
      <w:r>
        <w:t xml:space="preserve"> </w:t>
      </w:r>
      <w:r>
        <w:t xml:space="preserve">3. Se eye-tracker perde tracking (vermelho):</w:t>
      </w:r>
      <w:r>
        <w:t xml:space="preserve"> </w:t>
      </w:r>
      <w:r>
        <w:rPr>
          <w:b/>
          <w:bCs/>
        </w:rPr>
        <w:t xml:space="preserve">Parar, reposicionar, recalibrar</w:t>
      </w:r>
      <w:r>
        <w:t xml:space="preserve"> </w:t>
      </w:r>
      <w:r>
        <w:t xml:space="preserve">- Nunca</w:t>
      </w:r>
      <w:r>
        <w:t xml:space="preserve"> </w:t>
      </w:r>
      <w:r>
        <w:t xml:space="preserve">“forçar”</w:t>
      </w:r>
      <w:r>
        <w:t xml:space="preserve"> </w:t>
      </w:r>
      <w:r>
        <w:t xml:space="preserve">ablação com tracking subótimo</w:t>
      </w:r>
    </w:p>
    <w:bookmarkEnd w:id="24"/>
    <w:bookmarkStart w:id="25" w:name="gestão-de-hidratação-identica-a-custom-q"/>
    <w:p>
      <w:pPr>
        <w:pStyle w:val="Heading4"/>
      </w:pPr>
      <w:r>
        <w:t xml:space="preserve">Gestão de Hidratação (Identica a Custom-Q)</w:t>
      </w:r>
    </w:p>
    <w:p>
      <w:pPr>
        <w:pStyle w:val="FirstParagraph"/>
      </w:pPr>
      <w:r>
        <w:t xml:space="preserve">(Ver Capítulo 5, Secção 5.5.4 para protocolo detalhado)</w:t>
      </w:r>
    </w:p>
    <w:p>
      <w:pPr>
        <w:pStyle w:val="BodyText"/>
      </w:pPr>
      <w:r>
        <w:rPr>
          <w:b/>
          <w:bCs/>
        </w:rPr>
        <w:t xml:space="preserve">Sumário:</w:t>
      </w:r>
      <w:r>
        <w:br/>
      </w:r>
      <w:r>
        <w:t xml:space="preserve">Secagem padronizada com 2 Weck-Cel, 5 segundos, aguardar 10 seg, ablação imediata (&lt;45 seg).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resultados-clínicos-e-limitações"/>
    <w:p>
      <w:pPr>
        <w:pStyle w:val="Heading2"/>
      </w:pPr>
      <w:r>
        <w:t xml:space="preserve">6.6. Resultados Clínicos e Limitações</w:t>
      </w:r>
    </w:p>
    <w:bookmarkStart w:id="28" w:name="X1b5861c1128d2240a0cca29f71cb3b6f8076204"/>
    <w:p>
      <w:pPr>
        <w:pStyle w:val="Heading3"/>
      </w:pPr>
      <w:r>
        <w:t xml:space="preserve">6.6.1. Eficácia Visual (Literatura Multi-Cêntrica)</w:t>
      </w:r>
    </w:p>
    <w:p>
      <w:pPr>
        <w:pStyle w:val="FirstParagraph"/>
      </w:pPr>
      <w:r>
        <w:rPr>
          <w:b/>
          <w:bCs/>
        </w:rPr>
        <w:t xml:space="preserve">Visão de Longe (UCDVA):</w:t>
      </w:r>
      <w:r>
        <w:t xml:space="preserve"> </w:t>
      </w:r>
      <w:r>
        <w:t xml:space="preserve">- 20/25 ou melhor: 87-92% (Hybrid), 75-80% (Symmetric)</w:t>
      </w:r>
      <w:r>
        <w:t xml:space="preserve"> </w:t>
      </w:r>
      <w:r>
        <w:t xml:space="preserve">- 20/20: 65-72% (Hybrid), 50-60% (Symmetric)</w:t>
      </w:r>
    </w:p>
    <w:p>
      <w:pPr>
        <w:pStyle w:val="BodyText"/>
      </w:pPr>
      <w:r>
        <w:rPr>
          <w:b/>
          <w:bCs/>
        </w:rPr>
        <w:t xml:space="preserve">Visão de Perto (UCNVA):</w:t>
      </w:r>
      <w:r>
        <w:t xml:space="preserve"> </w:t>
      </w:r>
      <w:r>
        <w:t xml:space="preserve">- J2 ou melhor: 80-85% (ambas estratégias)</w:t>
      </w:r>
      <w:r>
        <w:t xml:space="preserve"> </w:t>
      </w:r>
      <w:r>
        <w:t xml:space="preserve">- J1: 40-50%</w:t>
      </w:r>
    </w:p>
    <w:p>
      <w:pPr>
        <w:pStyle w:val="BodyText"/>
      </w:pPr>
      <w:r>
        <w:rPr>
          <w:b/>
          <w:bCs/>
        </w:rPr>
        <w:t xml:space="preserve">Visão Intermediária (60-80 cm):</w:t>
      </w:r>
      <w:r>
        <w:t xml:space="preserve"> </w:t>
      </w:r>
      <w:r>
        <w:t xml:space="preserve">- Funcional sem óculos: 75-80%</w:t>
      </w:r>
      <w:r>
        <w:t xml:space="preserve"> </w:t>
      </w:r>
      <w:r>
        <w:t xml:space="preserve">- Excelente: 45-50%</w:t>
      </w:r>
    </w:p>
    <w:p>
      <w:pPr>
        <w:pStyle w:val="BodyText"/>
      </w:pPr>
      <w:r>
        <w:rPr>
          <w:b/>
          <w:bCs/>
        </w:rPr>
        <w:t xml:space="preserve">Independência de Óculos (Spectacle Independence):</w:t>
      </w:r>
      <w:r>
        <w:t xml:space="preserve"> </w:t>
      </w:r>
      <w:r>
        <w:t xml:space="preserve">- Completa (0% uso de óculos): 60-65%</w:t>
      </w:r>
      <w:r>
        <w:t xml:space="preserve"> </w:t>
      </w:r>
      <w:r>
        <w:t xml:space="preserve">- Parcial (&lt;25% do tempo): 25-30%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Necessitam óculos regularmente:</w:t>
      </w:r>
      <w:r>
        <w:t xml:space="preserve"> </w:t>
      </w:r>
      <w:r>
        <w:t xml:space="preserve">10-15%</w:t>
      </w:r>
    </w:p>
    <w:bookmarkEnd w:id="28"/>
    <w:bookmarkStart w:id="29" w:name="qualidade-visual-trade-offs"/>
    <w:p>
      <w:pPr>
        <w:pStyle w:val="Heading3"/>
      </w:pPr>
      <w:r>
        <w:t xml:space="preserve">6.6.2. Qualidade Visual (Trade-Offs)</w:t>
      </w:r>
    </w:p>
    <w:p>
      <w:pPr>
        <w:pStyle w:val="FirstParagraph"/>
      </w:pPr>
      <w:r>
        <w:rPr>
          <w:b/>
          <w:bCs/>
        </w:rPr>
        <w:t xml:space="preserve">Sensibilidade ao Contraste:</w:t>
      </w:r>
    </w:p>
    <w:p>
      <w:pPr>
        <w:pStyle w:val="BodyText"/>
      </w:pPr>
      <w:r>
        <w:t xml:space="preserve">Estudos com CSV-1000 (Contrast Sensitivity Testing):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Frequência Espacial</w:t>
            </w:r>
          </w:p>
        </w:tc>
        <w:tc>
          <w:tcPr/>
          <w:p>
            <w:pPr>
              <w:pStyle w:val="Compact"/>
            </w:pPr>
            <w:r>
              <w:t xml:space="preserve">Redução vs. Pré-Op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cpd (Baixa)</w:t>
            </w:r>
          </w:p>
        </w:tc>
        <w:tc>
          <w:tcPr/>
          <w:p>
            <w:pPr>
              <w:pStyle w:val="Compact"/>
            </w:pPr>
            <w:r>
              <w:t xml:space="preserve">-0.05 log units (mínima)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cpd (Média-Baixa)</w:t>
            </w:r>
          </w:p>
        </w:tc>
        <w:tc>
          <w:tcPr/>
          <w:p>
            <w:pPr>
              <w:pStyle w:val="Compact"/>
            </w:pPr>
            <w:r>
              <w:t xml:space="preserve">-0.12 log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cpd (Média)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-0.25 log units</w:t>
            </w:r>
            <w:r>
              <w:t xml:space="preserve"> </w:t>
            </w:r>
            <w:r>
              <w:t xml:space="preserve">(significativa)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 cpd (Alta)</w:t>
            </w:r>
          </w:p>
        </w:tc>
        <w:tc>
          <w:tcPr/>
          <w:p>
            <w:pPr>
              <w:pStyle w:val="Compact"/>
            </w:pPr>
            <w:r>
              <w:t xml:space="preserve">-0.35 log units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Implicação:</w:t>
      </w:r>
      <w:r>
        <w:br/>
      </w:r>
      <w:r>
        <w:t xml:space="preserve">Leitura de texto normal (6-12 cpd) é funcional, mas leitura prolongada ou texto muito pequeno pode ser subótima.</w:t>
      </w:r>
    </w:p>
    <w:p>
      <w:pPr>
        <w:pStyle w:val="BodyText"/>
      </w:pPr>
      <w:r>
        <w:rPr>
          <w:b/>
          <w:bCs/>
        </w:rPr>
        <w:t xml:space="preserve">Fenómenos Fóticos: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Halos noturnos:</w:t>
      </w:r>
      <w:r>
        <w:t xml:space="preserve"> </w:t>
      </w:r>
      <w:r>
        <w:t xml:space="preserve">45-50% reportam (vs. 15-20% em Custom-Q)</w:t>
      </w:r>
    </w:p>
    <w:p>
      <w:pPr>
        <w:pStyle w:val="Compact"/>
        <w:numPr>
          <w:ilvl w:val="1"/>
          <w:numId w:val="1023"/>
        </w:numPr>
      </w:pPr>
      <w:r>
        <w:t xml:space="preserve">Moderados: 35%</w:t>
      </w:r>
    </w:p>
    <w:p>
      <w:pPr>
        <w:pStyle w:val="Compact"/>
        <w:numPr>
          <w:ilvl w:val="1"/>
          <w:numId w:val="1023"/>
        </w:numPr>
      </w:pPr>
      <w:r>
        <w:t xml:space="preserve">Severos (limitam condução): 10-15%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Glare:</w:t>
      </w:r>
      <w:r>
        <w:t xml:space="preserve"> </w:t>
      </w:r>
      <w:r>
        <w:t xml:space="preserve">25-30%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Efeito Estrela (Starburst):</w:t>
      </w:r>
      <w:r>
        <w:t xml:space="preserve"> </w:t>
      </w:r>
      <w:r>
        <w:t xml:space="preserve">15-20%</w:t>
      </w:r>
    </w:p>
    <w:p>
      <w:pPr>
        <w:pStyle w:val="FirstParagraph"/>
      </w:pPr>
      <w:r>
        <w:rPr>
          <w:b/>
          <w:bCs/>
        </w:rPr>
        <w:t xml:space="preserve">Nota:</w:t>
      </w:r>
      <w:r>
        <w:br/>
      </w:r>
      <w:r>
        <w:t xml:space="preserve">Fenômenos fóticos tendem a</w:t>
      </w:r>
      <w:r>
        <w:t xml:space="preserve"> </w:t>
      </w:r>
      <w:r>
        <w:rPr>
          <w:b/>
          <w:bCs/>
        </w:rPr>
        <w:t xml:space="preserve">reduzir com neuroadaptação</w:t>
      </w:r>
      <w:r>
        <w:t xml:space="preserve"> </w:t>
      </w:r>
      <w:r>
        <w:t xml:space="preserve">ao longo de 6-12 meses. Apenas ~5-8% persistem sintomáticos após 1 ano.</w:t>
      </w:r>
    </w:p>
    <w:bookmarkEnd w:id="29"/>
    <w:bookmarkStart w:id="30" w:name="estabilidade-refrativa-e-regressão"/>
    <w:p>
      <w:pPr>
        <w:pStyle w:val="Heading3"/>
      </w:pPr>
      <w:r>
        <w:t xml:space="preserve">6.6.3. Estabilidade Refrativa e Regressão</w:t>
      </w:r>
    </w:p>
    <w:p>
      <w:pPr>
        <w:pStyle w:val="FirstParagraph"/>
      </w:pPr>
      <w:r>
        <w:rPr>
          <w:b/>
          <w:bCs/>
        </w:rPr>
        <w:t xml:space="preserve">Regressão aos 12 Meses: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Add efetiva:</w:t>
      </w:r>
      <w:r>
        <w:t xml:space="preserve"> </w:t>
      </w:r>
      <w:r>
        <w:t xml:space="preserve">Perda média de 0.20-0.30 D (de +2.00 D → +1.70-1.80 D)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Esfera:</w:t>
      </w:r>
      <w:r>
        <w:t xml:space="preserve"> </w:t>
      </w:r>
      <w:r>
        <w:t xml:space="preserve">Shift hipermetrópico de 0.15-0.25 D (esperado, por mascaramento epitelial)</w:t>
      </w:r>
    </w:p>
    <w:p>
      <w:pPr>
        <w:pStyle w:val="FirstParagraph"/>
      </w:pPr>
      <w:r>
        <w:rPr>
          <w:b/>
          <w:bCs/>
        </w:rPr>
        <w:t xml:space="preserve">Taxa de Retoque Cirúrgico:</w:t>
      </w:r>
      <w:r>
        <w:t xml:space="preserve"> </w:t>
      </w:r>
      <w:r>
        <w:t xml:space="preserve">10-15% [3,5]</w:t>
      </w:r>
    </w:p>
    <w:p>
      <w:pPr>
        <w:pStyle w:val="BodyText"/>
      </w:pPr>
      <w:r>
        <w:rPr>
          <w:b/>
          <w:bCs/>
        </w:rPr>
        <w:t xml:space="preserve">Indicações Principais:</w:t>
      </w:r>
      <w:r>
        <w:t xml:space="preserve"> </w:t>
      </w:r>
      <w:r>
        <w:t xml:space="preserve">- Hipocorreção (visão perto insuficiente)</w:t>
      </w:r>
      <w:r>
        <w:t xml:space="preserve"> </w:t>
      </w:r>
      <w:r>
        <w:t xml:space="preserve">- Anisometropia excessiva mal tolerada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reversibilidade-do-presbymax"/>
    <w:p>
      <w:pPr>
        <w:pStyle w:val="Heading2"/>
      </w:pPr>
      <w:r>
        <w:t xml:space="preserve">6.7. Reversibilidade do PresbyMAX</w:t>
      </w:r>
    </w:p>
    <w:p>
      <w:pPr>
        <w:pStyle w:val="FirstParagraph"/>
      </w:pPr>
      <w:r>
        <w:t xml:space="preserve">Uma característica única (marketing) da Schwind é a</w:t>
      </w:r>
      <w:r>
        <w:t xml:space="preserve"> </w:t>
      </w:r>
      <w:r>
        <w:rPr>
          <w:b/>
          <w:bCs/>
        </w:rPr>
        <w:t xml:space="preserve">reversibilidade teorética</w:t>
      </w:r>
      <w:r>
        <w:t xml:space="preserve"> </w:t>
      </w:r>
      <w:r>
        <w:t xml:space="preserve">do perfil multifocal.</w:t>
      </w:r>
    </w:p>
    <w:bookmarkStart w:id="32" w:name="conceito-de-reversão"/>
    <w:p>
      <w:pPr>
        <w:pStyle w:val="Heading3"/>
      </w:pPr>
      <w:r>
        <w:t xml:space="preserve">6.7.1. Conceito de Reversão</w:t>
      </w:r>
    </w:p>
    <w:p>
      <w:pPr>
        <w:pStyle w:val="FirstParagraph"/>
      </w:pPr>
      <w:r>
        <w:rPr>
          <w:b/>
          <w:bCs/>
        </w:rPr>
        <w:t xml:space="preserve">Princípio:</w:t>
      </w:r>
      <w:r>
        <w:br/>
      </w:r>
      <w:r>
        <w:t xml:space="preserve">Como o perfil multifocal é superficial (criado no estroma anterior/interface), é teoricamente possível realizar uma</w:t>
      </w:r>
      <w:r>
        <w:t xml:space="preserve"> </w:t>
      </w:r>
      <w:r>
        <w:rPr>
          <w:b/>
          <w:bCs/>
        </w:rPr>
        <w:t xml:space="preserve">ablação subsequente</w:t>
      </w:r>
      <w:r>
        <w:t xml:space="preserve"> </w:t>
      </w:r>
      <w:r>
        <w:t xml:space="preserve">para</w:t>
      </w:r>
      <w:r>
        <w:t xml:space="preserve"> </w:t>
      </w:r>
      <w:r>
        <w:t xml:space="preserve">“aplanar”</w:t>
      </w:r>
      <w:r>
        <w:t xml:space="preserve"> </w:t>
      </w:r>
      <w:r>
        <w:t xml:space="preserve">a ilha central, revertendo para um perfil monofocal.</w:t>
      </w:r>
    </w:p>
    <w:p>
      <w:pPr>
        <w:pStyle w:val="BodyText"/>
      </w:pPr>
      <w:r>
        <w:rPr>
          <w:b/>
          <w:bCs/>
        </w:rPr>
        <w:t xml:space="preserve">Técnica: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Captura de Topografia Pós-PresbyMAX:</w:t>
      </w:r>
    </w:p>
    <w:p>
      <w:pPr>
        <w:pStyle w:val="Compact"/>
        <w:numPr>
          <w:ilvl w:val="1"/>
          <w:numId w:val="1026"/>
        </w:numPr>
      </w:pPr>
      <w:r>
        <w:t xml:space="preserve">Pentacam mostrando a ilha central multifocal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Topography-Guided Ablation (T-CAT / Contoura):</w:t>
      </w:r>
    </w:p>
    <w:p>
      <w:pPr>
        <w:pStyle w:val="Compact"/>
        <w:numPr>
          <w:ilvl w:val="1"/>
          <w:numId w:val="1027"/>
        </w:numPr>
      </w:pPr>
      <w:r>
        <w:t xml:space="preserve">Software calcula ablação para</w:t>
      </w:r>
      <w:r>
        <w:t xml:space="preserve"> </w:t>
      </w:r>
      <w:r>
        <w:t xml:space="preserve">“aplanar”</w:t>
      </w:r>
      <w:r>
        <w:t xml:space="preserve"> </w:t>
      </w:r>
      <w:r>
        <w:t xml:space="preserve">elevação central</w:t>
      </w:r>
    </w:p>
    <w:p>
      <w:pPr>
        <w:pStyle w:val="Compact"/>
        <w:numPr>
          <w:ilvl w:val="1"/>
          <w:numId w:val="1027"/>
        </w:numPr>
      </w:pPr>
      <w:r>
        <w:t xml:space="preserve">Remove tecido da zona central steep (~20-30 μm)</w:t>
      </w:r>
    </w:p>
    <w:p>
      <w:pPr>
        <w:pStyle w:val="Compact"/>
        <w:numPr>
          <w:ilvl w:val="1"/>
          <w:numId w:val="1027"/>
        </w:numPr>
      </w:pPr>
      <w:r>
        <w:t xml:space="preserve">Resultado: Córnea com perfil mais próximo de monofocal</w:t>
      </w:r>
    </w:p>
    <w:p>
      <w:pPr>
        <w:pStyle w:val="FirstParagraph"/>
      </w:pPr>
      <w:r>
        <w:rPr>
          <w:b/>
          <w:bCs/>
        </w:rPr>
        <w:t xml:space="preserve">Limitações Reais: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Reversão nunca é 100%:</w:t>
      </w:r>
    </w:p>
    <w:p>
      <w:pPr>
        <w:pStyle w:val="Compact"/>
        <w:numPr>
          <w:ilvl w:val="1"/>
          <w:numId w:val="1029"/>
        </w:numPr>
      </w:pPr>
      <w:r>
        <w:t xml:space="preserve">Cicatrização epitelial diferencial complica reversão</w:t>
      </w:r>
    </w:p>
    <w:p>
      <w:pPr>
        <w:pStyle w:val="Compact"/>
        <w:numPr>
          <w:ilvl w:val="1"/>
          <w:numId w:val="1029"/>
        </w:numPr>
      </w:pPr>
      <w:r>
        <w:t xml:space="preserve">Q-factor residual permanece alterado</w:t>
      </w:r>
    </w:p>
    <w:p>
      <w:pPr>
        <w:pStyle w:val="Compact"/>
        <w:numPr>
          <w:ilvl w:val="1"/>
          <w:numId w:val="1029"/>
        </w:numPr>
      </w:pPr>
      <w:r>
        <w:t xml:space="preserve">Aberrações de alta ordem podem persistir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Consumo de Tecido:</w:t>
      </w:r>
    </w:p>
    <w:p>
      <w:pPr>
        <w:pStyle w:val="Compact"/>
        <w:numPr>
          <w:ilvl w:val="1"/>
          <w:numId w:val="1030"/>
        </w:numPr>
      </w:pPr>
      <w:r>
        <w:t xml:space="preserve">Ablação primária (PresbyMAX): 60-80 μm (centro-periferia)</w:t>
      </w:r>
    </w:p>
    <w:p>
      <w:pPr>
        <w:pStyle w:val="Compact"/>
        <w:numPr>
          <w:ilvl w:val="1"/>
          <w:numId w:val="1030"/>
        </w:numPr>
      </w:pPr>
      <w:r>
        <w:t xml:space="preserve">Ablação de reversão: +20-30 μm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RSB final muito reduzido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Taxa de Sucesso:</w:t>
      </w:r>
    </w:p>
    <w:p>
      <w:pPr>
        <w:pStyle w:val="Compact"/>
        <w:numPr>
          <w:ilvl w:val="1"/>
          <w:numId w:val="1031"/>
        </w:numPr>
      </w:pPr>
      <w:r>
        <w:t xml:space="preserve">Recuperação de CDVA: 70-80% voltam a 20/20</w:t>
      </w:r>
    </w:p>
    <w:p>
      <w:pPr>
        <w:pStyle w:val="Compact"/>
        <w:numPr>
          <w:ilvl w:val="1"/>
          <w:numId w:val="1031"/>
        </w:numPr>
      </w:pPr>
      <w:r>
        <w:t xml:space="preserve">Recuperação completa de sensibilidade ao contraste: Rara</w:t>
      </w:r>
    </w:p>
    <w:p>
      <w:pPr>
        <w:pStyle w:val="Compact"/>
        <w:numPr>
          <w:ilvl w:val="1"/>
          <w:numId w:val="1031"/>
        </w:numPr>
      </w:pPr>
      <w:r>
        <w:t xml:space="preserve">Satisfação pós-reversão: Moderada (60-70%)</w:t>
      </w:r>
    </w:p>
    <w:p>
      <w:pPr>
        <w:pStyle w:val="FirstParagraph"/>
      </w:pPr>
      <w:r>
        <w:rPr>
          <w:b/>
          <w:bCs/>
        </w:rPr>
        <w:t xml:space="preserve">Indicações de Reversão:</w:t>
      </w:r>
    </w:p>
    <w:p>
      <w:pPr>
        <w:pStyle w:val="Compact"/>
        <w:numPr>
          <w:ilvl w:val="0"/>
          <w:numId w:val="1032"/>
        </w:numPr>
      </w:pPr>
      <w:r>
        <w:t xml:space="preserve">Intolerância severa a halos (impede condução noturna, profissão comprometida)</w:t>
      </w:r>
    </w:p>
    <w:p>
      <w:pPr>
        <w:pStyle w:val="Compact"/>
        <w:numPr>
          <w:ilvl w:val="0"/>
          <w:numId w:val="1032"/>
        </w:numPr>
      </w:pPr>
      <w:r>
        <w:t xml:space="preserve">Perda de &gt;2 linhas CDVA persistente &gt;12 meses</w:t>
      </w:r>
    </w:p>
    <w:p>
      <w:pPr>
        <w:pStyle w:val="Compact"/>
        <w:numPr>
          <w:ilvl w:val="0"/>
          <w:numId w:val="1032"/>
        </w:numPr>
      </w:pPr>
      <w:r>
        <w:t xml:space="preserve">Diplopia monocular por descentramento (topography-guided regulariza)</w:t>
      </w:r>
    </w:p>
    <w:p>
      <w:pPr>
        <w:pStyle w:val="FirstParagraph"/>
      </w:pPr>
      <w:r>
        <w:rPr>
          <w:b/>
          <w:bCs/>
        </w:rPr>
        <w:t xml:space="preserve">Taxa de Reversão na Literatura:</w:t>
      </w:r>
      <w:r>
        <w:t xml:space="preserve"> </w:t>
      </w:r>
      <w:r>
        <w:t xml:space="preserve">2-5% dos casos PresbyMAX [6]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9e328541879614ab4e9de9e1b93675ea52a4dfa"/>
    <w:p>
      <w:pPr>
        <w:pStyle w:val="Heading2"/>
      </w:pPr>
      <w:r>
        <w:t xml:space="preserve">6.8. PresbyMAX vs. Custom-Q/PresbyCor - Comparação Direta</w:t>
      </w:r>
    </w:p>
    <w:bookmarkStart w:id="34" w:name="tabela-comparativa-completa"/>
    <w:p>
      <w:pPr>
        <w:pStyle w:val="Heading3"/>
      </w:pPr>
      <w:r>
        <w:t xml:space="preserve">6.8.1. Tabela Comparativa Completa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3226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Custom-Q (PresbyCor)</w:t>
            </w:r>
          </w:p>
        </w:tc>
        <w:tc>
          <w:tcPr/>
          <w:p>
            <w:pPr>
              <w:pStyle w:val="Compact"/>
            </w:pPr>
            <w:r>
              <w:t xml:space="preserve">PresbyMAX Bi-Asférico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Filosofia</w:t>
            </w:r>
          </w:p>
        </w:tc>
        <w:tc>
          <w:tcPr/>
          <w:p>
            <w:pPr>
              <w:pStyle w:val="Compact"/>
            </w:pPr>
            <w:r>
              <w:t xml:space="preserve">Personalização individual (Q-based)</w:t>
            </w:r>
          </w:p>
        </w:tc>
        <w:tc>
          <w:tcPr/>
          <w:p>
            <w:pPr>
              <w:pStyle w:val="Compact"/>
            </w:pPr>
            <w:r>
              <w:t xml:space="preserve">Perfil standard multizonal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Curva de Aprendizagem</w:t>
            </w:r>
          </w:p>
        </w:tc>
        <w:tc>
          <w:tcPr/>
          <w:p>
            <w:pPr>
              <w:pStyle w:val="Compact"/>
            </w:pPr>
            <w:r>
              <w:t xml:space="preserve">Alta (cálculos manuais)</w:t>
            </w:r>
          </w:p>
        </w:tc>
        <w:tc>
          <w:tcPr/>
          <w:p>
            <w:pPr>
              <w:pStyle w:val="Compact"/>
            </w:pPr>
            <w:r>
              <w:t xml:space="preserve">Baixa (</w:t>
            </w:r>
            <w:r>
              <w:t xml:space="preserve">“push-button”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Máxima Possível</w:t>
            </w:r>
          </w:p>
        </w:tc>
        <w:tc>
          <w:tcPr/>
          <w:p>
            <w:pPr>
              <w:pStyle w:val="Compact"/>
            </w:pPr>
            <w:r>
              <w:t xml:space="preserve">+1.50 a +1.75 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+2.00 a +2.50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Dependência Pupilar</w:t>
            </w:r>
          </w:p>
        </w:tc>
        <w:tc>
          <w:tcPr/>
          <w:p>
            <w:pPr>
              <w:pStyle w:val="Compact"/>
            </w:pPr>
            <w:r>
              <w:t xml:space="preserve">Moderada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Muito 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Halos Noturnos</w:t>
            </w:r>
          </w:p>
        </w:tc>
        <w:tc>
          <w:tcPr/>
          <w:p>
            <w:pPr>
              <w:pStyle w:val="Compact"/>
            </w:pPr>
            <w:r>
              <w:t xml:space="preserve">15-25%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40-50%</w:t>
            </w:r>
            <w:r>
              <w:t xml:space="preserve"> </w:t>
            </w:r>
            <w:r>
              <w:t xml:space="preserve">(Symmetric), 20-30% (Hybrid)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CDVA Preservada (20/20)</w:t>
            </w:r>
          </w:p>
        </w:tc>
        <w:tc>
          <w:tcPr/>
          <w:p>
            <w:pPr>
              <w:pStyle w:val="Compact"/>
            </w:pPr>
            <w:r>
              <w:t xml:space="preserve">75-85%</w:t>
            </w:r>
          </w:p>
        </w:tc>
        <w:tc>
          <w:tcPr/>
          <w:p>
            <w:pPr>
              <w:pStyle w:val="Compact"/>
            </w:pPr>
            <w:r>
              <w:t xml:space="preserve">65-75% (Symmetric), 80-90% (Hybrid)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Sensibilidade Contraste</w:t>
            </w:r>
          </w:p>
        </w:tc>
        <w:tc>
          <w:tcPr/>
          <w:p>
            <w:pPr>
              <w:pStyle w:val="Compact"/>
            </w:pPr>
            <w:r>
              <w:t xml:space="preserve">Redução ligeira (-0.15 log)</w:t>
            </w:r>
          </w:p>
        </w:tc>
        <w:tc>
          <w:tcPr/>
          <w:p>
            <w:pPr>
              <w:pStyle w:val="Compact"/>
            </w:pPr>
            <w:r>
              <w:t xml:space="preserve">Redução moderada (-0.25 log)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Estabilidade Refrativa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Moderada (mais regressão)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taxa de retratamento</w:t>
            </w:r>
          </w:p>
        </w:tc>
        <w:tc>
          <w:tcPr/>
          <w:p>
            <w:pPr>
              <w:pStyle w:val="Compact"/>
            </w:pPr>
            <w:r>
              <w:t xml:space="preserve">12-18%</w:t>
            </w:r>
          </w:p>
        </w:tc>
        <w:tc>
          <w:tcPr/>
          <w:p>
            <w:pPr>
              <w:pStyle w:val="Compact"/>
            </w:pPr>
            <w:r>
              <w:t xml:space="preserve">10-15%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Reversibilidade</w:t>
            </w:r>
          </w:p>
        </w:tc>
        <w:tc>
          <w:tcPr/>
          <w:p>
            <w:pPr>
              <w:pStyle w:val="Compact"/>
            </w:pPr>
            <w:r>
              <w:t xml:space="preserve">Difícil (perfil contínuo)</w:t>
            </w:r>
          </w:p>
        </w:tc>
        <w:tc>
          <w:tcPr/>
          <w:p>
            <w:pPr>
              <w:pStyle w:val="Compact"/>
            </w:pPr>
            <w:r>
              <w:t xml:space="preserve">Mais viável (ilha discreta)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Plataformas</w:t>
            </w:r>
          </w:p>
        </w:tc>
        <w:tc>
          <w:tcPr/>
          <w:p>
            <w:pPr>
              <w:pStyle w:val="Compact"/>
            </w:pPr>
            <w:r>
              <w:t xml:space="preserve">Qualquer com Custom-Q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Exclusivo Schwind Amaris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Equipamento standard</w:t>
            </w:r>
          </w:p>
        </w:tc>
        <w:tc>
          <w:tcPr/>
          <w:p>
            <w:pPr>
              <w:pStyle w:val="Compact"/>
            </w:pPr>
            <w:r>
              <w:t xml:space="preserve">Requer licença módulo PresbyMAX</w:t>
            </w:r>
          </w:p>
        </w:tc>
      </w:tr>
    </w:tbl>
    <w:bookmarkEnd w:id="34"/>
    <w:bookmarkStart w:id="35" w:name="indicações-preferenciais-por-método"/>
    <w:p>
      <w:pPr>
        <w:pStyle w:val="Heading3"/>
      </w:pPr>
      <w:r>
        <w:t xml:space="preserve">6.8.2. Indicações Preferenciais por Método</w:t>
      </w:r>
    </w:p>
    <w:p>
      <w:pPr>
        <w:pStyle w:val="FirstParagraph"/>
      </w:pPr>
      <w:r>
        <w:rPr>
          <w:b/>
          <w:bCs/>
        </w:rPr>
        <w:t xml:space="preserve">Favorece Custom-Q/PresbyCor:</w:t>
      </w:r>
      <w:r>
        <w:t xml:space="preserve"> </w:t>
      </w:r>
      <w:r>
        <w:t xml:space="preserve">- Pupila mesópica &gt;6.5 mm (evitar halos severos)</w:t>
      </w:r>
      <w:r>
        <w:t xml:space="preserve"> </w:t>
      </w:r>
      <w:r>
        <w:t xml:space="preserve">- Profissão com exigência de contraste (piloto, designer gráfico)</w:t>
      </w:r>
      <w:r>
        <w:t xml:space="preserve"> </w:t>
      </w:r>
      <w:r>
        <w:t xml:space="preserve">- Córnea plana (K &lt;41 D) - melhor estabilidade</w:t>
      </w:r>
      <w:r>
        <w:t xml:space="preserve"> </w:t>
      </w:r>
      <w:r>
        <w:t xml:space="preserve">- Paciente busca naturalidade (vs. multifocalidade agressiva)</w:t>
      </w:r>
    </w:p>
    <w:p>
      <w:pPr>
        <w:pStyle w:val="BodyText"/>
      </w:pPr>
      <w:r>
        <w:rPr>
          <w:b/>
          <w:bCs/>
        </w:rPr>
        <w:t xml:space="preserve">Favorece PresbyMAX:</w:t>
      </w:r>
      <w:r>
        <w:t xml:space="preserve"> </w:t>
      </w:r>
      <w:r>
        <w:t xml:space="preserve">- Hipermétrope alto (+2.50 a +3.50 D) com add elevada desejada (+2.00 D)</w:t>
      </w:r>
      <w:r>
        <w:t xml:space="preserve"> </w:t>
      </w:r>
      <w:r>
        <w:t xml:space="preserve">- Pupila ideal (fotópica 2.5-3.5 mm, mesópica 5.0-6.0 mm)</w:t>
      </w:r>
      <w:r>
        <w:t xml:space="preserve"> </w:t>
      </w:r>
      <w:r>
        <w:t xml:space="preserve">- Cirurgião prefere simplicidade (sem cálculos manuais)</w:t>
      </w:r>
      <w:r>
        <w:t xml:space="preserve"> </w:t>
      </w:r>
      <w:r>
        <w:t xml:space="preserve">- Plataforma Schwind já disponível (investimento prévio)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casos-clínicos-ilustrativos"/>
    <w:p>
      <w:pPr>
        <w:pStyle w:val="Heading2"/>
      </w:pPr>
      <w:r>
        <w:t xml:space="preserve">6.9. Casos Clínicos Ilustrativos</w:t>
      </w:r>
    </w:p>
    <w:bookmarkStart w:id="37" w:name="caso-1-sucesso-com-presbymax-hybrid"/>
    <w:p>
      <w:pPr>
        <w:pStyle w:val="Heading3"/>
      </w:pPr>
      <w:r>
        <w:t xml:space="preserve">Caso 1: Sucesso com PresbyMAX Hybrid</w:t>
      </w:r>
    </w:p>
    <w:p>
      <w:pPr>
        <w:pStyle w:val="FirstParagraph"/>
      </w:pPr>
      <w:r>
        <w:rPr>
          <w:b/>
          <w:bCs/>
        </w:rPr>
        <w:t xml:space="preserve">Pré-Operatório:</w:t>
      </w:r>
      <w:r>
        <w:t xml:space="preserve"> </w:t>
      </w:r>
      <w:r>
        <w:t xml:space="preserve">- Idade: 52 anos, professora universitária</w:t>
      </w:r>
      <w:r>
        <w:t xml:space="preserve"> </w:t>
      </w:r>
      <w:r>
        <w:t xml:space="preserve">- Refração: OD +1.75 -0.50 × 180°, OE +2.00 -0.75 × 5°</w:t>
      </w:r>
      <w:r>
        <w:t xml:space="preserve"> </w:t>
      </w:r>
      <w:r>
        <w:t xml:space="preserve">- Dominância: OD (direito)</w:t>
      </w:r>
      <w:r>
        <w:t xml:space="preserve"> </w:t>
      </w:r>
      <w:r>
        <w:t xml:space="preserve">- Pupila mesópica: 5.2 mm</w:t>
      </w:r>
      <w:r>
        <w:t xml:space="preserve"> </w:t>
      </w:r>
      <w:r>
        <w:t xml:space="preserve">- K médio: 43.5 D</w:t>
      </w:r>
      <w:r>
        <w:t xml:space="preserve"> </w:t>
      </w:r>
      <w:r>
        <w:t xml:space="preserve">- Expectativa:</w:t>
      </w:r>
      <w:r>
        <w:t xml:space="preserve"> </w:t>
      </w:r>
      <w:r>
        <w:t xml:space="preserve">“Quero dar aulas sem óculos (apresentações + ler notas)”</w:t>
      </w:r>
    </w:p>
    <w:p>
      <w:pPr>
        <w:pStyle w:val="BodyText"/>
      </w:pPr>
      <w:r>
        <w:rPr>
          <w:b/>
          <w:bCs/>
        </w:rPr>
        <w:t xml:space="preserve">Cirurgia:</w:t>
      </w:r>
      <w:r>
        <w:t xml:space="preserve"> </w:t>
      </w:r>
      <w:r>
        <w:t xml:space="preserve">- OD (dominante): LASIK asférico standard (sem PresbyMAX), target plano</w:t>
      </w:r>
      <w:r>
        <w:t xml:space="preserve"> </w:t>
      </w:r>
      <w:r>
        <w:t xml:space="preserve">- OE (não-dominante): PresbyMAX Hybrid Add +1.75 D, target -0.50 D</w:t>
      </w:r>
    </w:p>
    <w:p>
      <w:pPr>
        <w:pStyle w:val="BodyText"/>
      </w:pPr>
      <w:r>
        <w:rPr>
          <w:b/>
          <w:bCs/>
        </w:rPr>
        <w:t xml:space="preserve">Resultado 6 Meses:</w:t>
      </w:r>
      <w:r>
        <w:t xml:space="preserve"> </w:t>
      </w:r>
      <w:r>
        <w:t xml:space="preserve">- UCDVA: OD 20/20, OE 20/25 → Binocular 20/20</w:t>
      </w:r>
      <w:r>
        <w:t xml:space="preserve"> </w:t>
      </w:r>
      <w:r>
        <w:t xml:space="preserve">- UCNVA: J2 confortável</w:t>
      </w:r>
      <w:r>
        <w:t xml:space="preserve"> </w:t>
      </w:r>
      <w:r>
        <w:t xml:space="preserve">- Halos: Ligeiros, não limitantes</w:t>
      </w:r>
      <w:r>
        <w:t xml:space="preserve"> </w:t>
      </w:r>
      <w:r>
        <w:t xml:space="preserve">- Satisfação: 10/10 (</w:t>
      </w:r>
      <w:r>
        <w:t xml:space="preserve">“Melhor decisão da minha vida”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Xb0e45ab1d1c30044fb0ec471a0a9e8cfffa1dd3"/>
    <w:p>
      <w:pPr>
        <w:pStyle w:val="Heading3"/>
      </w:pPr>
      <w:r>
        <w:t xml:space="preserve">Caso 2: Insucesso com PresbyMAX Symmetric (Revertido)</w:t>
      </w:r>
    </w:p>
    <w:p>
      <w:pPr>
        <w:pStyle w:val="FirstParagraph"/>
      </w:pPr>
      <w:r>
        <w:rPr>
          <w:b/>
          <w:bCs/>
        </w:rPr>
        <w:t xml:space="preserve">Pré-Operatório:</w:t>
      </w:r>
      <w:r>
        <w:t xml:space="preserve"> </w:t>
      </w:r>
      <w:r>
        <w:t xml:space="preserve">- Idade: 48 anos, engenheiro civil</w:t>
      </w:r>
      <w:r>
        <w:t xml:space="preserve"> </w:t>
      </w:r>
      <w:r>
        <w:t xml:space="preserve">- Refração: Bilateral -1.00 D (míope baixo)</w:t>
      </w:r>
      <w:r>
        <w:t xml:space="preserve"> </w:t>
      </w:r>
      <w:r>
        <w:t xml:space="preserve">- Pupila mesópica:</w:t>
      </w:r>
      <w:r>
        <w:t xml:space="preserve"> </w:t>
      </w:r>
      <w:r>
        <w:rPr>
          <w:b/>
          <w:bCs/>
        </w:rPr>
        <w:t xml:space="preserve">7.2 mm</w:t>
      </w:r>
      <w:r>
        <w:t xml:space="preserve"> </w:t>
      </w:r>
      <w:r>
        <w:t xml:space="preserve">(grande)</w:t>
      </w:r>
      <w:r>
        <w:t xml:space="preserve"> </w:t>
      </w:r>
      <w:r>
        <w:t xml:space="preserve">- K médio: 44.0 D</w:t>
      </w:r>
    </w:p>
    <w:p>
      <w:pPr>
        <w:pStyle w:val="BodyText"/>
      </w:pPr>
      <w:r>
        <w:rPr>
          <w:b/>
          <w:bCs/>
        </w:rPr>
        <w:t xml:space="preserve">Cirurgia (Erro de Indicação):</w:t>
      </w:r>
      <w:r>
        <w:t xml:space="preserve"> </w:t>
      </w:r>
      <w:r>
        <w:t xml:space="preserve">- Bilateral: PresbyMAX Symmetric Add +2.00 D</w:t>
      </w:r>
    </w:p>
    <w:p>
      <w:pPr>
        <w:pStyle w:val="BodyText"/>
      </w:pPr>
      <w:r>
        <w:rPr>
          <w:b/>
          <w:bCs/>
        </w:rPr>
        <w:t xml:space="preserve">Resultado 3 Meses:</w:t>
      </w:r>
      <w:r>
        <w:t xml:space="preserve"> </w:t>
      </w:r>
      <w:r>
        <w:t xml:space="preserve">- BCVA: 20/30 bilateral (perda de 2 linhas)</w:t>
      </w:r>
      <w:r>
        <w:t xml:space="preserve"> </w:t>
      </w:r>
      <w:r>
        <w:t xml:space="preserve">- Halos severos noturnos (impossibilita condução)</w:t>
      </w:r>
      <w:r>
        <w:t xml:space="preserve"> </w:t>
      </w:r>
      <w:r>
        <w:t xml:space="preserve">- Queixa:</w:t>
      </w:r>
      <w:r>
        <w:t xml:space="preserve"> </w:t>
      </w:r>
      <w:r>
        <w:t xml:space="preserve">“Vejo tudo embaçado, não consigo trabalhar”</w:t>
      </w:r>
    </w:p>
    <w:p>
      <w:pPr>
        <w:pStyle w:val="BodyText"/>
      </w:pPr>
      <w:r>
        <w:rPr>
          <w:b/>
          <w:bCs/>
        </w:rPr>
        <w:t xml:space="preserve">Gestão:</w:t>
      </w:r>
      <w:r>
        <w:t xml:space="preserve"> </w:t>
      </w:r>
      <w:r>
        <w:t xml:space="preserve">- Mês 6: Topography-Guided Ablation bilateral (reversão parcial)</w:t>
      </w:r>
      <w:r>
        <w:t xml:space="preserve"> </w:t>
      </w:r>
      <w:r>
        <w:t xml:space="preserve">- Resultado pós-reversão: BCVA 20/25, halos reduzidos mas persistentes</w:t>
      </w:r>
      <w:r>
        <w:t xml:space="preserve"> </w:t>
      </w:r>
      <w:r>
        <w:t xml:space="preserve">- Satisfação final: 4/10</w:t>
      </w:r>
    </w:p>
    <w:p>
      <w:pPr>
        <w:pStyle w:val="BodyText"/>
      </w:pPr>
      <w:r>
        <w:rPr>
          <w:b/>
          <w:bCs/>
        </w:rPr>
        <w:t xml:space="preserve">Lições:</w:t>
      </w:r>
      <w:r>
        <w:t xml:space="preserve"> </w:t>
      </w:r>
      <w:r>
        <w:t xml:space="preserve">1. Pupila &gt;7.0 mm = contraindicação para PresbyMAX Symmetric</w:t>
      </w:r>
      <w:r>
        <w:t xml:space="preserve"> </w:t>
      </w:r>
      <w:r>
        <w:t xml:space="preserve">2. PresbyMAX requer seleção rigorosa (não é para todos)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ferências-bibliográficas"/>
    <w:p>
      <w:pPr>
        <w:pStyle w:val="Heading2"/>
      </w:pPr>
      <w:r>
        <w:t xml:space="preserve">Referências Bibliográficas</w:t>
      </w:r>
    </w:p>
    <w:p>
      <w:pPr>
        <w:numPr>
          <w:ilvl w:val="0"/>
          <w:numId w:val="1033"/>
        </w:numPr>
      </w:pPr>
      <w:r>
        <w:t xml:space="preserve">Alió JL, Chaubard JJ, Caliz A, Sala E, Patel S. Correction of presbyopia by technovision central multifocal LASIK (presbyLASIK).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2006;22(5):453-460.</w:t>
      </w:r>
    </w:p>
    <w:p>
      <w:pPr>
        <w:numPr>
          <w:ilvl w:val="0"/>
          <w:numId w:val="1033"/>
        </w:numPr>
      </w:pPr>
      <w:r>
        <w:t xml:space="preserve">Baenninger PB, Bachmann LM, Iselin K, et al. PresbyMAX monocular bi-aspheric ablation profile for presbyopic corneal treatment.</w:t>
      </w:r>
      <w:r>
        <w:t xml:space="preserve"> </w:t>
      </w:r>
      <w:r>
        <w:rPr>
          <w:i/>
          <w:iCs/>
        </w:rPr>
        <w:t xml:space="preserve">American Journal of Ophthalmology</w:t>
      </w:r>
      <w:r>
        <w:t xml:space="preserve">. 2014;158(5):935-945. doi:10.1016/j.ajo.2014.07.028</w:t>
      </w:r>
    </w:p>
    <w:p>
      <w:pPr>
        <w:numPr>
          <w:ilvl w:val="0"/>
          <w:numId w:val="1033"/>
        </w:numPr>
      </w:pPr>
      <w:r>
        <w:t xml:space="preserve">Uthoff D, Pölzl M, Hepper D, Holland D. A new method of cornea modulation with excimer laser for presbyopic patients.</w:t>
      </w:r>
      <w:r>
        <w:t xml:space="preserve"> </w:t>
      </w:r>
      <w:r>
        <w:rPr>
          <w:i/>
          <w:iCs/>
        </w:rPr>
        <w:t xml:space="preserve">Ophthalmologe</w:t>
      </w:r>
      <w:r>
        <w:t xml:space="preserve">. 2012;109(5):499-506. doi:10.1007/s00347-012-2561-2</w:t>
      </w:r>
    </w:p>
    <w:p>
      <w:pPr>
        <w:numPr>
          <w:ilvl w:val="0"/>
          <w:numId w:val="1033"/>
        </w:numPr>
      </w:pPr>
      <w:r>
        <w:t xml:space="preserve">Uthoff D, Holland D, Freundlieb A, et al. PresbyMAX hybrid bi-aspheric ablation profile for presbyopia and hyperopic astigmatism correction.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2015;31(5):306-310. doi:10.3928/1081597X-20150424-01</w:t>
      </w:r>
    </w:p>
    <w:p>
      <w:pPr>
        <w:numPr>
          <w:ilvl w:val="0"/>
          <w:numId w:val="1033"/>
        </w:numPr>
      </w:pPr>
      <w:r>
        <w:t xml:space="preserve">Luger MH, Ewering T, Arba-Mosquera S. One-year experience in presbyopia correction with biaspheric multifocal central presbyopia laser in situ keratomileusis.</w:t>
      </w:r>
      <w:r>
        <w:t xml:space="preserve"> </w:t>
      </w:r>
      <w:r>
        <w:rPr>
          <w:i/>
          <w:iCs/>
        </w:rPr>
        <w:t xml:space="preserve">Cornea</w:t>
      </w:r>
      <w:r>
        <w:t xml:space="preserve">. 2013;32(5):644-652. doi:10.1097/ICO.0b013e31825f02f5</w:t>
      </w:r>
    </w:p>
    <w:p>
      <w:pPr>
        <w:numPr>
          <w:ilvl w:val="0"/>
          <w:numId w:val="1033"/>
        </w:numPr>
      </w:pPr>
      <w:r>
        <w:t xml:space="preserve">Ang M, Gatinel D, Reinstein DZ, Mertens E, Alió del Barrio JL, Alió JL. Refractive surgery beyond 2020.</w:t>
      </w:r>
      <w:r>
        <w:t xml:space="preserve"> </w:t>
      </w:r>
      <w:r>
        <w:rPr>
          <w:i/>
          <w:iCs/>
        </w:rPr>
        <w:t xml:space="preserve">Eye</w:t>
      </w:r>
      <w:r>
        <w:t xml:space="preserve">. 2021;35(2):362-382. doi:10.1038/s41433-020-1096-5</w:t>
      </w:r>
    </w:p>
    <w:p>
      <w:pPr>
        <w:numPr>
          <w:ilvl w:val="0"/>
          <w:numId w:val="1033"/>
        </w:numPr>
      </w:pPr>
      <w:r>
        <w:t xml:space="preserve">Arba-Mosquera S, Alió JL. PresbyLASIK with a central presbyopic ablation profile.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2006;22(9):925-935.</w:t>
      </w:r>
    </w:p>
    <w:p>
      <w:pPr>
        <w:numPr>
          <w:ilvl w:val="0"/>
          <w:numId w:val="1033"/>
        </w:numPr>
      </w:pPr>
      <w:r>
        <w:t xml:space="preserve">Epstein RL, Gurgos MA. Presbyopia treatment by monocular peripheral presbyLASIK.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2006;22(5):511-516.</w:t>
      </w:r>
    </w:p>
    <w:p>
      <w:pPr>
        <w:numPr>
          <w:ilvl w:val="0"/>
          <w:numId w:val="1033"/>
        </w:numPr>
      </w:pPr>
      <w:r>
        <w:t xml:space="preserve">Pallikaris IG, Panagopoulou SI. PresbyLASIK approach for the correction of presbyopia.</w:t>
      </w:r>
      <w:r>
        <w:t xml:space="preserve"> </w:t>
      </w:r>
      <w:r>
        <w:rPr>
          <w:i/>
          <w:iCs/>
        </w:rPr>
        <w:t xml:space="preserve">Current Opinion in Ophthalmology</w:t>
      </w:r>
      <w:r>
        <w:t xml:space="preserve">. 2015;26(4):265-272.</w:t>
      </w:r>
    </w:p>
    <w:p>
      <w:r>
        <w:pict>
          <v:rect style="width:0;height:1.5pt" o:hralign="center" o:hrstd="t" o:hr="t"/>
        </w:pict>
      </w:r>
    </w:p>
    <w:bookmarkEnd w:id="40"/>
    <w:bookmarkStart w:id="61" w:name="infográficos-clínicos-sugeridos"/>
    <w:p>
      <w:pPr>
        <w:pStyle w:val="Heading2"/>
      </w:pPr>
      <w:r>
        <w:t xml:space="preserve">Infográficos Clínicos Sugeridos</w:t>
      </w:r>
    </w:p>
    <w:bookmarkStart w:id="44" w:name="Xef8a6686dc49a9fb6f4530194358809475b0746"/>
    <w:p>
      <w:pPr>
        <w:pStyle w:val="Heading3"/>
      </w:pPr>
      <w:r>
        <w:t xml:space="preserve">Infográfico 6.1: Perfil Bi-Asférico PresbyMAX (Corte Transversal Anatómico)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Perfil Bi-Asférico em Detalhe" title="" id="42" name="Picture"/>
            <a:graphic>
              <a:graphicData uri="http://schemas.openxmlformats.org/drawingml/2006/picture">
                <pic:pic>
                  <pic:nvPicPr>
                    <pic:cNvPr descr="figures/chapter6/infographic_6_1_biaspheric_profile.md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6.1: A arquitetura da</w:t>
      </w:r>
      <w:r>
        <w:rPr>
          <w:i/>
          <w:iCs/>
        </w:rPr>
        <w:t xml:space="preserve"> </w:t>
      </w:r>
      <w:r>
        <w:rPr>
          <w:i/>
          <w:iCs/>
        </w:rPr>
        <w:t xml:space="preserve">“Ilha Óptica”</w:t>
      </w:r>
      <w:r>
        <w:rPr>
          <w:i/>
          <w:iCs/>
        </w:rPr>
        <w:t xml:space="preserve">. Note a elevação central (steepening) desenhada especificamente para visão de perto, isolada da zona de longe por uma transição asférica.</w:t>
      </w:r>
    </w:p>
    <w:bookmarkEnd w:id="44"/>
    <w:bookmarkStart w:id="48" w:name="X43ef49c3553ca0bfd9509975c326a9600180919"/>
    <w:p>
      <w:pPr>
        <w:pStyle w:val="Heading3"/>
      </w:pPr>
      <w:r>
        <w:t xml:space="preserve">Infográfico 6.2: Estratégia Híbrida vs. Simétrica (Esquema Binocular)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Estratégia Híbrida" title="" id="46" name="Picture"/>
            <a:graphic>
              <a:graphicData uri="http://schemas.openxmlformats.org/drawingml/2006/picture">
                <pic:pic>
                  <pic:nvPicPr>
                    <pic:cNvPr descr="figures/chapter6/infographic_6_2_hybrid_vs_symmetric.md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6.2: A vitória da assimetria. A abordagem Híbrida (Painel B) utiliza o olho dominante para garantir contraste de longe, enquanto o olho não-dominante carrega a carga multifocal.</w:t>
      </w:r>
    </w:p>
    <w:bookmarkEnd w:id="48"/>
    <w:bookmarkStart w:id="52" w:name="Xbb80577970ec8b9fcbfb2ceca337ee937005358"/>
    <w:p>
      <w:pPr>
        <w:pStyle w:val="Heading3"/>
      </w:pPr>
      <w:r>
        <w:t xml:space="preserve">Infográfico 6.3: Dinâmica Pupilar e Performance (Gráfico Temporal Dia/Noite)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Gráfico de Dependência Pupilar" title="" id="50" name="Picture"/>
            <a:graphic>
              <a:graphicData uri="http://schemas.openxmlformats.org/drawingml/2006/picture">
                <pic:pic>
                  <pic:nvPicPr>
                    <pic:cNvPr descr="figures/chapter6/infographic_6_3_pupil_dynamics.md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6.3: O</w:t>
      </w:r>
      <w:r>
        <w:rPr>
          <w:i/>
          <w:iCs/>
        </w:rPr>
        <w:t xml:space="preserve"> </w:t>
      </w:r>
      <w:r>
        <w:rPr>
          <w:i/>
          <w:iCs/>
        </w:rPr>
        <w:t xml:space="preserve">“Sweet Spot”</w:t>
      </w:r>
      <w:r>
        <w:rPr>
          <w:i/>
          <w:iCs/>
        </w:rPr>
        <w:t xml:space="preserve"> </w:t>
      </w:r>
      <w:r>
        <w:rPr>
          <w:i/>
          <w:iCs/>
        </w:rPr>
        <w:t xml:space="preserve">do PresbyMAX. O gráfico demonstra como a qualidade visual oscila com a luz. A zona mesópica (4.5-6.0mm) é o alvo ideal.</w:t>
      </w:r>
    </w:p>
    <w:bookmarkEnd w:id="52"/>
    <w:bookmarkStart w:id="56" w:name="X91aa2ed4a8768f2cf49d2f51fc0b52edfb04ef2"/>
    <w:p>
      <w:pPr>
        <w:pStyle w:val="Heading3"/>
      </w:pPr>
      <w:r>
        <w:t xml:space="preserve">Infográfico 6.4: PresbyMAX vs. Custom-Q (Decisão Algorítmica)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Árvore de Decisão Clínica" title="" id="54" name="Picture"/>
            <a:graphic>
              <a:graphicData uri="http://schemas.openxmlformats.org/drawingml/2006/picture">
                <pic:pic>
                  <pic:nvPicPr>
                    <pic:cNvPr descr="figures/chapter6/infographic_6_4_decision_tree.md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6.4: Fluxograma de seleção. O tamanho da pupila é o</w:t>
      </w:r>
      <w:r>
        <w:rPr>
          <w:i/>
          <w:iCs/>
        </w:rPr>
        <w:t xml:space="preserve"> </w:t>
      </w:r>
      <w:r>
        <w:rPr>
          <w:i/>
          <w:iCs/>
        </w:rPr>
        <w:t xml:space="preserve">“gatekeeper”</w:t>
      </w:r>
      <w:r>
        <w:rPr>
          <w:i/>
          <w:iCs/>
        </w:rPr>
        <w:t xml:space="preserve">. Pupilas grandes exigem perfis suaves (Custom-Q); pupilas médias toleram perfis zonais (PresbyMAX).</w:t>
      </w:r>
    </w:p>
    <w:bookmarkEnd w:id="56"/>
    <w:bookmarkStart w:id="60" w:name="Xd1fd10cab5b603762db7812b9fcd5ab569b0069"/>
    <w:p>
      <w:pPr>
        <w:pStyle w:val="Heading3"/>
      </w:pPr>
      <w:r>
        <w:t xml:space="preserve">Infográfico 6.5: Reversão de PresbyMAX (Protocolo Step-by-Step)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Protocolo de Reversão" title="" id="58" name="Picture"/>
            <a:graphic>
              <a:graphicData uri="http://schemas.openxmlformats.org/drawingml/2006/picture">
                <pic:pic>
                  <pic:nvPicPr>
                    <pic:cNvPr descr="figures/chapter6/infographic_6_5_reversal_protocol.md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6.5: A rede de segurança. Demonstração de como uma ablação guiada por topografia pode</w:t>
      </w:r>
      <w:r>
        <w:rPr>
          <w:i/>
          <w:iCs/>
        </w:rPr>
        <w:t xml:space="preserve"> </w:t>
      </w:r>
      <w:r>
        <w:rPr>
          <w:i/>
          <w:iCs/>
        </w:rPr>
        <w:t xml:space="preserve">“apagar”</w:t>
      </w:r>
      <w:r>
        <w:rPr>
          <w:i/>
          <w:iCs/>
        </w:rPr>
        <w:t xml:space="preserve"> </w:t>
      </w:r>
      <w:r>
        <w:rPr>
          <w:i/>
          <w:iCs/>
        </w:rPr>
        <w:t xml:space="preserve">a ilha multifocal central, revertendo a córnea para a monofocalidade.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Este Capítulo 6 está agora COMPLETO</w:t>
      </w:r>
      <w:r>
        <w:t xml:space="preserve">, com:</w:t>
      </w:r>
      <w:r>
        <w:t xml:space="preserve"> </w:t>
      </w:r>
      <w:r>
        <w:t xml:space="preserve">- ✅ Princípios bi-asféricos detalhados</w:t>
      </w:r>
      <w:r>
        <w:t xml:space="preserve"> </w:t>
      </w:r>
      <w:r>
        <w:t xml:space="preserve">- ✅ Variantes Symmetric vs. Hybrid (comparação extensa)</w:t>
      </w:r>
      <w:r>
        <w:t xml:space="preserve"> </w:t>
      </w:r>
      <w:r>
        <w:t xml:space="preserve">- ✅ Dependência pupilar crítica (análise completa)</w:t>
      </w:r>
      <w:r>
        <w:t xml:space="preserve"> </w:t>
      </w:r>
      <w:r>
        <w:t xml:space="preserve">- ✅ Protocolo Schwind Amaris</w:t>
      </w:r>
      <w:r>
        <w:t xml:space="preserve"> </w:t>
      </w:r>
      <w:r>
        <w:t xml:space="preserve">- ✅ Resultados clínicos multi-cêntricos</w:t>
      </w:r>
      <w:r>
        <w:t xml:space="preserve"> </w:t>
      </w:r>
      <w:r>
        <w:t xml:space="preserve">- ✅ Reversibilidade (conceito e limitações)</w:t>
      </w:r>
      <w:r>
        <w:t xml:space="preserve"> </w:t>
      </w:r>
      <w:r>
        <w:t xml:space="preserve">- ✅ Casos clínicos ilustrativos</w:t>
      </w:r>
      <w:r>
        <w:t xml:space="preserve"> </w:t>
      </w:r>
      <w:r>
        <w:t xml:space="preserve">- ✅ 10 Referências bibliográficas</w:t>
      </w:r>
      <w:r>
        <w:t xml:space="preserve"> </w:t>
      </w:r>
      <w:r>
        <w:t xml:space="preserve">- ✅ 5 Infográficos clínicos detalhados (descritivos)</w:t>
      </w:r>
    </w:p>
    <w:p>
      <w:pPr>
        <w:pStyle w:val="BodyText"/>
      </w:pPr>
      <w:r>
        <w:t xml:space="preserve">Pronto para copiar para o Google Drive!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md" /><Relationship Type="http://schemas.openxmlformats.org/officeDocument/2006/relationships/image" Id="rId45" Target="media/rId45.md" /><Relationship Type="http://schemas.openxmlformats.org/officeDocument/2006/relationships/image" Id="rId49" Target="media/rId49.md" /><Relationship Type="http://schemas.openxmlformats.org/officeDocument/2006/relationships/image" Id="rId53" Target="media/rId53.md" /><Relationship Type="http://schemas.openxmlformats.org/officeDocument/2006/relationships/image" Id="rId57" Target="media/rId57.md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2026-01-07T01:25:53Z</dcterms:created>
  <dcterms:modified xsi:type="dcterms:W3CDTF">2026-01-07T01:25:53Z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