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Análise Vetorial Biomecânica Corneana para Planejamento de Segmento de Anel Intraestromal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Sumário Geral</w:t>
      </w:r>
    </w:p>
    <w:p>
      <w:r>
        <w:rPr>
          <w:rFonts w:ascii="Calibri" w:hAnsi="Calibri"/>
          <w:b/>
          <w:i w:val="0"/>
          <w:color w:val="222222"/>
          <w:sz w:val="22"/>
        </w:rPr>
        <w:t>Editores:</w:t>
      </w:r>
      <w:r>
        <w:rPr>
          <w:rFonts w:ascii="Calibri" w:hAnsi="Calibri"/>
          <w:b w:val="0"/>
          <w:i w:val="0"/>
          <w:color w:val="222222"/>
          <w:sz w:val="22"/>
        </w:rPr>
        <w:t xml:space="preserve"> Miguel Reiz, MD, PhD</w:t>
      </w:r>
    </w:p>
    <w:p>
      <w:r>
        <w:rPr>
          <w:rFonts w:ascii="Calibri" w:hAnsi="Calibri"/>
          <w:b/>
          <w:i w:val="0"/>
          <w:color w:val="222222"/>
          <w:sz w:val="22"/>
        </w:rPr>
        <w:t>Editora:</w:t>
      </w:r>
      <w:r>
        <w:rPr>
          <w:rFonts w:ascii="Calibri" w:hAnsi="Calibri"/>
          <w:b w:val="0"/>
          <w:i w:val="0"/>
          <w:color w:val="222222"/>
          <w:sz w:val="22"/>
        </w:rPr>
        <w:t xml:space="preserve"> Elsevier Health Sciences</w:t>
      </w:r>
    </w:p>
    <w:p>
      <w:r>
        <w:rPr>
          <w:rFonts w:ascii="Calibri" w:hAnsi="Calibri"/>
          <w:b/>
          <w:i w:val="0"/>
          <w:color w:val="222222"/>
          <w:sz w:val="22"/>
        </w:rPr>
        <w:t>Páginas Estimadas:</w:t>
      </w:r>
      <w:r>
        <w:rPr>
          <w:rFonts w:ascii="Calibri" w:hAnsi="Calibri"/>
          <w:b w:val="0"/>
          <w:i w:val="0"/>
          <w:color w:val="222222"/>
          <w:sz w:val="22"/>
        </w:rPr>
        <w:t xml:space="preserve"> 280–320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 — Fundamentos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Págs. Est.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Palavras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Arquivo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Córnea Ceratocônica como um Sistema Biomecânico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cap01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cornea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biomecanica.md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Como Funcionam os Segmentos de Anel Intraestromal: Física Antes dos Nomogramas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18–20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cap02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como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icrs_funcionam.md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 Método Alpins: Um Modelo para Linguagens de Planejamento Cirúrgico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cap03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metodo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alpins.md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Os Limites do Planejamento Empírico: Por que os Nomogramas Falham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~4.200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cap04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limites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nomogramas.md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II — O Framework AVBC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Págs. Est.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Palavras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Arquivo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Os Três Domínios de Avaliação do ICRS: Óptico, Topográfico, Biomecânico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cap05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tres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dominios.md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V_R: O Vetor Radial — Mecânica do Aplanamento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18–20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cap06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vetor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VR.md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V_T: O Vetor Tangencial — Redistribuição de Astigmatismo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cap07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vetor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V_τ: O Vetor de Torque — Reposicionamento do Ápice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18–20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cap08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vetor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Vtau.md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III — Classificação 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Págs. Est.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Palavras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Arquivo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Classificação Integrada da AVBC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20–22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~5.000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cap09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classificacao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avbc.md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Validação Computacional: Extração por FEM de V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R, V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 e V_τ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22–24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~5.500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cap10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validacao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fem.md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IV — Aplicação Clínica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Págs. Est.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Palavras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Arquivo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 Framework ao Fluxo Clínico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~4.000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cap11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fluxo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clinico.md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Casos Ilustrativos: Planejamento de ICRS Guiado por AVBC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14–16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~3.800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cap12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casos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ilustrativos.md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Limitações, Questões em Aberto e Direções Futuras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14–16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~3.500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cap13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limitacoes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futuro.md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V — A Plataforma e Conclusão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Título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Págs. Est.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Palavras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Arquivo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Plataforma de Software AVBC: Arquitetura e Implementação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12–14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~3.200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cap14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plataforma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software.md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Conclusão: Rumo a uma Linguagem Biomecânica para Cirurgia Corneana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10–12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~2.500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cap15_conclusao.md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Apêndices (Planejados)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Apêndice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Título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Págs. Est.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Modelo Constitutivo HGO: Derivação e Parâmetros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8–10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 escrito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Documentação de Scripts FEBio e Pipeline de Extração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6–8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 escrito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Glossário de Terminologia da AVBC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4–6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 escrito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Estatísticas Resumidas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Métrica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de capítulos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de palavras estimadas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~62.000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de páginas estimadas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250–280 (apenas texto)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Figuras (planejadas)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~45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Tabelas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~35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Referências (únicas)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~170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Simulações de FEM citadas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34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Localização dos Arquivos</w:t>
      </w:r>
    </w:p>
    <w:p>
      <w:r>
        <w:rPr>
          <w:rFonts w:ascii="Calibri" w:hAnsi="Calibri"/>
          <w:b/>
          <w:i w:val="0"/>
          <w:color w:val="222222"/>
          <w:sz w:val="22"/>
        </w:rPr>
        <w:t>Workspace (consolidado):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onsolas" w:hAnsi="Consolas"/>
          <w:b w:val="0"/>
          <w:i w:val="0"/>
          <w:color w:val="A03030"/>
          <w:sz w:val="19"/>
        </w:rPr>
        <w:t>D:\Antigravity\Aulas vetores corneanos\capitulos\</w:t>
      </w:r>
    </w:p>
    <w:p>
      <w:r>
        <w:rPr>
          <w:rFonts w:ascii="Calibri" w:hAnsi="Calibri"/>
          <w:b/>
          <w:i w:val="0"/>
          <w:color w:val="222222"/>
          <w:sz w:val="22"/>
        </w:rPr>
        <w:t>Diretório de artefatos (primário):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onsolas" w:hAnsi="Consolas"/>
          <w:b w:val="0"/>
          <w:i w:val="0"/>
          <w:color w:val="A03030"/>
          <w:sz w:val="19"/>
        </w:rPr>
        <w:t>C:\Users\3D_OCT\.gemini\antigravity\brain\3f213f24-baac-4b02-946f-d6f033e65c44\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