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Apêndice B — Documentação de Scripts FEBio e Pipeline de Extração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B.1 Visão Geral do Pipeline Computacional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pipeline computacional da AVBC é composto por quatro scripts Python interligados que automatizam a geração, execução, extração e análise das simulações de elementos finitos. Todos os scripts estão localizados no diretório </w:t>
      </w:r>
      <w:r>
        <w:rPr>
          <w:rFonts w:ascii="Consolas" w:hAnsi="Consolas"/>
          <w:b w:val="0"/>
          <w:i w:val="0"/>
          <w:color w:val="A03030"/>
          <w:sz w:val="19"/>
        </w:rPr>
        <w:t>simulations/</w:t>
      </w:r>
      <w:r>
        <w:rPr>
          <w:rFonts w:ascii="Calibri" w:hAnsi="Calibri"/>
          <w:b w:val="0"/>
          <w:i w:val="0"/>
          <w:color w:val="222222"/>
          <w:sz w:val="22"/>
        </w:rPr>
        <w:t xml:space="preserve"> do repositório.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simulations/</w:t>
              <w:br/>
              <w:t>├── generate_febio_model.py       # Gerador de modelos .feb</w:t>
              <w:br/>
              <w:t>├── run_parametric_campaign.py    # Orquestrador da campanha paramétrica</w:t>
              <w:br/>
              <w:t>├── extract_parametric_vectors.py # Extração de métricas vetoriais</w:t>
              <w:br/>
              <w:t>├── analyze_phenotype_discrimination.py  # Análise de discriminação fenotípica</w:t>
              <w:br/>
              <w:t>├── calc_curvature.py             # Cálculo de curvatura a partir de deslocamentos</w:t>
              <w:br/>
              <w:t>├── models/                       # Ficheiros .feb gerados</w:t>
              <w:br/>
              <w:t>├── results/                      # Saídas das simulações</w:t>
              <w:br/>
              <w:t>└── analysis/                     # Relatórios de discriminação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>O fluxo de trabalho é sequencial: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Gerar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</w:t>
      </w:r>
      <w:r>
        <w:rPr>
          <w:rFonts w:ascii="Consolas" w:hAnsi="Consolas"/>
          <w:b w:val="0"/>
          <w:i w:val="0"/>
          <w:color w:val="A03030"/>
          <w:sz w:val="19"/>
        </w:rPr>
        <w:t>generate_febio_model.py</w:t>
      </w:r>
      <w:r>
        <w:rPr>
          <w:rFonts w:ascii="Calibri" w:hAnsi="Calibri"/>
          <w:b w:val="0"/>
          <w:i w:val="0"/>
          <w:color w:val="222222"/>
          <w:sz w:val="22"/>
        </w:rPr>
        <w:t xml:space="preserve"> cria ficheiros </w:t>
      </w:r>
      <w:r>
        <w:rPr>
          <w:rFonts w:ascii="Consolas" w:hAnsi="Consolas"/>
          <w:b w:val="0"/>
          <w:i w:val="0"/>
          <w:color w:val="A03030"/>
          <w:sz w:val="19"/>
        </w:rPr>
        <w:t>.feb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 parâmetros HGO e geometria ICRS configuráveis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Executar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</w:t>
      </w:r>
      <w:r>
        <w:rPr>
          <w:rFonts w:ascii="Consolas" w:hAnsi="Consolas"/>
          <w:b w:val="0"/>
          <w:i w:val="0"/>
          <w:color w:val="A03030"/>
          <w:sz w:val="19"/>
        </w:rPr>
        <w:t>run_parametric_campaign.py</w:t>
      </w:r>
      <w:r>
        <w:rPr>
          <w:rFonts w:ascii="Calibri" w:hAnsi="Calibri"/>
          <w:b w:val="0"/>
          <w:i w:val="0"/>
          <w:color w:val="222222"/>
          <w:sz w:val="22"/>
        </w:rPr>
        <w:t xml:space="preserve"> orquestra a execução paralela no FEBio 4.12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Extrair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</w:t>
      </w:r>
      <w:r>
        <w:rPr>
          <w:rFonts w:ascii="Consolas" w:hAnsi="Consolas"/>
          <w:b w:val="0"/>
          <w:i w:val="0"/>
          <w:color w:val="A03030"/>
          <w:sz w:val="19"/>
        </w:rPr>
        <w:t>extract_parametric_vectors.py</w:t>
      </w:r>
      <w:r>
        <w:rPr>
          <w:rFonts w:ascii="Calibri" w:hAnsi="Calibri"/>
          <w:b w:val="0"/>
          <w:i w:val="0"/>
          <w:color w:val="222222"/>
          <w:sz w:val="22"/>
        </w:rPr>
        <w:t xml:space="preserve"> lê os ficheiros de saída e calcula VR, VT, Vτ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Analisar</w:t>
      </w:r>
      <w:r>
        <w:rPr>
          <w:rFonts w:ascii="Calibri" w:hAnsi="Calibri"/>
          <w:b w:val="0"/>
          <w:i w:val="0"/>
          <w:color w:val="222222"/>
          <w:sz w:val="22"/>
        </w:rPr>
        <w:t xml:space="preserve"> → </w:t>
      </w:r>
      <w:r>
        <w:rPr>
          <w:rFonts w:ascii="Consolas" w:hAnsi="Consolas"/>
          <w:b w:val="0"/>
          <w:i w:val="0"/>
          <w:color w:val="A03030"/>
          <w:sz w:val="19"/>
        </w:rPr>
        <w:t>analyze_phenotype_discrimination.py</w:t>
      </w:r>
      <w:r>
        <w:rPr>
          <w:rFonts w:ascii="Calibri" w:hAnsi="Calibri"/>
          <w:b w:val="0"/>
          <w:i w:val="0"/>
          <w:color w:val="222222"/>
          <w:sz w:val="22"/>
        </w:rPr>
        <w:t xml:space="preserve"> realiza a análise de sensibilidade e discriminação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 xml:space="preserve">B.2 Gerador de Modelos: </w:t>
      </w:r>
      <w:r>
        <w:rPr>
          <w:rFonts w:ascii="Calibri" w:hAnsi="Calibri"/>
          <w:b w:val="0"/>
          <w:i w:val="0"/>
          <w:color w:val="1B365D"/>
          <w:sz w:val="28"/>
        </w:rPr>
        <w:t>generate_febio_model.py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Especificação da Malha</w:t>
      </w:r>
    </w:p>
    <w:p>
      <w:r>
        <w:rPr>
          <w:rFonts w:ascii="Calibri" w:hAnsi="Calibri"/>
          <w:b w:val="0"/>
          <w:i w:val="0"/>
          <w:color w:val="222222"/>
          <w:sz w:val="22"/>
        </w:rPr>
        <w:t>O modelo corneano é uma casca esférica com as seguintes características: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Raio de curvatura ($R$)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7,8 mm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Raio corneano médio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Extensão angular ($\theta_{max}$)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46,5°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 ápice ao limbo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Anéis radiais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 ápice (anel 0) ao limbo (anel 20)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Setores circunferenciais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Cada um com 15°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Camadas de nós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Posterior (z=0) e anterior (z=1)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de nós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962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$20 \times 24 \times 2 + 2$ (nós apicais)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Elementos pentaédricos (ápice)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Penta6 para evitar singularidade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Elementos hexaédricos (corpo)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456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Hex8 de deformação linear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Total de elementos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480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estromal ($t_0$)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500 μm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Uniforme (modelo canónico)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Posicionamento do ICRS</w:t>
      </w:r>
    </w:p>
    <w:p>
      <w:r>
        <w:rPr>
          <w:rFonts w:ascii="Calibri" w:hAnsi="Calibri"/>
          <w:b w:val="0"/>
          <w:i w:val="0"/>
          <w:color w:val="222222"/>
          <w:sz w:val="22"/>
        </w:rPr>
        <w:t>O ICRS é posicionado no anel 14 ($r \approx 4,2$ mm do ápice), correspondendo à zona óptica de 5–6 mm típica dos implantes comerciais (Intacs, Ferrara, Keraring).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Condições de Contorno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Pressão seguidora (follower pressure):</w:t>
      </w:r>
      <w:r>
        <w:rPr>
          <w:rFonts w:ascii="Calibri" w:hAnsi="Calibri"/>
          <w:b w:val="0"/>
          <w:i w:val="0"/>
          <w:color w:val="222222"/>
          <w:sz w:val="22"/>
        </w:rPr>
        <w:t xml:space="preserve"> 15 mmHg (0,002 MPa) na face posterior. A pressão segue a normal da superfície durante a deformação, simulando corretamente a PIO.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Fixação limbal: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Todos os DOFs (x, y, z) fixados no anel 20 (limbo).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Deslocamento prescrito do ICRS: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superfície do anel é empurrada anteriormente em +250 μm (eixo z), com DOFs livres em x e y para permitir relaxação circunferencial.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Parâmetros do Material (HGO)</w:t>
      </w:r>
    </w:p>
    <w:p>
      <w:r>
        <w:rPr>
          <w:rFonts w:ascii="Calibri" w:hAnsi="Calibri"/>
          <w:b w:val="0"/>
          <w:i w:val="0"/>
          <w:color w:val="222222"/>
          <w:sz w:val="22"/>
        </w:rPr>
        <w:t>Os parâmetros são passados por linha de comando: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python generate_febio_model.py \</w:t>
              <w:br/>
              <w:t xml:space="preserve">  --c 0.05 --k1 0.22 --k2 100 --kappa 0.09 \</w:t>
              <w:br/>
              <w:t xml:space="preserve">  --arc 160 --thickness 250 \</w:t>
              <w:br/>
              <w:t xml:space="preserve">  --output model_arc160_t250.feb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Flag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Default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Unidade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da matriz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MPa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--k1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Rigidez fibrilar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0,22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MPa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--k2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Não-linearidade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--kappa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0,09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--arc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do arco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graus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--thickness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do ICRS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μm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--progressive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Perfil progressivo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linear/parabolic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--output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Ficheiro de saída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model.feb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 xml:space="preserve">B.3 Campanha Paramétrica: </w:t>
      </w:r>
      <w:r>
        <w:rPr>
          <w:rFonts w:ascii="Calibri" w:hAnsi="Calibri"/>
          <w:b w:val="0"/>
          <w:i w:val="0"/>
          <w:color w:val="1B365D"/>
          <w:sz w:val="28"/>
        </w:rPr>
        <w:t>run_parametric_campaign.py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Design Experimental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campanha paramétrica segue um design fatorial </w:t>
      </w:r>
      <w:r>
        <w:rPr>
          <w:rFonts w:ascii="Calibri" w:hAnsi="Calibri"/>
          <w:b/>
          <w:i w:val="0"/>
          <w:color w:val="222222"/>
          <w:sz w:val="22"/>
        </w:rPr>
        <w:t>OAT</w:t>
      </w:r>
      <w:r>
        <w:rPr>
          <w:rFonts w:ascii="Calibri" w:hAnsi="Calibri"/>
          <w:b w:val="0"/>
          <w:i w:val="0"/>
          <w:color w:val="222222"/>
          <w:sz w:val="22"/>
        </w:rPr>
        <w:t xml:space="preserve"> (</w:t>
      </w:r>
      <w:r>
        <w:rPr>
          <w:rFonts w:ascii="Calibri" w:hAnsi="Calibri"/>
          <w:b w:val="0"/>
          <w:i/>
          <w:color w:val="222222"/>
          <w:sz w:val="22"/>
        </w:rPr>
        <w:t>One-At-a-Time</w:t>
      </w:r>
      <w:r>
        <w:rPr>
          <w:rFonts w:ascii="Calibri" w:hAnsi="Calibri"/>
          <w:b w:val="0"/>
          <w:i w:val="0"/>
          <w:color w:val="222222"/>
          <w:sz w:val="22"/>
        </w:rPr>
        <w:t>), variando cada parâmetro isoladamente enquanto os demais permanecem nos valores canónicos:</w:t>
      </w:r>
    </w:p>
    <w:p>
      <w:r>
        <w:rPr>
          <w:rFonts w:ascii="Calibri" w:hAnsi="Calibri"/>
          <w:b/>
          <w:i w:val="0"/>
          <w:color w:val="222222"/>
          <w:sz w:val="22"/>
        </w:rPr>
        <w:t>Variações materiais (20 configurações):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$c$: 0,01 / 0,02 / 0,03 / 0,05 / 0,07 / 0,10 MPa (6 valores)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$k_1$: 0,05 / 0,10 / 0,22 / 0,30 / 0,50 MPa (5 valores)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$k_2$: 10 / 50 / 100 / 200 / 500 (5 valores)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$\kappa$: 0,00 / 0,05 / 0,09 / 0,15 / 0,333 (5 valores, incluindo isotrópico)</w:t>
      </w:r>
    </w:p>
    <w:p>
      <w:r>
        <w:rPr>
          <w:rFonts w:ascii="Calibri" w:hAnsi="Calibri"/>
          <w:b/>
          <w:i w:val="0"/>
          <w:color w:val="222222"/>
          <w:sz w:val="22"/>
        </w:rPr>
        <w:t>Variações geométricas (34 configurações):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Arcos: 90° / 120° / 160° / 210° / 255° / 290° / 320° / 360° (8 arcos)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Assimétricos: 150→300 / 200→300 / 300→150 / 300→200 μm, linear e parabólico (6 perfis)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Paquimetria: 400 / 500 / 600 μm (3 espessuras)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Combinações adicionais (17 variações de profundidade e zona óptica)</w:t>
      </w:r>
    </w:p>
    <w:p>
      <w:r>
        <w:rPr>
          <w:rFonts w:ascii="Calibri" w:hAnsi="Calibri"/>
          <w:b/>
          <w:i w:val="0"/>
          <w:color w:val="222222"/>
          <w:sz w:val="22"/>
        </w:rPr>
        <w:t>Total: 377 simulações convergiram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680 tentadas (taxa de convergência: 55,4%).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# Campanha completa com 4 processos paralelos</w:t>
              <w:br/>
              <w:t>python run_parametric_campaign.py --jobs 4</w:t>
              <w:br/>
              <w:br/>
              <w:t># Apenas variações de geometria</w:t>
              <w:br/>
              <w:t>python run_parametric_campaign.py --subset geometry --jobs 2</w:t>
              <w:br/>
              <w:br/>
              <w:t># Modo seco (gera .feb sem executar FEBio)</w:t>
              <w:br/>
              <w:t>python run_parametric_campaign.py --dry-run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script gera um ficheiro </w:t>
      </w:r>
      <w:r>
        <w:rPr>
          <w:rFonts w:ascii="Consolas" w:hAnsi="Consolas"/>
          <w:b w:val="0"/>
          <w:i w:val="0"/>
          <w:color w:val="A03030"/>
          <w:sz w:val="19"/>
        </w:rPr>
        <w:t>campaign_summary.json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 o status de cada simulação (PASS/FAIL/TIMEOUT/ERROR) e tempos de execução.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 xml:space="preserve">B.4 Extração de Vetores: </w:t>
      </w:r>
      <w:r>
        <w:rPr>
          <w:rFonts w:ascii="Calibri" w:hAnsi="Calibri"/>
          <w:b w:val="0"/>
          <w:i w:val="0"/>
          <w:color w:val="1B365D"/>
          <w:sz w:val="28"/>
        </w:rPr>
        <w:t>extract_parametric_vectors.py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Métricas Extraídas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cada simulação convergida, o script extrai 8 métricas primárias: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Métrica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Símbolo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Descrição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Vetor AVBC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apical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$\delta_{apex}$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uz no nó 1 (ápice)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radial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$\delta_{ring}$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 de deslocamento radial no anel ICRS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Variação ceratométrica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$\Delta K$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Mudança no poder refrativo (D)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Deformação circunferencial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$\varepsilon_{circ}$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Strain tangencial médio no anel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Tensão máxima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$\sigma_{max}$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Tensão de von Mises máxima (MPa)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Índice de assimetria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AI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Assimetria do campo de deslocamento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Meridiano mais plano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$\theta_{flat}$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Direção de máximo aplanamento (°)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Meridiano mais curvo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$\theta_{steep}$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Direção de máxima curvatura (°)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Cálculo da Curvatura ($\Delta K$)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variação ceratométrica é calculada por </w:t>
      </w:r>
      <w:r>
        <w:rPr>
          <w:rFonts w:ascii="Consolas" w:hAnsi="Consolas"/>
          <w:b w:val="0"/>
          <w:i w:val="0"/>
          <w:color w:val="A03030"/>
          <w:sz w:val="19"/>
        </w:rPr>
        <w:t>calc_curvature.py</w:t>
      </w:r>
      <w:r>
        <w:rPr>
          <w:rFonts w:ascii="Calibri" w:hAnsi="Calibri"/>
          <w:b w:val="0"/>
          <w:i w:val="0"/>
          <w:color w:val="222222"/>
          <w:sz w:val="22"/>
        </w:rPr>
        <w:t xml:space="preserve"> usando a fórmula:</w:t>
      </w:r>
    </w:p>
    <w:p>
      <w:r>
        <w:rPr>
          <w:rFonts w:ascii="Calibri" w:hAnsi="Calibri"/>
          <w:b w:val="0"/>
          <w:i w:val="0"/>
          <w:color w:val="222222"/>
          <w:sz w:val="22"/>
        </w:rPr>
        <w:t>$$\Delta K = \frac{n</w:t>
      </w:r>
      <w:r>
        <w:rPr>
          <w:rFonts w:ascii="Calibri" w:hAnsi="Calibri"/>
          <w:b w:val="0"/>
          <w:i/>
          <w:color w:val="222222"/>
          <w:sz w:val="22"/>
        </w:rPr>
        <w:t>{ref} - 1}{R</w:t>
      </w:r>
      <w:r>
        <w:rPr>
          <w:rFonts w:ascii="Calibri" w:hAnsi="Calibri"/>
          <w:b w:val="0"/>
          <w:i w:val="0"/>
          <w:color w:val="222222"/>
          <w:sz w:val="22"/>
        </w:rPr>
        <w:t>{post}} - \frac{n</w:t>
      </w:r>
      <w:r>
        <w:rPr>
          <w:rFonts w:ascii="Calibri" w:hAnsi="Calibri"/>
          <w:b w:val="0"/>
          <w:i/>
          <w:color w:val="222222"/>
          <w:sz w:val="22"/>
        </w:rPr>
        <w:t>{ref} - 1}{R</w:t>
      </w:r>
      <w:r>
        <w:rPr>
          <w:rFonts w:ascii="Calibri" w:hAnsi="Calibri"/>
          <w:b w:val="0"/>
          <w:i w:val="0"/>
          <w:color w:val="222222"/>
          <w:sz w:val="22"/>
        </w:rPr>
        <w:t>{pre}}$$</w:t>
      </w:r>
    </w:p>
    <w:p>
      <w:r>
        <w:rPr>
          <w:rFonts w:ascii="Calibri" w:hAnsi="Calibri"/>
          <w:b w:val="0"/>
          <w:i w:val="0"/>
          <w:color w:val="222222"/>
          <w:sz w:val="22"/>
        </w:rPr>
        <w:t>onde $n_{ref} = 1{,}3375$ (índice ceratométrico) e $R$ é o raio de curvatura ajustado a uma esfera local nos 3 mm centrais.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Saída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python extract_parametric_vectors.py --campaign results/campaign_summary.json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>Gera: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parametric_vectors.csv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Tabela com todas as métricas por simulação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parametric_vectors.json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Formato JSON para análise programática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 xml:space="preserve">B.5 Análise de Discriminação: </w:t>
      </w:r>
      <w:r>
        <w:rPr>
          <w:rFonts w:ascii="Calibri" w:hAnsi="Calibri"/>
          <w:b w:val="0"/>
          <w:i w:val="0"/>
          <w:color w:val="1B365D"/>
          <w:sz w:val="28"/>
        </w:rPr>
        <w:t>analyze_phenotype_discrimination.py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script realiza a análise de sensibilidade paramétrica e a validação da discriminabilidade fenotípica: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Coeficiente de Variação (CV):</w:t>
      </w:r>
      <w:r>
        <w:rPr>
          <w:rFonts w:ascii="Calibri" w:hAnsi="Calibri"/>
          <w:b w:val="0"/>
          <w:i w:val="0"/>
          <w:color w:val="222222"/>
          <w:sz w:val="22"/>
        </w:rPr>
        <w:t xml:space="preserve"> Calcula o CV do deslocamento apical para cada parâmetro variado isoladamente.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Variância Explicada: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Decompõe a variância total do $\delta_{apex}$ por parâmetro.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Fisher Ratio:</w:t>
      </w:r>
      <w:r>
        <w:rPr>
          <w:rFonts w:ascii="Calibri" w:hAnsi="Calibri"/>
          <w:b w:val="0"/>
          <w:i w:val="0"/>
          <w:color w:val="222222"/>
          <w:sz w:val="22"/>
        </w:rPr>
        <w:t xml:space="preserve"> Calcula a razão de Fisher entre parâmetros para avaliar a separabilidade fenotípica.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Relatório de Discriminação: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Gera </w:t>
      </w:r>
      <w:r>
        <w:rPr>
          <w:rFonts w:ascii="Consolas" w:hAnsi="Consolas"/>
          <w:b w:val="0"/>
          <w:i w:val="0"/>
          <w:color w:val="A03030"/>
          <w:sz w:val="19"/>
        </w:rPr>
        <w:t>discrimination_report.txt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 a hierarquia de dominância.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Resultados Canónicos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CV de $\delta_{apex}$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Variância Explicada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$c$ (matriz)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0,671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98,9%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$\kappa$ (dispersão)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0,011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1,1%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$k_1$ (fibras)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0,02%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$k_2$ (endurecimento)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0,000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0,0%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B.6 Requisitos de Software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Versão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Fonte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FEBio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4.12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[febio.org](https://febio.org)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Python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≥ 3.8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NumPy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≥ 1.20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pip install numpy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Pandas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≥ 1.3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pip install pandas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(para CSV)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SciPy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≥ 1.7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pip install scipy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(para ajuste de curvatura)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Instalação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cd simulations/</w:t>
              <w:br/>
              <w:t>pip install numpy pandas scipy</w:t>
            </w:r>
          </w:p>
        </w:tc>
      </w:tr>
    </w:tbl>
    <w:p>
      <w:pPr>
        <w:spacing w:before="80" w:after="8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Execução Completa do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# 1. Gerar todos os modelos</w:t>
              <w:br/>
              <w:t>python run_parametric_campaign.py --dry-run --jobs 4</w:t>
              <w:br/>
              <w:br/>
              <w:t># 2. Executar campanha (requer FEBio instalado)</w:t>
              <w:br/>
              <w:t>python run_parametric_campaign.py --jobs 4</w:t>
              <w:br/>
              <w:br/>
              <w:t># 3. Extrair vetores</w:t>
              <w:br/>
              <w:t>python extract_parametric_vectors.py --campaign results/campaign_summary.json</w:t>
              <w:br/>
              <w:br/>
              <w:t># 4. Analisar discriminação fenotípica</w:t>
              <w:br/>
              <w:t>python analyze_phenotype_discrimination.py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B.7 Reprodutibilidade</w:t>
      </w:r>
    </w:p>
    <w:p>
      <w:r>
        <w:rPr>
          <w:rFonts w:ascii="Calibri" w:hAnsi="Calibri"/>
          <w:b w:val="0"/>
          <w:i w:val="0"/>
          <w:color w:val="222222"/>
          <w:sz w:val="22"/>
        </w:rPr>
        <w:t>Todos os ficheiros de entrada (</w:t>
      </w:r>
      <w:r>
        <w:rPr>
          <w:rFonts w:ascii="Consolas" w:hAnsi="Consolas"/>
          <w:b w:val="0"/>
          <w:i w:val="0"/>
          <w:color w:val="A03030"/>
          <w:sz w:val="19"/>
        </w:rPr>
        <w:t>.feb</w:t>
      </w:r>
      <w:r>
        <w:rPr>
          <w:rFonts w:ascii="Calibri" w:hAnsi="Calibri"/>
          <w:b w:val="0"/>
          <w:i w:val="0"/>
          <w:color w:val="222222"/>
          <w:sz w:val="22"/>
        </w:rPr>
        <w:t>), saídas binárias (</w:t>
      </w:r>
      <w:r>
        <w:rPr>
          <w:rFonts w:ascii="Consolas" w:hAnsi="Consolas"/>
          <w:b w:val="0"/>
          <w:i w:val="0"/>
          <w:color w:val="A03030"/>
          <w:sz w:val="19"/>
        </w:rPr>
        <w:t>.xplt</w:t>
      </w:r>
      <w:r>
        <w:rPr>
          <w:rFonts w:ascii="Calibri" w:hAnsi="Calibri"/>
          <w:b w:val="0"/>
          <w:i w:val="0"/>
          <w:color w:val="222222"/>
          <w:sz w:val="22"/>
        </w:rPr>
        <w:t xml:space="preserve">), logs do solver e extrações de dados estão versionados no repositório ou disponíveis mediante solicitação. Os scripts são determinísticos: dados os mesmos parâmetros de entrada, o mesmo ficheiro </w:t>
      </w:r>
      <w:r>
        <w:rPr>
          <w:rFonts w:ascii="Consolas" w:hAnsi="Consolas"/>
          <w:b w:val="0"/>
          <w:i w:val="0"/>
          <w:color w:val="A03030"/>
          <w:sz w:val="19"/>
        </w:rPr>
        <w:t>.feb</w:t>
      </w:r>
      <w:r>
        <w:rPr>
          <w:rFonts w:ascii="Calibri" w:hAnsi="Calibri"/>
          <w:b w:val="0"/>
          <w:i w:val="0"/>
          <w:color w:val="222222"/>
          <w:sz w:val="22"/>
        </w:rPr>
        <w:t xml:space="preserve"> será gerado </w:t>
      </w:r>
      <w:r>
        <w:rPr>
          <w:rFonts w:ascii="Calibri" w:hAnsi="Calibri"/>
          <w:b w:val="0"/>
          <w:i/>
          <w:color w:val="222222"/>
          <w:sz w:val="22"/>
        </w:rPr>
        <w:t>byte-a-byte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semente aleatória para variações estocásticas (quando aplicáveis) é fixada em </w:t>
      </w:r>
      <w:r>
        <w:rPr>
          <w:rFonts w:ascii="Consolas" w:hAnsi="Consolas"/>
          <w:b w:val="0"/>
          <w:i w:val="0"/>
          <w:color w:val="A03030"/>
          <w:sz w:val="19"/>
        </w:rPr>
        <w:t>seed=42</w:t>
      </w:r>
      <w:r>
        <w:rPr>
          <w:rFonts w:ascii="Calibri" w:hAnsi="Calibri"/>
          <w:b w:val="0"/>
          <w:i w:val="0"/>
          <w:color w:val="222222"/>
          <w:sz w:val="22"/>
        </w:rPr>
        <w:t xml:space="preserve"> em todos os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