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365D" w:sz="12" w:space="3"/>
        </w:pBdr>
        <w:spacing w:before="680" w:after="340"/>
        <w:jc w:val="left"/>
      </w:pPr>
      <w:r>
        <w:rPr>
          <w:b/>
          <w:bCs/>
          <w:color w:val="1B365D"/>
          <w:sz w:val="36"/>
          <w:szCs w:val="36"/>
          <w:rFonts w:ascii="Times New Roman" w:cs="Times New Roman" w:eastAsia="Times New Roman" w:hAnsi="Times New Roman"/>
        </w:rPr>
        <w:t xml:space="preserve">Capítulo 2 — Biomecânica dos Anéis Intracorneanos: Como o Anel Modifica a Córnea</w:t>
      </w: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METADADOS DO CAPÍTULO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chapter_id: CH-002</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title: "Biomecânica dos Anéis Intracorneanos: Os Princípios Físicos que Governam Todo o Sistema Vetorial"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language: PT-BR</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status: draft</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version: 0.1.0</w:t>
      </w:r>
    </w:p>
    <w:p>
      <w:pPr>
        <w:spacing w:before="0" w:after="170"/>
      </w:pP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CONTEÚDO INSTRUCIONAL</w:t>
      </w:r>
    </w:p>
    <w:p>
      <w:pPr>
        <w:pStyle w:val="Heading3"/>
        <w:spacing w:before="340" w:after="113"/>
      </w:pPr>
      <w:r>
        <w:rPr>
          <w:b/>
          <w:bCs/>
          <w:i/>
          <w:iCs/>
          <w:color w:val="4A7FC1"/>
          <w:sz w:val="24"/>
          <w:szCs w:val="24"/>
          <w:rFonts w:ascii="Times New Roman" w:cs="Times New Roman" w:eastAsia="Times New Roman" w:hAnsi="Times New Roman"/>
        </w:rPr>
        <w:t xml:space="preserve">Introdução</w:t>
      </w:r>
    </w:p>
    <w:p>
      <w:pPr>
        <w:spacing w:line="276" w:before="0" w:after="170"/>
        <w:jc w:val="both"/>
      </w:pPr>
      <w:r>
        <w:rPr>
          <w:color w:val="1A1A1A"/>
          <w:sz w:val="22"/>
          <w:szCs w:val="22"/>
          <w:rFonts w:ascii="Times New Roman" w:cs="Times New Roman" w:eastAsia="Times New Roman" w:hAnsi="Times New Roman"/>
        </w:rPr>
        <w:t xml:space="preserve">Este capítulo é a ponte entre a anatomia (Capítulo 1) e o sistema vetorial (Capítulos 4–8). Aqui você entenderá os </w:t>
      </w:r>
      <w:r>
        <w:rPr>
          <w:b/>
          <w:bCs/>
          <w:color w:val="1A1A1A"/>
          <w:sz w:val="22"/>
          <w:szCs w:val="22"/>
          <w:rFonts w:ascii="Times New Roman" w:cs="Times New Roman" w:eastAsia="Times New Roman" w:hAnsi="Times New Roman"/>
        </w:rPr>
        <w:t xml:space="preserve">princípios físicos fundamentais</w:t>
      </w:r>
      <w:r>
        <w:rPr>
          <w:color w:val="1A1A1A"/>
          <w:sz w:val="22"/>
          <w:szCs w:val="22"/>
          <w:rFonts w:ascii="Times New Roman" w:cs="Times New Roman" w:eastAsia="Times New Roman" w:hAnsi="Times New Roman"/>
        </w:rPr>
        <w:t xml:space="preserve"> que explicam por que e como um pedaço de PMMA inserido no estroma consegue aplainar, redistribuir e reposicionar a curvatura corneana.</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spacing w:line="276" w:before="0" w:after="170"/>
        <w:jc w:val="both"/>
      </w:pPr>
      <w:r>
        <w:rPr>
          <w:color w:val="1A1A1A"/>
          <w:sz w:val="22"/>
          <w:szCs w:val="22"/>
          <w:rFonts w:ascii="Times New Roman" w:cs="Times New Roman" w:eastAsia="Times New Roman" w:hAnsi="Times New Roman"/>
        </w:rPr>
        <w:t xml:space="preserve">A transição do empirismo clínico para a comprovação matemática é a inovação central deste Atlas. Como é impossível medir in vivo as forças de micronewtons que um anel exerce, recorremos ao Método dos Elementos Finitos (FEM). As regras vetoriais propostas derivam de 84 simulações originais construídas no solver FEBio 4.12. Utilizamos dois modelos complementares: o modelo isótropo de Mooney-Rivlin (para ranqueamento comparativo) e o estado da arte modelo HGO multicamadas (Holzapfel-Gasser-Ogden), que incorpora as exatas orientações das três famílias de fibras.</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Style w:val="Heading3"/>
        <w:spacing w:before="340" w:after="113"/>
      </w:pPr>
      <w:r>
        <w:rPr>
          <w:b/>
          <w:bCs/>
          <w:i/>
          <w:iCs/>
          <w:color w:val="4A7FC1"/>
          <w:sz w:val="24"/>
          <w:szCs w:val="24"/>
          <w:rFonts w:ascii="Times New Roman" w:cs="Times New Roman" w:eastAsia="Times New Roman" w:hAnsi="Times New Roman"/>
        </w:rPr>
        <w:t xml:space="preserve">A Cascata Causal do ICRS — Um Único Fenômeno em Três Escalas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[ESCALA MICRO — Local/Histológico]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TENTING (Efeito de Tenda)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O anel PMMA ocupa espaço entre lamelas estromais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separa fisicamente as lamelas acima e abaixo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cria elevação focal ("tenda") sobre o implante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causa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[ESCALA MESO — Fibrilar/Tensional]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arc-shortening (encurtamento do arco) (Encurtamento de Arco)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As fibras RADIAIS são forçadas a contornar o implante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seu comprimento funcional encurta naquele meridiano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tensão periférica nessas fibras AUMENTA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as fibras TANGENCIAIS do meridiano perpendicular REDISTRIBUEM</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causa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[ESCALA MACRO — Geométrico/Óptico]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LEI DE BARRAQUER (Resultado Final)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O encurtamento radial periférico achata a cúpula central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K-máximo cai (VR = Vetor Radial)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astigmatismo se redistribui (VT = Vetor Tangencial)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se assimétrico: torque é gerado (Vτ = Vetor Torsional)</w:t>
      </w:r>
    </w:p>
    <w:p>
      <w:pPr>
        <w:spacing w:before="0" w:after="170"/>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Style w:val="Heading3"/>
        <w:spacing w:before="340" w:after="113"/>
      </w:pPr>
      <w:r>
        <w:rPr>
          <w:b/>
          <w:bCs/>
          <w:i/>
          <w:iCs/>
          <w:color w:val="4A7FC1"/>
          <w:sz w:val="24"/>
          <w:szCs w:val="24"/>
          <w:rFonts w:ascii="Times New Roman" w:cs="Times New Roman" w:eastAsia="Times New Roman" w:hAnsi="Times New Roman"/>
        </w:rPr>
        <w:t xml:space="preserve">Os 3 Nomes — Três Janelas para o Mesmo Fenômeno</w:t>
      </w:r>
    </w:p>
    <w:p>
      <w:pPr>
        <w:pStyle w:val="Heading4"/>
        <w:spacing w:before="226" w:after="56"/>
      </w:pPr>
      <w:r>
        <w:rPr>
          <w:b/>
          <w:bCs/>
          <w:color w:val="1B365D"/>
          <w:sz w:val="22"/>
          <w:szCs w:val="22"/>
          <w:rFonts w:ascii="Times New Roman" w:cs="Times New Roman" w:eastAsia="Times New Roman" w:hAnsi="Times New Roman"/>
        </w:rPr>
        <w:t xml:space="preserve">1. Efeito de Tenda (*Tenting*) — A Janela Microscópica</w:t>
      </w:r>
    </w:p>
    <w:p>
      <w:pPr>
        <w:spacing w:line="276" w:before="0" w:after="170"/>
        <w:jc w:val="both"/>
      </w:pPr>
      <w:r>
        <w:rPr>
          <w:b/>
          <w:bCs/>
          <w:color w:val="1A1A1A"/>
          <w:sz w:val="22"/>
          <w:szCs w:val="22"/>
          <w:rFonts w:ascii="Times New Roman" w:cs="Times New Roman" w:eastAsia="Times New Roman" w:hAnsi="Times New Roman"/>
        </w:rPr>
        <w:t xml:space="preserve">O que é:</w:t>
      </w:r>
      <w:r>
        <w:rPr>
          <w:color w:val="1A1A1A"/>
          <w:sz w:val="22"/>
          <w:szCs w:val="22"/>
          <w:rFonts w:ascii="Times New Roman" w:cs="Times New Roman" w:eastAsia="Times New Roman" w:hAnsi="Times New Roman"/>
        </w:rPr>
        <w:t xml:space="preserve"> A separação local das lamelas estromais pelo implante PMMA, gerando um deslocamento anterior (elevação em Z) do tecido acima do anel.</w:t>
      </w:r>
    </w:p>
    <w:p>
      <w:pPr>
        <w:spacing w:line="276" w:before="0" w:after="170"/>
        <w:jc w:val="both"/>
      </w:pPr>
      <w:r>
        <w:rPr>
          <w:b/>
          <w:bCs/>
          <w:color w:val="1A1A1A"/>
          <w:sz w:val="22"/>
          <w:szCs w:val="22"/>
          <w:rFonts w:ascii="Times New Roman" w:cs="Times New Roman" w:eastAsia="Times New Roman" w:hAnsi="Times New Roman"/>
        </w:rPr>
        <w:t xml:space="preserve">O que NÃO é:</w:t>
      </w:r>
      <w:r>
        <w:rPr>
          <w:color w:val="1A1A1A"/>
          <w:sz w:val="22"/>
          <w:szCs w:val="22"/>
          <w:rFonts w:ascii="Times New Roman" w:cs="Times New Roman" w:eastAsia="Times New Roman" w:hAnsi="Times New Roman"/>
        </w:rPr>
        <w:t xml:space="preserve"> Uma causa independente do aplainamento central. O tenting é a </w:t>
      </w:r>
      <w:r>
        <w:rPr>
          <w:b/>
          <w:bCs/>
          <w:color w:val="1A1A1A"/>
          <w:sz w:val="22"/>
          <w:szCs w:val="22"/>
          <w:rFonts w:ascii="Times New Roman" w:cs="Times New Roman" w:eastAsia="Times New Roman" w:hAnsi="Times New Roman"/>
        </w:rPr>
        <w:t xml:space="preserve">origem física</w:t>
      </w:r>
      <w:r>
        <w:rPr>
          <w:color w:val="1A1A1A"/>
          <w:sz w:val="22"/>
          <w:szCs w:val="22"/>
          <w:rFonts w:ascii="Times New Roman" w:cs="Times New Roman" w:eastAsia="Times New Roman" w:hAnsi="Times New Roman"/>
        </w:rPr>
        <w:t xml:space="preserve"> da cascata — sem separação lamelar, não há arc-shortening (encurtamento do arco), e sem arc-shortening (encurtamento do arco), não há aplainamento.</w:t>
      </w:r>
    </w:p>
    <w:p>
      <w:pPr>
        <w:pBdr>
          <w:bottom w:val="single" w:color="1B365D" w:sz="6"/>
        </w:pBdr>
        <w:spacing w:before="226" w:after="226"/>
      </w:pPr>
    </w:p>
    <w:p>
      <w:pPr>
        <w:pStyle w:val="Heading4"/>
        <w:spacing w:before="226" w:after="56"/>
      </w:pPr>
      <w:r>
        <w:rPr>
          <w:b/>
          <w:bCs/>
          <w:color w:val="1B365D"/>
          <w:sz w:val="22"/>
          <w:szCs w:val="22"/>
          <w:rFonts w:ascii="Times New Roman" w:cs="Times New Roman" w:eastAsia="Times New Roman" w:hAnsi="Times New Roman"/>
        </w:rPr>
        <w:t xml:space="preserve">🔑 O Aparente Paradoxo: "Como o anel ELEVA e ao mesmo tempo APLAINA?"</w:t>
      </w:r>
    </w:p>
    <w:p>
      <w:pPr>
        <w:pBdr>
          <w:left w:val="single" w:color="2E5FAB" w:sz="16" w:space="4"/>
        </w:pBdr>
        <w:shd w:fill="EEF4FF" w:val="clear"/>
        <w:spacing w:line="260" w:before="170" w:after="170"/>
        <w:ind w:left="566" w:right="566"/>
      </w:pPr>
      <w:r>
        <w:rPr>
          <w:i/>
          <w:iCs/>
          <w:color w:val="4A4A4A"/>
          <w:sz w:val="21"/>
          <w:szCs w:val="21"/>
        </w:rPr>
      </w:r>
    </w:p>
    <w:p>
      <w:pPr>
        <w:spacing w:before="0" w:after="113"/>
      </w:pPr>
    </w:p>
    <w:p>
      <w:pPr>
        <w:spacing w:line="276" w:before="0" w:after="170"/>
        <w:jc w:val="both"/>
      </w:pPr>
      <w:r>
        <w:rPr>
          <w:color w:val="1A1A1A"/>
          <w:sz w:val="22"/>
          <w:szCs w:val="22"/>
          <w:rFonts w:ascii="Times New Roman" w:cs="Times New Roman" w:eastAsia="Times New Roman" w:hAnsi="Times New Roman"/>
        </w:rPr>
        <w:t xml:space="preserve">São três grandezas distintas. Confundi-las é o erro mais comum na interpretação pós-operatória.</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Grandeza</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O que mede</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Onde ocorre pós-ICRS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Cor no Pentacam</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Elevação física (Z real)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Posição absoluta do tecido em µm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no ponto do anel (tenting real)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(não visível diretamente)</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Elevação relativa (mapa Pentacam)</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Desvio do tecido em relação à </w:t>
            </w:r>
            <w:r>
              <w:rPr>
                <w:b/>
                <w:bCs/>
                <w:color w:val="1A1A1A"/>
                <w:sz w:val="19"/>
                <w:szCs w:val="19"/>
                <w:rFonts w:ascii="Times New Roman" w:cs="Times New Roman" w:eastAsia="Times New Roman" w:hAnsi="Times New Roman"/>
              </w:rPr>
              <w:t xml:space="preserve">esfera de referência best-fit</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 no ponto do anel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AZUL</w:t>
            </w:r>
            <w:r>
              <w:rPr>
                <w:color w:val="1A1A1A"/>
                <w:sz w:val="19"/>
                <w:szCs w:val="19"/>
                <w:rFonts w:ascii="Times New Roman" w:cs="Times New Roman" w:eastAsia="Times New Roman" w:hAnsi="Times New Roman"/>
              </w:rPr>
              <w:t xml:space="preserve"> ✅</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Curvatura (K)</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Taxa de variação da superfície (raio de curvatura)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no centro (K cai)</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AZUL no centro</w:t>
            </w:r>
            <w:r>
              <w:rPr>
                <w:color w:val="1A1A1A"/>
                <w:sz w:val="19"/>
                <w:szCs w:val="19"/>
                <w:rFonts w:ascii="Times New Roman" w:cs="Times New Roman" w:eastAsia="Times New Roman" w:hAnsi="Times New Roman"/>
              </w:rPr>
              <w:t xml:space="preserve"> ✅</w:t>
            </w:r>
          </w:p>
        </w:tc>
      </w:tr>
    </w:tbl>
    <w:p>
      <w:pPr>
        <w:spacing w:before="0" w:after="226"/>
      </w:pPr>
    </w:p>
    <w:p>
      <w:pPr>
        <w:spacing w:line="276" w:before="0" w:after="170"/>
        <w:jc w:val="both"/>
      </w:pPr>
      <w:r>
        <w:rPr>
          <w:b/>
          <w:bCs/>
          <w:color w:val="1A1A1A"/>
          <w:sz w:val="22"/>
          <w:szCs w:val="22"/>
          <w:rFonts w:ascii="Times New Roman" w:cs="Times New Roman" w:eastAsia="Times New Roman" w:hAnsi="Times New Roman"/>
        </w:rPr>
        <w:t xml:space="preserve">Por que o anel aparece AZUL no mapa de elevação? — A explicação:</w:t>
      </w:r>
    </w:p>
    <w:p>
      <w:pPr>
        <w:spacing w:before="0" w:after="85" w:line="260"/>
        <w:ind w:left="283"/>
      </w:pPr>
      <w:r>
        <w:rPr>
          <w:b/>
          <w:bCs/>
          <w:color w:val="2E5FAB"/>
          <w:sz w:val="22"/>
          <w:szCs w:val="22"/>
          <w:rFonts w:ascii="Times New Roman" w:cs="Times New Roman" w:eastAsia="Times New Roman" w:hAnsi="Times New Roman"/>
        </w:rPr>
        <w:t xml:space="preserve">1. </w:t>
      </w:r>
      <w:r>
        <w:rPr>
          <w:b/>
          <w:bCs/>
          <w:color w:val="1A1A1A"/>
          <w:sz w:val="22"/>
          <w:szCs w:val="22"/>
          <w:rFonts w:ascii="Times New Roman" w:cs="Times New Roman" w:eastAsia="Times New Roman" w:hAnsi="Times New Roman"/>
        </w:rPr>
        <w:t xml:space="preserve">O tenting eleva fisicamente</w:t>
      </w:r>
      <w:r>
        <w:rPr>
          <w:color w:val="1A1A1A"/>
          <w:sz w:val="22"/>
          <w:szCs w:val="22"/>
          <w:rFonts w:ascii="Times New Roman" w:cs="Times New Roman" w:eastAsia="Times New Roman" w:hAnsi="Times New Roman"/>
        </w:rPr>
        <w:t xml:space="preserve"> o tecido no ponto do anel (Z absoluto sobe ~5–20 µm sobre o PMMA)</w:t>
      </w:r>
    </w:p>
    <w:p>
      <w:pPr>
        <w:spacing w:before="0" w:after="85" w:line="260"/>
        <w:ind w:left="283"/>
      </w:pPr>
      <w:r>
        <w:rPr>
          <w:b/>
          <w:bCs/>
          <w:color w:val="2E5FAB"/>
          <w:sz w:val="22"/>
          <w:szCs w:val="22"/>
          <w:rFonts w:ascii="Times New Roman" w:cs="Times New Roman" w:eastAsia="Times New Roman" w:hAnsi="Times New Roman"/>
        </w:rPr>
        <w:t xml:space="preserve">2. </w:t>
      </w:r>
      <w:r>
        <w:rPr>
          <w:b/>
          <w:bCs/>
          <w:color w:val="1A1A1A"/>
          <w:sz w:val="22"/>
          <w:szCs w:val="22"/>
          <w:rFonts w:ascii="Times New Roman" w:cs="Times New Roman" w:eastAsia="Times New Roman" w:hAnsi="Times New Roman"/>
        </w:rPr>
        <w:t xml:space="preserve">O arc-shortening (encurtamento do arco) aplaina o cone central</w:t>
      </w:r>
      <w:r>
        <w:rPr>
          <w:color w:val="1A1A1A"/>
          <w:sz w:val="22"/>
          <w:szCs w:val="22"/>
          <w:rFonts w:ascii="Times New Roman" w:cs="Times New Roman" w:eastAsia="Times New Roman" w:hAnsi="Times New Roman"/>
        </w:rPr>
        <w:t xml:space="preserve"> → a córnea como um todo fica menos curvada</w:t>
      </w:r>
    </w:p>
    <w:p>
      <w:pPr>
        <w:spacing w:before="0" w:after="85" w:line="260"/>
        <w:ind w:left="283"/>
      </w:pPr>
      <w:r>
        <w:rPr>
          <w:b/>
          <w:bCs/>
          <w:color w:val="2E5FAB"/>
          <w:sz w:val="22"/>
          <w:szCs w:val="22"/>
          <w:rFonts w:ascii="Times New Roman" w:cs="Times New Roman" w:eastAsia="Times New Roman" w:hAnsi="Times New Roman"/>
        </w:rPr>
        <w:t xml:space="preserve">3. </w:t>
      </w:r>
      <w:r>
        <w:rPr>
          <w:b/>
          <w:bCs/>
          <w:color w:val="1A1A1A"/>
          <w:sz w:val="22"/>
          <w:szCs w:val="22"/>
          <w:rFonts w:ascii="Times New Roman" w:cs="Times New Roman" w:eastAsia="Times New Roman" w:hAnsi="Times New Roman"/>
        </w:rPr>
        <w:t xml:space="preserve">A esfera best-fit do Pentacam recalcula</w:t>
      </w:r>
      <w:r>
        <w:rPr>
          <w:color w:val="1A1A1A"/>
          <w:sz w:val="22"/>
          <w:szCs w:val="22"/>
          <w:rFonts w:ascii="Times New Roman" w:cs="Times New Roman" w:eastAsia="Times New Roman" w:hAnsi="Times New Roman"/>
        </w:rPr>
        <w:t xml:space="preserve"> → ela se torna uma esfera </w:t>
      </w:r>
      <w:r>
        <w:rPr>
          <w:i/>
          <w:iCs/>
          <w:color w:val="1A1A1A"/>
          <w:sz w:val="22"/>
          <w:szCs w:val="22"/>
          <w:rFonts w:ascii="Times New Roman" w:cs="Times New Roman" w:eastAsia="Times New Roman" w:hAnsi="Times New Roman"/>
        </w:rPr>
        <w:t xml:space="preserve">maior e mais plana</w:t>
      </w:r>
      <w:r>
        <w:rPr>
          <w:color w:val="1A1A1A"/>
          <w:sz w:val="22"/>
          <w:szCs w:val="22"/>
          <w:rFonts w:ascii="Times New Roman" w:cs="Times New Roman" w:eastAsia="Times New Roman" w:hAnsi="Times New Roman"/>
        </w:rPr>
        <w:t xml:space="preserve"> para se ajustar à nova forma geral da córnea</w:t>
      </w:r>
    </w:p>
    <w:p>
      <w:pPr>
        <w:spacing w:before="0" w:after="85" w:line="260"/>
        <w:ind w:left="283"/>
      </w:pPr>
      <w:r>
        <w:rPr>
          <w:b/>
          <w:bCs/>
          <w:color w:val="2E5FAB"/>
          <w:sz w:val="22"/>
          <w:szCs w:val="22"/>
          <w:rFonts w:ascii="Times New Roman" w:cs="Times New Roman" w:eastAsia="Times New Roman" w:hAnsi="Times New Roman"/>
        </w:rPr>
        <w:t xml:space="preserve">4. </w:t>
      </w:r>
      <w:r>
        <w:rPr>
          <w:b/>
          <w:bCs/>
          <w:color w:val="1A1A1A"/>
          <w:sz w:val="22"/>
          <w:szCs w:val="22"/>
          <w:rFonts w:ascii="Times New Roman" w:cs="Times New Roman" w:eastAsia="Times New Roman" w:hAnsi="Times New Roman"/>
        </w:rPr>
        <w:t xml:space="preserve">O ponto do anel</w:t>
      </w:r>
      <w:r>
        <w:rPr>
          <w:color w:val="1A1A1A"/>
          <w:sz w:val="22"/>
          <w:szCs w:val="22"/>
          <w:rFonts w:ascii="Times New Roman" w:cs="Times New Roman" w:eastAsia="Times New Roman" w:hAnsi="Times New Roman"/>
        </w:rPr>
        <w:t xml:space="preserve">, apesar de fisicamente elevado, agora fica </w:t>
      </w:r>
      <w:r>
        <w:rPr>
          <w:b/>
          <w:bCs/>
          <w:color w:val="1A1A1A"/>
          <w:sz w:val="22"/>
          <w:szCs w:val="22"/>
          <w:rFonts w:ascii="Times New Roman" w:cs="Times New Roman" w:eastAsia="Times New Roman" w:hAnsi="Times New Roman"/>
        </w:rPr>
        <w:t xml:space="preserve">abaixo desta nova esfera de referência maior</w:t>
      </w:r>
      <w:r>
        <w:rPr>
          <w:color w:val="1A1A1A"/>
          <w:sz w:val="22"/>
          <w:szCs w:val="22"/>
          <w:rFonts w:ascii="Times New Roman" w:cs="Times New Roman" w:eastAsia="Times New Roman" w:hAnsi="Times New Roman"/>
        </w:rPr>
        <w:t xml:space="preserve"> → aparece como </w:t>
      </w:r>
      <w:r>
        <w:rPr>
          <w:b/>
          <w:bCs/>
          <w:color w:val="1A1A1A"/>
          <w:sz w:val="22"/>
          <w:szCs w:val="22"/>
          <w:rFonts w:ascii="Times New Roman" w:cs="Times New Roman" w:eastAsia="Times New Roman" w:hAnsi="Times New Roman"/>
        </w:rPr>
        <w:t xml:space="preserve">elevação negativa = AZUL</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ANTES (ceratocone):                COM ANEL: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Esfera best-fit: pequena (K alto)   Esfera best-fit: EXPANDIDA (K cai)</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Cone: VERMELHO (acima da esfera)    Centro: AZUL (abaixo ou na esfera)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Anel: também AZUL (referência subiu)</w:t>
      </w:r>
    </w:p>
    <w:p>
      <w:pPr>
        <w:spacing w:before="0" w:after="170"/>
      </w:pPr>
    </w:p>
    <w:p>
      <w:pPr>
        <w:spacing w:line="276" w:before="0" w:after="170"/>
        <w:jc w:val="both"/>
      </w:pPr>
      <w:r>
        <w:rPr>
          <w:b/>
          <w:bCs/>
          <w:color w:val="1A1A1A"/>
          <w:sz w:val="22"/>
          <w:szCs w:val="22"/>
          <w:rFonts w:ascii="Times New Roman" w:cs="Times New Roman" w:eastAsia="Times New Roman" w:hAnsi="Times New Roman"/>
        </w:rPr>
        <w:t xml:space="preserve">O que significa clinicamente:</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Azul no anel</w:t>
      </w:r>
      <w:r>
        <w:rPr>
          <w:color w:val="1A1A1A"/>
          <w:sz w:val="22"/>
          <w:szCs w:val="22"/>
          <w:rFonts w:ascii="Times New Roman" w:cs="Times New Roman" w:eastAsia="Times New Roman" w:hAnsi="Times New Roman"/>
        </w:rPr>
        <w:t xml:space="preserve"> = sucesso terapêutico (a esfera de referência expandiu com o aplainamento)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Azul no centro</w:t>
      </w:r>
      <w:r>
        <w:rPr>
          <w:color w:val="1A1A1A"/>
          <w:sz w:val="22"/>
          <w:szCs w:val="22"/>
          <w:rFonts w:ascii="Times New Roman" w:cs="Times New Roman" w:eastAsia="Times New Roman" w:hAnsi="Times New Roman"/>
        </w:rPr>
        <w:t xml:space="preserve"> = K caiu = cone foi corrigido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Vermelho residual</w:t>
      </w:r>
      <w:r>
        <w:rPr>
          <w:color w:val="1A1A1A"/>
          <w:sz w:val="22"/>
          <w:szCs w:val="22"/>
          <w:rFonts w:ascii="Times New Roman" w:cs="Times New Roman" w:eastAsia="Times New Roman" w:hAnsi="Times New Roman"/>
        </w:rPr>
        <w:t xml:space="preserve"> = área ainda saliente acima da nova referência = correção incompleta</w:t>
      </w: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2.0: Elevação vs Curvatura no Pentacam — Paradoxo Resolvido. Antes: cone vermelho (elevação positiva). Depois: anel e centro azuis no mapa de elevação (esfera best-fit expandida). O azul no anel NÃO significa ausência de tenting físico — significa que a esfera de referência expandiu com o aplainamento central.</w:t>
      </w:r>
    </w:p>
    <w:p>
      <w:pPr>
        <w:spacing w:line="276" w:before="0" w:after="170"/>
        <w:jc w:val="both"/>
      </w:pPr>
      <w:r>
        <w:rPr>
          <w:b/>
          <w:bCs/>
          <w:color w:val="1A1A1A"/>
          <w:sz w:val="22"/>
          <w:szCs w:val="22"/>
          <w:rFonts w:ascii="Times New Roman" w:cs="Times New Roman" w:eastAsia="Times New Roman" w:hAnsi="Times New Roman"/>
        </w:rPr>
        <w:t xml:space="preserve">Na tomografia (Pentacam) — o que procurar:</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Mapa de elevação anterior:</w:t>
      </w:r>
      <w:r>
        <w:rPr>
          <w:color w:val="1A1A1A"/>
          <w:sz w:val="22"/>
          <w:szCs w:val="22"/>
          <w:rFonts w:ascii="Times New Roman" w:cs="Times New Roman" w:eastAsia="Times New Roman" w:hAnsi="Times New Roman"/>
        </w:rPr>
        <w:t xml:space="preserve"> zona do anel azul/verde (sucesso), zona central menos vermelha (aplainamento)</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Mapa de curvatura (K):</w:t>
      </w:r>
      <w:r>
        <w:rPr>
          <w:color w:val="1A1A1A"/>
          <w:sz w:val="22"/>
          <w:szCs w:val="22"/>
          <w:rFonts w:ascii="Times New Roman" w:cs="Times New Roman" w:eastAsia="Times New Roman" w:hAnsi="Times New Roman"/>
        </w:rPr>
        <w:t xml:space="preserve"> centro azul (K cai = efeito terapêutico)</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Mapa de espessura:</w:t>
      </w:r>
      <w:r>
        <w:rPr>
          <w:color w:val="1A1A1A"/>
          <w:sz w:val="22"/>
          <w:szCs w:val="22"/>
          <w:rFonts w:ascii="Times New Roman" w:cs="Times New Roman" w:eastAsia="Times New Roman" w:hAnsi="Times New Roman"/>
        </w:rPr>
        <w:t xml:space="preserve"> adelgaçamento relativo no anel (lamelas separadas pelo PMMA → paquimetria local diminui)</w:t>
      </w:r>
    </w:p>
    <w:p>
      <w:pPr>
        <w:spacing w:line="276" w:before="0" w:after="170"/>
        <w:jc w:val="both"/>
      </w:pPr>
      <w:r>
        <w:rPr>
          <w:b/>
          <w:bCs/>
          <w:color w:val="1A1A1A"/>
          <w:sz w:val="22"/>
          <w:szCs w:val="22"/>
          <w:rFonts w:ascii="Times New Roman" w:cs="Times New Roman" w:eastAsia="Times New Roman" w:hAnsi="Times New Roman"/>
        </w:rPr>
        <w:t xml:space="preserve">Regras clínicas do Tenting:</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Maior espessura → maior separação lamelar → maior cascata de aplainamento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Menor profundidade → tenting mais superficial → risco de erosão epitelial (sem ganho adicional de aplainamento)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Simétrico → VR puro | Assimétrico (progressivo) → gradiente de pressão → Vτ (torque)</w:t>
      </w:r>
    </w:p>
    <w:p>
      <w:pPr>
        <w:pStyle w:val="Heading4"/>
        <w:spacing w:before="226" w:after="56"/>
      </w:pPr>
      <w:r>
        <w:rPr>
          <w:b/>
          <w:bCs/>
          <w:color w:val="1B365D"/>
          <w:sz w:val="22"/>
          <w:szCs w:val="22"/>
          <w:rFonts w:ascii="Times New Roman" w:cs="Times New Roman" w:eastAsia="Times New Roman" w:hAnsi="Times New Roman"/>
        </w:rPr>
        <w:t xml:space="preserve">2. Encurtamento de Arco (*arc-shortening (encurtamento do arco)*) — A Janela Fibrilar</w:t>
      </w:r>
    </w:p>
    <w:p>
      <w:pPr>
        <w:spacing w:line="276" w:before="0" w:after="170"/>
        <w:jc w:val="both"/>
      </w:pPr>
      <w:r>
        <w:rPr>
          <w:b/>
          <w:bCs/>
          <w:color w:val="1A1A1A"/>
          <w:sz w:val="22"/>
          <w:szCs w:val="22"/>
          <w:rFonts w:ascii="Times New Roman" w:cs="Times New Roman" w:eastAsia="Times New Roman" w:hAnsi="Times New Roman"/>
        </w:rPr>
        <w:t xml:space="preserve">O que é:</w:t>
      </w:r>
      <w:r>
        <w:rPr>
          <w:color w:val="1A1A1A"/>
          <w:sz w:val="22"/>
          <w:szCs w:val="22"/>
          <w:rFonts w:ascii="Times New Roman" w:cs="Times New Roman" w:eastAsia="Times New Roman" w:hAnsi="Times New Roman"/>
        </w:rPr>
        <w:t xml:space="preserve"> As 🔴 fibras radiais contornam o implante → seu comprimento funcional (arco de limbo a limbo) </w:t>
      </w:r>
      <w:r>
        <w:rPr>
          <w:b/>
          <w:bCs/>
          <w:color w:val="1A1A1A"/>
          <w:sz w:val="22"/>
          <w:szCs w:val="22"/>
          <w:rFonts w:ascii="Times New Roman" w:cs="Times New Roman" w:eastAsia="Times New Roman" w:hAnsi="Times New Roman"/>
        </w:rPr>
        <w:t xml:space="preserve">encurta</w:t>
      </w:r>
      <w:r>
        <w:rPr>
          <w:color w:val="1A1A1A"/>
          <w:sz w:val="22"/>
          <w:szCs w:val="22"/>
          <w:rFonts w:ascii="Times New Roman" w:cs="Times New Roman" w:eastAsia="Times New Roman" w:hAnsi="Times New Roman"/>
        </w:rPr>
        <w:t xml:space="preserve"> naquele meridiano. Como a fibra não pode comprimir-se, ela traciona → tensiona → redistribui.</w:t>
      </w:r>
    </w:p>
    <w:p>
      <w:pPr>
        <w:spacing w:line="276" w:before="0" w:after="170"/>
        <w:jc w:val="both"/>
      </w:pPr>
      <w:r>
        <w:rPr>
          <w:b/>
          <w:bCs/>
          <w:color w:val="1A1A1A"/>
          <w:sz w:val="22"/>
          <w:szCs w:val="22"/>
          <w:rFonts w:ascii="Times New Roman" w:cs="Times New Roman" w:eastAsia="Times New Roman" w:hAnsi="Times New Roman"/>
        </w:rPr>
        <w:t xml:space="preserve">O que NÃO é:</w:t>
      </w:r>
      <w:r>
        <w:rPr>
          <w:color w:val="1A1A1A"/>
          <w:sz w:val="22"/>
          <w:szCs w:val="22"/>
          <w:rFonts w:ascii="Times New Roman" w:cs="Times New Roman" w:eastAsia="Times New Roman" w:hAnsi="Times New Roman"/>
        </w:rPr>
        <w:t xml:space="preserve"> Uma causa separada do Tenting. O encurtamento de arco É a consequência mecânica do Tenting nas fibras radiais.</w:t>
      </w:r>
    </w:p>
    <w:p>
      <w:pPr>
        <w:spacing w:line="276" w:before="0" w:after="170"/>
        <w:jc w:val="both"/>
      </w:pPr>
      <w:r>
        <w:rPr>
          <w:b/>
          <w:bCs/>
          <w:color w:val="1A1A1A"/>
          <w:sz w:val="22"/>
          <w:szCs w:val="22"/>
          <w:rFonts w:ascii="Times New Roman" w:cs="Times New Roman" w:eastAsia="Times New Roman" w:hAnsi="Times New Roman"/>
        </w:rPr>
        <w:t xml:space="preserve">Dois efeitos em meridianos diferentes (Efeito de Poisson Lamelar):</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Meridiano do anel:</w:t>
      </w:r>
      <w:r>
        <w:rPr>
          <w:color w:val="1A1A1A"/>
          <w:sz w:val="22"/>
          <w:szCs w:val="22"/>
          <w:rFonts w:ascii="Times New Roman" w:cs="Times New Roman" w:eastAsia="Times New Roman" w:hAnsi="Times New Roman"/>
        </w:rPr>
        <w:t xml:space="preserve"> fibras tensionam → arco encurta → centro aplaina → </w:t>
      </w:r>
      <w:r>
        <w:rPr>
          <w:b/>
          <w:bCs/>
          <w:color w:val="1A1A1A"/>
          <w:sz w:val="22"/>
          <w:szCs w:val="22"/>
          <w:rFonts w:ascii="Times New Roman" w:cs="Times New Roman" w:eastAsia="Times New Roman" w:hAnsi="Times New Roman"/>
        </w:rPr>
        <w:t xml:space="preserve">VR</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Meridiano perpendicular (90°):</w:t>
      </w:r>
      <w:r>
        <w:rPr>
          <w:color w:val="1A1A1A"/>
          <w:sz w:val="22"/>
          <w:szCs w:val="22"/>
          <w:rFonts w:ascii="Times New Roman" w:cs="Times New Roman" w:eastAsia="Times New Roman" w:hAnsi="Times New Roman"/>
        </w:rPr>
        <w:t xml:space="preserve"> tecido "roubado" redistribui tensão → encurva levemente → </w:t>
      </w:r>
      <w:r>
        <w:rPr>
          <w:b/>
          <w:bCs/>
          <w:color w:val="1A1A1A"/>
          <w:sz w:val="22"/>
          <w:szCs w:val="22"/>
          <w:rFonts w:ascii="Times New Roman" w:cs="Times New Roman" w:eastAsia="Times New Roman" w:hAnsi="Times New Roman"/>
        </w:rPr>
        <w:t xml:space="preserve">VT (Acoplamento)</w:t>
      </w:r>
    </w:p>
    <w:p>
      <w:pPr>
        <w:pStyle w:val="Heading4"/>
        <w:spacing w:before="226" w:after="56"/>
      </w:pPr>
      <w:r>
        <w:rPr>
          <w:b/>
          <w:bCs/>
          <w:color w:val="1B365D"/>
          <w:sz w:val="22"/>
          <w:szCs w:val="22"/>
          <w:rFonts w:ascii="Times New Roman" w:cs="Times New Roman" w:eastAsia="Times New Roman" w:hAnsi="Times New Roman"/>
        </w:rPr>
        <w:t xml:space="preserve">3. Lei de Barraquer — A Janela Macroscópica/Óptica</w:t>
      </w:r>
    </w:p>
    <w:p>
      <w:pPr>
        <w:spacing w:line="276" w:before="0" w:after="170"/>
        <w:jc w:val="both"/>
      </w:pPr>
      <w:r>
        <w:rPr>
          <w:b/>
          <w:bCs/>
          <w:color w:val="1A1A1A"/>
          <w:sz w:val="22"/>
          <w:szCs w:val="22"/>
          <w:rFonts w:ascii="Times New Roman" w:cs="Times New Roman" w:eastAsia="Times New Roman" w:hAnsi="Times New Roman"/>
        </w:rPr>
        <w:t xml:space="preserve">O que é:</w:t>
      </w:r>
      <w:r>
        <w:rPr>
          <w:color w:val="1A1A1A"/>
          <w:sz w:val="22"/>
          <w:szCs w:val="22"/>
          <w:rFonts w:ascii="Times New Roman" w:cs="Times New Roman" w:eastAsia="Times New Roman" w:hAnsi="Times New Roman"/>
        </w:rPr>
        <w:t xml:space="preserve"> A expressão ceratométrica do arc-shortening (encurtamento do arco). Barraquer formulou essa lei para LASIK e lamelares — o ICRS a implementa mecanicamente: a cunha PMMA adiciona "volume local" que encurta o arco → aplana o centro.</w:t>
      </w:r>
    </w:p>
    <w:p>
      <w:pPr>
        <w:spacing w:line="276" w:before="0" w:after="170"/>
        <w:jc w:val="both"/>
      </w:pPr>
      <w:r>
        <w:rPr>
          <w:b/>
          <w:bCs/>
          <w:color w:val="1A1A1A"/>
          <w:sz w:val="22"/>
          <w:szCs w:val="22"/>
          <w:rFonts w:ascii="Times New Roman" w:cs="Times New Roman" w:eastAsia="Times New Roman" w:hAnsi="Times New Roman"/>
        </w:rPr>
        <w:t xml:space="preserve">O que NÃO é:</w:t>
      </w:r>
      <w:r>
        <w:rPr>
          <w:color w:val="1A1A1A"/>
          <w:sz w:val="22"/>
          <w:szCs w:val="22"/>
          <w:rFonts w:ascii="Times New Roman" w:cs="Times New Roman" w:eastAsia="Times New Roman" w:hAnsi="Times New Roman"/>
        </w:rPr>
        <w:t xml:space="preserve"> Uma causa independente do arc-shortening (encurtamento do arco) ou do Tenting. É a </w:t>
      </w:r>
      <w:r>
        <w:rPr>
          <w:b/>
          <w:bCs/>
          <w:color w:val="1A1A1A"/>
          <w:sz w:val="22"/>
          <w:szCs w:val="22"/>
          <w:rFonts w:ascii="Times New Roman" w:cs="Times New Roman" w:eastAsia="Times New Roman" w:hAnsi="Times New Roman"/>
        </w:rPr>
        <w:t xml:space="preserve">previsão óptica</w:t>
      </w:r>
      <w:r>
        <w:rPr>
          <w:color w:val="1A1A1A"/>
          <w:sz w:val="22"/>
          <w:szCs w:val="22"/>
          <w:rFonts w:ascii="Times New Roman" w:cs="Times New Roman" w:eastAsia="Times New Roman" w:hAnsi="Times New Roman"/>
        </w:rPr>
        <w:t xml:space="preserve"> (redução de K, em dioptrias) que resulta da cascata.</w:t>
      </w:r>
    </w:p>
    <w:p>
      <w:pPr>
        <w:spacing w:line="276" w:before="0" w:after="170"/>
        <w:jc w:val="both"/>
      </w:pPr>
      <w:r>
        <w:rPr>
          <w:b/>
          <w:bCs/>
          <w:color w:val="1A1A1A"/>
          <w:sz w:val="22"/>
          <w:szCs w:val="22"/>
          <w:rFonts w:ascii="Times New Roman" w:cs="Times New Roman" w:eastAsia="Times New Roman" w:hAnsi="Times New Roman"/>
        </w:rPr>
        <w:t xml:space="preserve">Previsão clínica: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Anel mais grosso = mais tenting = mais arc-shortening (encurtamento do arco) = mais aplainamento de Barraquer</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Anel mais central (Ø menor) = maior braço de alavanca = mais aplainamento relativo</w:t>
      </w:r>
    </w:p>
    <w:p>
      <w:pPr>
        <w:pStyle w:val="Heading3"/>
        <w:spacing w:before="340" w:after="113"/>
      </w:pPr>
      <w:r>
        <w:rPr>
          <w:b/>
          <w:bCs/>
          <w:i/>
          <w:iCs/>
          <w:color w:val="4A7FC1"/>
          <w:sz w:val="24"/>
          <w:szCs w:val="24"/>
          <w:rFonts w:ascii="Times New Roman" w:cs="Times New Roman" w:eastAsia="Times New Roman" w:hAnsi="Times New Roman"/>
        </w:rPr>
        <w:t xml:space="preserve">Princípio 2: O Efeito de Encurtamento de Arco (*arc-shortening (encurtamento do arco) Effect*)</w:t>
      </w:r>
    </w:p>
    <w:p>
      <w:pPr>
        <w:spacing w:line="276" w:before="0" w:after="170"/>
        <w:jc w:val="both"/>
      </w:pPr>
      <w:r>
        <w:rPr>
          <w:b/>
          <w:bCs/>
          <w:color w:val="1A1A1A"/>
          <w:sz w:val="22"/>
          <w:szCs w:val="22"/>
          <w:rFonts w:ascii="Times New Roman" w:cs="Times New Roman" w:eastAsia="Times New Roman" w:hAnsi="Times New Roman"/>
        </w:rPr>
        <w:t xml:space="preserve">Enunciado:</w:t>
      </w:r>
      <w:r>
        <w:rPr>
          <w:color w:val="1A1A1A"/>
          <w:sz w:val="22"/>
          <w:szCs w:val="22"/>
          <w:rFonts w:ascii="Times New Roman" w:cs="Times New Roman" w:eastAsia="Times New Roman" w:hAnsi="Times New Roman"/>
        </w:rPr>
        <w:t xml:space="preserve"> "Quando um segmento rígido é inserido em um arco de tecido flexível, ele encurta funcionalmente esse arco, forçando a redistribuição de tensão para as zonas adjacentes."</w:t>
      </w:r>
    </w:p>
    <w:p>
      <w:pPr>
        <w:spacing w:line="276" w:before="0" w:after="170"/>
        <w:jc w:val="both"/>
      </w:pPr>
      <w:r>
        <w:rPr>
          <w:color w:val="1A1A1A"/>
          <w:sz w:val="22"/>
          <w:szCs w:val="22"/>
          <w:rFonts w:ascii="Times New Roman" w:cs="Times New Roman" w:eastAsia="Times New Roman" w:hAnsi="Times New Roman"/>
        </w:rPr>
        <w:t xml:space="preserve">Esse é o mecanismo pelo qual o anel não apenas aplaina o centro, mas também modifica a periferia, o astigmatismo e o acoplamento entre meridianos.</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spacing w:line="276" w:before="0" w:after="170"/>
        <w:jc w:val="both"/>
      </w:pPr>
      <w:r>
        <w:rPr>
          <w:b/>
          <w:bCs/>
          <w:color w:val="1A1A1A"/>
          <w:sz w:val="22"/>
          <w:szCs w:val="22"/>
          <w:rFonts w:ascii="Times New Roman" w:cs="Times New Roman" w:eastAsia="Times New Roman" w:hAnsi="Times New Roman"/>
        </w:rPr>
        <w:t xml:space="preserve">Consequências biomecânicas:</w:t>
      </w:r>
    </w:p>
    <w:p>
      <w:pPr>
        <w:spacing w:before="0" w:after="85" w:line="260"/>
        <w:ind w:left="283"/>
      </w:pPr>
      <w:r>
        <w:rPr>
          <w:b/>
          <w:bCs/>
          <w:color w:val="2E5FAB"/>
          <w:sz w:val="22"/>
          <w:szCs w:val="22"/>
          <w:rFonts w:ascii="Times New Roman" w:cs="Times New Roman" w:eastAsia="Times New Roman" w:hAnsi="Times New Roman"/>
        </w:rPr>
        <w:t xml:space="preserve">1. </w:t>
      </w:r>
      <w:r>
        <w:rPr>
          <w:color w:val="1A1A1A"/>
          <w:sz w:val="22"/>
          <w:szCs w:val="22"/>
          <w:rFonts w:ascii="Times New Roman" w:cs="Times New Roman" w:eastAsia="Times New Roman" w:hAnsi="Times New Roman"/>
        </w:rPr>
        <w:t xml:space="preserve">A zona implantada torna-se localmente rígida → a curvatura local é definida pelo anel, não mais pelo tecido</w:t>
      </w:r>
    </w:p>
    <w:p>
      <w:pPr>
        <w:spacing w:before="0" w:after="85" w:line="260"/>
        <w:ind w:left="283"/>
      </w:pPr>
      <w:r>
        <w:rPr>
          <w:b/>
          <w:bCs/>
          <w:color w:val="2E5FAB"/>
          <w:sz w:val="22"/>
          <w:szCs w:val="22"/>
          <w:rFonts w:ascii="Times New Roman" w:cs="Times New Roman" w:eastAsia="Times New Roman" w:hAnsi="Times New Roman"/>
        </w:rPr>
        <w:t xml:space="preserve">2. </w:t>
      </w:r>
      <w:r>
        <w:rPr>
          <w:color w:val="1A1A1A"/>
          <w:sz w:val="22"/>
          <w:szCs w:val="22"/>
          <w:rFonts w:ascii="Times New Roman" w:cs="Times New Roman" w:eastAsia="Times New Roman" w:hAnsi="Times New Roman"/>
        </w:rPr>
        <w:t xml:space="preserve">A tensão é redistribuída para os meridianos adjacentes → efeito de acoplamento</w:t>
      </w:r>
    </w:p>
    <w:p>
      <w:pPr>
        <w:spacing w:before="0" w:after="85" w:line="260"/>
        <w:ind w:left="283"/>
      </w:pPr>
      <w:r>
        <w:rPr>
          <w:b/>
          <w:bCs/>
          <w:color w:val="2E5FAB"/>
          <w:sz w:val="22"/>
          <w:szCs w:val="22"/>
          <w:rFonts w:ascii="Times New Roman" w:cs="Times New Roman" w:eastAsia="Times New Roman" w:hAnsi="Times New Roman"/>
        </w:rPr>
        <w:t xml:space="preserve">3. </w:t>
      </w:r>
      <w:r>
        <w:rPr>
          <w:color w:val="1A1A1A"/>
          <w:sz w:val="22"/>
          <w:szCs w:val="22"/>
          <w:rFonts w:ascii="Times New Roman" w:cs="Times New Roman" w:eastAsia="Times New Roman" w:hAnsi="Times New Roman"/>
        </w:rPr>
        <w:t xml:space="preserve">O comprimento do arco ocupado pelo segmento determina a distribuição de forças → arco longo = força distribuída; arco curto = força concentrada</w:t>
      </w:r>
    </w:p>
    <w:p>
      <w:pPr>
        <w:pStyle w:val="Heading3"/>
        <w:spacing w:before="340" w:after="113"/>
      </w:pPr>
      <w:r>
        <w:rPr>
          <w:b/>
          <w:bCs/>
          <w:i/>
          <w:iCs/>
          <w:color w:val="4A7FC1"/>
          <w:sz w:val="24"/>
          <w:szCs w:val="24"/>
          <w:rFonts w:ascii="Times New Roman" w:cs="Times New Roman" w:eastAsia="Times New Roman" w:hAnsi="Times New Roman"/>
        </w:rPr>
        <w:t xml:space="preserve">O Efeito de Tenda nas Fibras: Tenting Simétrico vs. Assimétrico</w:t>
      </w:r>
    </w:p>
    <w:p>
      <w:pPr>
        <w:spacing w:line="276" w:before="0" w:after="170"/>
        <w:jc w:val="both"/>
      </w:pPr>
      <w:r>
        <w:rPr>
          <w:b/>
          <w:bCs/>
          <w:color w:val="1A1A1A"/>
          <w:sz w:val="22"/>
          <w:szCs w:val="22"/>
          <w:rFonts w:ascii="Times New Roman" w:cs="Times New Roman" w:eastAsia="Times New Roman" w:hAnsi="Times New Roman"/>
        </w:rPr>
        <w:t xml:space="preserve">Quando o tenting é simétrico</w:t>
      </w:r>
      <w:r>
        <w:rPr>
          <w:color w:val="1A1A1A"/>
          <w:sz w:val="22"/>
          <w:szCs w:val="22"/>
          <w:rFonts w:ascii="Times New Roman" w:cs="Times New Roman" w:eastAsia="Times New Roman" w:hAnsi="Times New Roman"/>
        </w:rPr>
        <w:t xml:space="preserve"> (anel de espessura uniforme) → separação lamelar igual nos dois lados → VR puro (aplainamento central concêntrico)</w:t>
      </w:r>
    </w:p>
    <w:p>
      <w:pPr>
        <w:spacing w:line="276" w:before="0" w:after="170"/>
        <w:jc w:val="both"/>
      </w:pPr>
      <w:r>
        <w:rPr>
          <w:b/>
          <w:bCs/>
          <w:color w:val="1A1A1A"/>
          <w:sz w:val="22"/>
          <w:szCs w:val="22"/>
          <w:rFonts w:ascii="Times New Roman" w:cs="Times New Roman" w:eastAsia="Times New Roman" w:hAnsi="Times New Roman"/>
        </w:rPr>
        <w:t xml:space="preserve">Quando o tenting é assimétrico</w:t>
      </w:r>
      <w:r>
        <w:rPr>
          <w:color w:val="1A1A1A"/>
          <w:sz w:val="22"/>
          <w:szCs w:val="22"/>
          <w:rFonts w:ascii="Times New Roman" w:cs="Times New Roman" w:eastAsia="Times New Roman" w:hAnsi="Times New Roman"/>
        </w:rPr>
        <w:t xml:space="preserve"> (anel progressivo: ponta grossa vs. ponta fina) → separação lamelar desigual → gradiente de pressão interlamelar → torque rotacional → Vτ (Vetor Torsional) → reposicionamento do ápice → VComa</w:t>
      </w:r>
    </w:p>
    <w:p>
      <w:pPr>
        <w:pStyle w:val="Heading3"/>
        <w:spacing w:before="340" w:after="113"/>
      </w:pPr>
      <w:r>
        <w:rPr>
          <w:b/>
          <w:bCs/>
          <w:i/>
          <w:iCs/>
          <w:color w:val="4A7FC1"/>
          <w:sz w:val="24"/>
          <w:szCs w:val="24"/>
          <w:rFonts w:ascii="Times New Roman" w:cs="Times New Roman" w:eastAsia="Times New Roman" w:hAnsi="Times New Roman"/>
        </w:rPr>
        <w:t xml:space="preserve">Os 4 Parâmetros que o Cirurgião Controla</w:t>
      </w:r>
    </w:p>
    <w:p>
      <w:pPr>
        <w:spacing w:line="276" w:before="0" w:after="170"/>
        <w:jc w:val="both"/>
      </w:pPr>
      <w:r>
        <w:rPr>
          <w:color w:val="1A1A1A"/>
          <w:sz w:val="22"/>
          <w:szCs w:val="22"/>
          <w:rFonts w:ascii="Times New Roman" w:cs="Times New Roman" w:eastAsia="Times New Roman" w:hAnsi="Times New Roman"/>
        </w:rPr>
        <w:t xml:space="preserve">Cada parâmetro cirúrgico modifica um ou mais dos princípios acima:</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Parâmetro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O Que o Cirurgião Decide</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Qual Etapa da Cascata Afeta</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Qual Vetor Domina</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Espessura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 200, 250, 300, 350 μm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Tenting (separação lamelar) + arc-shortening (encurtamento do arco)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VR (Vetor Radial)</w:t>
            </w:r>
            <w:r>
              <w:rPr>
                <w:color w:val="1A1A1A"/>
                <w:sz w:val="19"/>
                <w:szCs w:val="19"/>
                <w:rFonts w:ascii="Times New Roman" w:cs="Times New Roman" w:eastAsia="Times New Roman" w:hAnsi="Times New Roman"/>
              </w:rPr>
              <w:t xml:space="preserve"> — aplainamento</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Comprimento do Arco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90°, 120°, 150°, 160°, 210°, 355°</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arc-shortening (encurtamento do arco) (distribuição da tensão)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VT (Vetor Tangencial)</w:t>
            </w:r>
            <w:r>
              <w:rPr>
                <w:color w:val="1A1A1A"/>
                <w:sz w:val="19"/>
                <w:szCs w:val="19"/>
                <w:rFonts w:ascii="Times New Roman" w:cs="Times New Roman" w:eastAsia="Times New Roman" w:hAnsi="Times New Roman"/>
              </w:rPr>
              <w:t xml:space="preserve"> — redistribuição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Assimetria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Simétrico vs Progressivo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Tenting diferencial (gradiente lamelar)</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Vτ (Vetor Torsional)</w:t>
            </w:r>
            <w:r>
              <w:rPr>
                <w:color w:val="1A1A1A"/>
                <w:sz w:val="19"/>
                <w:szCs w:val="19"/>
                <w:rFonts w:ascii="Times New Roman" w:cs="Times New Roman" w:eastAsia="Times New Roman" w:hAnsi="Times New Roman"/>
              </w:rPr>
              <w:t xml:space="preserve"> — torque</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Eixo da Incisão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Meridiano de implantação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Toda a cascata</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Todos os vetores</w:t>
            </w:r>
          </w:p>
        </w:tc>
      </w:tr>
    </w:tbl>
    <w:p>
      <w:pPr>
        <w:spacing w:before="0" w:after="226"/>
      </w:pPr>
    </w:p>
    <w:p>
      <w:pPr>
        <w:pBdr>
          <w:bottom w:val="single" w:color="1B365D" w:sz="6"/>
        </w:pBdr>
        <w:spacing w:before="226" w:after="226"/>
      </w:pPr>
    </w:p>
    <w:p>
      <w:pPr>
        <w:pStyle w:val="Heading3"/>
        <w:spacing w:before="340" w:after="113"/>
      </w:pPr>
      <w:r>
        <w:rPr>
          <w:b/>
          <w:bCs/>
          <w:i/>
          <w:iCs/>
          <w:color w:val="4A7FC1"/>
          <w:sz w:val="24"/>
          <w:szCs w:val="24"/>
          <w:rFonts w:ascii="Times New Roman" w:cs="Times New Roman" w:eastAsia="Times New Roman" w:hAnsi="Times New Roman"/>
        </w:rPr>
        <w:t xml:space="preserve">O 5º Parâmetro Biomecânico: A Geometria da Seção Transversal</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Perfil</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Fabricantes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Contato com estroma</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VR/espessura</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Tensão Resultante Estromal¹</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Ofuscamento / Haze²</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Triangular</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Ferrara Ring, Keraring</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Aresta apical — força em linha única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Alto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Alta e focal (pico estreito)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Haze menor; ofuscamento por reflexão da aresta</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Prisma-trapezoidal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AJL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Base larga + face plana — distribuição moderada</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Alto/moderado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Moderada e distribuída</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Moderado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Fusiforme</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Intacs</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Bordas arredondadas — contato gradual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Moderado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Baixa e ampla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Menor</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Arredondado/elíptico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CornealRing</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Sem arestas — contato suave</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Baixo/moderado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Mínima, muito distribuída</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Mínimo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Anel completo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Dioptex MyoRing</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Arco 355° — tensão circunferencial fechada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Muito alto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Circunferencial uniforme</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Moderado (túnel fechado)</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Style w:val="Heading4"/>
        <w:spacing w:before="226" w:after="56"/>
      </w:pPr>
      <w:r>
        <w:rPr>
          <w:b/>
          <w:bCs/>
          <w:color w:val="1B365D"/>
          <w:sz w:val="22"/>
          <w:szCs w:val="22"/>
          <w:rFonts w:ascii="Times New Roman" w:cs="Times New Roman" w:eastAsia="Times New Roman" w:hAnsi="Times New Roman"/>
        </w:rPr>
        <w:t xml:space="preserve">📊 O Que o FEM Quantifica: Quanto Cada Parâmetro Contribui para o ΔK?</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spacing w:line="276" w:before="0" w:after="170"/>
        <w:jc w:val="both"/>
      </w:pPr>
      <w:r>
        <w:rPr>
          <w:color w:val="1A1A1A"/>
          <w:sz w:val="22"/>
          <w:szCs w:val="22"/>
          <w:rFonts w:ascii="Times New Roman" w:cs="Times New Roman" w:eastAsia="Times New Roman" w:hAnsi="Times New Roman"/>
        </w:rPr>
        <w:t xml:space="preserve">O modelo de Elementos Finitos (FEM) 2D corneano simula a córnea como um material hiperelástico e anisotrópico, inserindo geometrias de anel diferentes e calculando numericamente o campo de deslocamento da superfície anterior. Cada parâmetro geométrico é variado isoladamente para quantificar sua contribuição independente ao ΔK (redução de ceratometria central).</w:t>
      </w:r>
    </w:p>
    <w:p>
      <w:pPr>
        <w:spacing w:line="276" w:before="0" w:after="170"/>
        <w:jc w:val="both"/>
      </w:pPr>
      <w:r>
        <w:rPr>
          <w:b/>
          <w:bCs/>
          <w:color w:val="1A1A1A"/>
          <w:sz w:val="22"/>
          <w:szCs w:val="22"/>
          <w:rFonts w:ascii="Times New Roman" w:cs="Times New Roman" w:eastAsia="Times New Roman" w:hAnsi="Times New Roman"/>
        </w:rPr>
        <w:t xml:space="preserve">Resultado fundamental (García de Oteyza et al., PLOS ONE 2021):</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Fator Geométrico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Contribuição para ΔK</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Mecanismo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Altura vertical (espessura do anel)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~84%</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Determina a magnitude da separação lamelar (tenting) → diretamente proporcional ao arc-shortening (encurtamento do arco)</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Formato da seção transversal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~13%</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Determina </w:t>
            </w:r>
            <w:r>
              <w:rPr>
                <w:i/>
                <w:iCs/>
                <w:color w:val="1A1A1A"/>
                <w:sz w:val="19"/>
                <w:szCs w:val="19"/>
                <w:rFonts w:ascii="Times New Roman" w:cs="Times New Roman" w:eastAsia="Times New Roman" w:hAnsi="Times New Roman"/>
              </w:rPr>
              <w:t xml:space="preserve">como</w:t>
            </w:r>
            <w:r>
              <w:rPr>
                <w:color w:val="1A1A1A"/>
                <w:sz w:val="19"/>
                <w:szCs w:val="19"/>
                <w:rFonts w:ascii="Times New Roman" w:cs="Times New Roman" w:eastAsia="Times New Roman" w:hAnsi="Times New Roman"/>
              </w:rPr>
              <w:t xml:space="preserve"> a tensão é distribuída localmente: focal (triangular) vs. difusa (fusiforme)</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Largura da base</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~3%</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Influência secundária na pressão interlamelar lateral</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4"/>
        <w:spacing w:before="226" w:after="56"/>
      </w:pPr>
      <w:r>
        <w:rPr>
          <w:b/>
          <w:bCs/>
          <w:color w:val="1B365D"/>
          <w:sz w:val="22"/>
          <w:szCs w:val="22"/>
          <w:rFonts w:ascii="Times New Roman" w:cs="Times New Roman" w:eastAsia="Times New Roman" w:hAnsi="Times New Roman"/>
        </w:rPr>
        <w:t xml:space="preserve">Tabela de Especificações por Modelo — Os 3 Parâmetros Geométricos + ΔK</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Style w:val="Heading4"/>
        <w:spacing w:before="226" w:after="56"/>
      </w:pPr>
      <w:r>
        <w:rPr>
          <w:b/>
          <w:bCs/>
          <w:color w:val="1B365D"/>
          <w:sz w:val="22"/>
          <w:szCs w:val="22"/>
          <w:rFonts w:ascii="Times New Roman" w:cs="Times New Roman" w:eastAsia="Times New Roman" w:hAnsi="Times New Roman"/>
        </w:rPr>
        <w:t xml:space="preserve">🔺 Família 1 — Triangular (Ferrara / Keraring)</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Modelo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Base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Espessura (µm)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Arcos disponíveis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Ø canal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ΔK†</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Ferrara AFR</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0.60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 · 200 · 250 · 300 · 350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90°–340°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5.0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2–7 D</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Ferrara AFR-6</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0.80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 · 200 · 250 · 300 · 350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90°–340°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6.0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2–7 D</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Keraring SI-5</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0.60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 · 200 · 250 · 300 · 350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90°–355°</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5.0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2–7 D</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Keraring SI-6</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0.80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 · 200 · 250 · 300 · 350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90°–355°</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6.0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2–7 D</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Keraring SI-5.5</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0.60–0.80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150–350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90°–355°</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5.5</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2–7 D</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4"/>
        <w:spacing w:before="226" w:after="56"/>
      </w:pPr>
      <w:r>
        <w:rPr>
          <w:b/>
          <w:bCs/>
          <w:color w:val="1B365D"/>
          <w:sz w:val="22"/>
          <w:szCs w:val="22"/>
          <w:rFonts w:ascii="Times New Roman" w:cs="Times New Roman" w:eastAsia="Times New Roman" w:hAnsi="Times New Roman"/>
        </w:rPr>
        <w:t xml:space="preserve">🟠 Família 2 — Fusiforme (Ferrara HM)</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Modelo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Base aprox.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Espessura (µm)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Arco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Ø canal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ΔK†</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Ferrara HM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~0.80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400</w:t>
            </w:r>
            <w:r>
              <w:rPr>
                <w:color w:val="1A1A1A"/>
                <w:sz w:val="19"/>
                <w:szCs w:val="19"/>
                <w:rFonts w:ascii="Times New Roman" w:cs="Times New Roman" w:eastAsia="Times New Roman" w:hAnsi="Times New Roman"/>
              </w:rPr>
              <w:t xml:space="preserve"> (único)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320°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5.7</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6–9 D</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4"/>
        <w:spacing w:before="226" w:after="56"/>
      </w:pPr>
      <w:r>
        <w:rPr>
          <w:b/>
          <w:bCs/>
          <w:color w:val="1B365D"/>
          <w:sz w:val="22"/>
          <w:szCs w:val="22"/>
          <w:rFonts w:ascii="Times New Roman" w:cs="Times New Roman" w:eastAsia="Times New Roman" w:hAnsi="Times New Roman"/>
        </w:rPr>
        <w:t xml:space="preserve">△ Família 3 — Prisma-Trapezoidal Progressivo (AJL PRO+)</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Modelo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Base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Espessura (µm)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Arcos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Ø canal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ΔK†</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AJL PRO+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0.60→0.80</w:t>
            </w:r>
            <w:r>
              <w:rPr>
                <w:color w:val="1A1A1A"/>
                <w:sz w:val="19"/>
                <w:szCs w:val="19"/>
                <w:rFonts w:ascii="Times New Roman" w:cs="Times New Roman" w:eastAsia="Times New Roman" w:hAnsi="Times New Roman"/>
              </w:rPr>
              <w:t xml:space="preserve"> (variável ao longo do arco)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150→300</w:t>
            </w:r>
            <w:r>
              <w:rPr>
                <w:color w:val="1A1A1A"/>
                <w:sz w:val="19"/>
                <w:szCs w:val="19"/>
                <w:rFonts w:ascii="Times New Roman" w:cs="Times New Roman" w:eastAsia="Times New Roman" w:hAnsi="Times New Roman"/>
              </w:rPr>
              <w:t xml:space="preserve"> (progressivo)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160°, 210°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5.0 / 6.0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3–6 D + Vτ nativo</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4"/>
        <w:spacing w:before="226" w:after="56"/>
      </w:pPr>
      <w:r>
        <w:rPr>
          <w:b/>
          <w:bCs/>
          <w:color w:val="1B365D"/>
          <w:sz w:val="22"/>
          <w:szCs w:val="22"/>
          <w:rFonts w:ascii="Times New Roman" w:cs="Times New Roman" w:eastAsia="Times New Roman" w:hAnsi="Times New Roman"/>
        </w:rPr>
        <w:t xml:space="preserve">⬡ Família 4 — Hexagonal / Oval (Intacs)</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Modelo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Perfil</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Ø interno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Ø externo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Largura efetiva¹</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Espessura (µm)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Arco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ΔK†</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Intacs Standard</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Hexagonal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6.8</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8.1</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0.65 mm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250 · 300 · 350 · 400 · 450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4–8 D</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Intacs SK</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Oval/elíptico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6.0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~0.70 mm</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400 · 450 · 500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6–9 D</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4"/>
        <w:spacing w:before="226" w:after="56"/>
      </w:pPr>
      <w:r>
        <w:rPr>
          <w:b/>
          <w:bCs/>
          <w:color w:val="1B365D"/>
          <w:sz w:val="22"/>
          <w:szCs w:val="22"/>
          <w:rFonts w:ascii="Times New Roman" w:cs="Times New Roman" w:eastAsia="Times New Roman" w:hAnsi="Times New Roman"/>
        </w:rPr>
        <w:t xml:space="preserve">⬮ Família 5 — Arredondado/Elíptico (CornealRing)</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Modelo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Base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Espessura (µm)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Arcos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Ø canal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ΔK†</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CornealRing</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0.70–0.80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 · 200 · 250 · 300 · 350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90°–300°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5.0 / 6.0 / 7.0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2–7 D</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p>
    <w:p>
      <w:pPr>
        <w:spacing w:before="0" w:after="113"/>
      </w:pPr>
    </w:p>
    <w:p>
      <w:pPr>
        <w:pBdr>
          <w:bottom w:val="single" w:color="1B365D" w:sz="6"/>
        </w:pBdr>
        <w:spacing w:before="226" w:after="226"/>
      </w:pPr>
    </w:p>
    <w:p>
      <w:pPr>
        <w:pStyle w:val="Heading4"/>
        <w:spacing w:before="226" w:after="56"/>
      </w:pPr>
      <w:r>
        <w:rPr>
          <w:b/>
          <w:bCs/>
          <w:color w:val="1B365D"/>
          <w:sz w:val="22"/>
          <w:szCs w:val="22"/>
          <w:rFonts w:ascii="Times New Roman" w:cs="Times New Roman" w:eastAsia="Times New Roman" w:hAnsi="Times New Roman"/>
        </w:rPr>
        <w:t xml:space="preserve">⭕ Família 6 — Anel Completo 360° (MyoRing)</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Modelo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Ø interno (mm)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Espessura (µm)</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Arco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Implantação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ΔK†</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MyoRing</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5.0 · 6.0 · 7.0 · 8.0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200–400 (passo 20 µm)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360°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Bolso CISIS (femtosseg.)</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8–16 D</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spacing w:line="276" w:before="0" w:after="170"/>
        <w:jc w:val="both"/>
      </w:pPr>
      <w:r>
        <w:rPr>
          <w:b/>
          <w:bCs/>
          <w:color w:val="1A1A1A"/>
          <w:sz w:val="22"/>
          <w:szCs w:val="22"/>
          <w:rFonts w:ascii="Times New Roman" w:cs="Times New Roman" w:eastAsia="Times New Roman" w:hAnsi="Times New Roman"/>
        </w:rPr>
        <w:t xml:space="preserve">Síntese — Escolha de modelo pelo objetivo prioritário:</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Objetivo clínico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Modelo recomendado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Fundamento FEM</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Máximo ΔK</w:t>
            </w:r>
            <w:r>
              <w:rPr>
                <w:color w:val="1A1A1A"/>
                <w:sz w:val="19"/>
                <w:szCs w:val="19"/>
                <w:rFonts w:ascii="Times New Roman" w:cs="Times New Roman" w:eastAsia="Times New Roman" w:hAnsi="Times New Roman"/>
              </w:rPr>
              <w:t xml:space="preserve"> (cone grave K &gt; 55D)</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MyoRing 320 µm · Intacs SK 450 µm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Espessura domina 84%</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Controle Vτ</w:t>
            </w:r>
            <w:r>
              <w:rPr>
                <w:color w:val="1A1A1A"/>
                <w:sz w:val="19"/>
                <w:szCs w:val="19"/>
                <w:rFonts w:ascii="Times New Roman" w:cs="Times New Roman" w:eastAsia="Times New Roman" w:hAnsi="Times New Roman"/>
              </w:rPr>
              <w:t xml:space="preserve"> (cone assimétrico)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AJL PRO+ · Keraring progressivo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Assimetria geométrica nativa</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Menor haze/halos</w:t>
            </w:r>
            <w:r>
              <w:rPr>
                <w:color w:val="1A1A1A"/>
                <w:sz w:val="19"/>
                <w:szCs w:val="19"/>
                <w:rFonts w:ascii="Times New Roman" w:cs="Times New Roman" w:eastAsia="Times New Roman" w:hAnsi="Times New Roman"/>
              </w:rPr>
              <w:t xml:space="preserve"> (jovem/profissional)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CornealRing · Intacs Standard</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Formato sem arestas = 13% difuso</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Equilíbrio VR+VT</w:t>
            </w:r>
            <w:r>
              <w:rPr>
                <w:color w:val="1A1A1A"/>
                <w:sz w:val="19"/>
                <w:szCs w:val="19"/>
                <w:rFonts w:ascii="Times New Roman" w:cs="Times New Roman" w:eastAsia="Times New Roman" w:hAnsi="Times New Roman"/>
              </w:rPr>
              <w:t xml:space="preserve"> (cone oval)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Ferrara AFR-6 · Keraring SI-6 250 µm</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Base 0.80 + arco &gt; 150°</w:t>
            </w:r>
          </w:p>
        </w:tc>
      </w:tr>
    </w:tbl>
    <w:p>
      <w:pPr>
        <w:spacing w:before="0" w:after="226"/>
      </w:pPr>
    </w:p>
    <w:p>
      <w:pPr>
        <w:pBdr>
          <w:bottom w:val="single" w:color="1B365D" w:sz="6"/>
        </w:pBdr>
        <w:spacing w:before="226" w:after="226"/>
      </w:pP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2.1: O Efeito de Tenda e o Aplainamento Central — O anel PMMA traciona as fibras radiais por encurtamento de arco, gerando elevação focal local e aplainamento central (ΔK). O mecanismo é tração centrifúga das radiais, não conservação de volume</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2.3: A Cascata Causal do ICRS — Tenting (separação lamelar microscópica) → arc-shortening (encurtamento do arco) (fibras radiais tensionadas, encurtamento de arco) → Lei de Barraquer (ΔK central, aplainamento óptico). Um único fenômeno em 3 escalas.</w:t>
      </w:r>
    </w:p>
    <w:p>
      <w:pPr>
        <w:pStyle w:val="Heading3"/>
        <w:spacing w:before="340" w:after="113"/>
      </w:pPr>
      <w:r>
        <w:rPr>
          <w:b/>
          <w:bCs/>
          <w:i/>
          <w:iCs/>
          <w:color w:val="4A7FC1"/>
          <w:sz w:val="24"/>
          <w:szCs w:val="24"/>
          <w:rFonts w:ascii="Times New Roman" w:cs="Times New Roman" w:eastAsia="Times New Roman" w:hAnsi="Times New Roman"/>
        </w:rPr>
        <w:t xml:space="preserve">Como a Cascata Causal Gera os 5 Vetores</w:t>
      </w:r>
    </w:p>
    <w:p>
      <w:pPr>
        <w:spacing w:line="276" w:before="0" w:after="170"/>
        <w:jc w:val="both"/>
      </w:pPr>
      <w:r>
        <w:rPr>
          <w:color w:val="1A1A1A"/>
          <w:sz w:val="22"/>
          <w:szCs w:val="22"/>
          <w:rFonts w:ascii="Times New Roman" w:cs="Times New Roman" w:eastAsia="Times New Roman" w:hAnsi="Times New Roman"/>
        </w:rPr>
        <w:t xml:space="preserve">O ICRS produz 5 vetores biomecânicos como </w:t>
      </w:r>
      <w:r>
        <w:rPr>
          <w:b/>
          <w:bCs/>
          <w:color w:val="1A1A1A"/>
          <w:sz w:val="22"/>
          <w:szCs w:val="22"/>
          <w:rFonts w:ascii="Times New Roman" w:cs="Times New Roman" w:eastAsia="Times New Roman" w:hAnsi="Times New Roman"/>
        </w:rPr>
        <w:t xml:space="preserve">resultado da cascata Tenting → arc-shortening (encurtamento do arco) → Barraquer</w:t>
      </w:r>
      <w:r>
        <w:rPr>
          <w:color w:val="1A1A1A"/>
          <w:sz w:val="22"/>
          <w:szCs w:val="22"/>
          <w:rFonts w:ascii="Times New Roman" w:cs="Times New Roman" w:eastAsia="Times New Roman" w:hAnsi="Times New Roman"/>
        </w:rPr>
        <w:t xml:space="preserve">, operando em dois meridianos simultaneamente: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TENTING (origem física — separação lamelar)</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arc-shortening (encurtamento do arco) (mecanismo fibrilar)</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Meridiano do anel → Fibras RADIAIS tensionam</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 VR (Vetor Radial) — aplainamento central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Meridiano perpendicular (Efeito de Poisson)</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VT (Vetor Tangencial) — redistribuição de astigmatismo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Acoplamento (Capítulo 5) — efeito colchão d'água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LEI DE BARRAQUER (resultado óptico — ceratometria)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ΔK central mensurável = VR expresso em Dioptrias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TENTING ASSIMÉTRICO (anel progressivo)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Gradiente de separação lamelar → torque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Vτ (Vetor Torsional) — rotação do eixo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VComa (Vetor de Deslocamento Óptico)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SOMA DE TODOS: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VEsférico (Vetor Esférico Resultante) — Capítulo 9</w:t>
      </w:r>
    </w:p>
    <w:p>
      <w:pPr>
        <w:spacing w:before="0" w:after="170"/>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Style w:val="Heading4"/>
        <w:spacing w:before="226" w:after="56"/>
      </w:pPr>
      <w:r>
        <w:rPr>
          <w:b/>
          <w:bCs/>
          <w:color w:val="1B365D"/>
          <w:sz w:val="22"/>
          <w:szCs w:val="22"/>
          <w:rFonts w:ascii="Times New Roman" w:cs="Times New Roman" w:eastAsia="Times New Roman" w:hAnsi="Times New Roman"/>
        </w:rPr>
        <w:t xml:space="preserve">O ICRS na Escala das Fibras — Como o Anel Corrige</w:t>
      </w:r>
    </w:p>
    <w:p>
      <w:pPr>
        <w:spacing w:before="226" w:after="113"/>
        <w:jc w:val="center"/>
      </w:pPr>
      <w:r>
        <w:drawing>
          <wp:inline distT="0" distB="0" distL="0" distR="0">
            <wp:extent cx="36004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00450"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2.5: ICRS — A Correção na Escala das Fibras. Vista superior mostrando: anel retensiona radiais (🔴→VR aplainamento), cria nova linha tangencial artificial (🔵→VT redistribuição), e estabiliza lamelas onde oblíquas (🟢) falharam (Vτ travamento). Zona de ectasia reduzida após implantação.</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Style w:val="Heading3"/>
        <w:spacing w:before="340" w:after="113"/>
      </w:pPr>
      <w:r>
        <w:rPr>
          <w:b/>
          <w:bCs/>
          <w:i/>
          <w:iCs/>
          <w:color w:val="4A7FC1"/>
          <w:sz w:val="24"/>
          <w:szCs w:val="24"/>
          <w:rFonts w:ascii="Times New Roman" w:cs="Times New Roman" w:eastAsia="Times New Roman" w:hAnsi="Times New Roman"/>
        </w:rPr>
        <w:t xml:space="preserve">Convenção Fundamental: F (Problema) vs V (Correção)</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spacing w:line="276" w:before="0" w:after="170"/>
        <w:jc w:val="both"/>
      </w:pPr>
      <w:r>
        <w:rPr>
          <w:color w:val="1A1A1A"/>
          <w:sz w:val="22"/>
          <w:szCs w:val="22"/>
          <w:rFonts w:ascii="Times New Roman" w:cs="Times New Roman" w:eastAsia="Times New Roman" w:hAnsi="Times New Roman"/>
        </w:rPr>
        <w:t xml:space="preserve">O ceratocone gera </w:t>
      </w:r>
      <w:r>
        <w:rPr>
          <w:b/>
          <w:bCs/>
          <w:color w:val="1A1A1A"/>
          <w:sz w:val="22"/>
          <w:szCs w:val="22"/>
          <w:rFonts w:ascii="Times New Roman" w:cs="Times New Roman" w:eastAsia="Times New Roman" w:hAnsi="Times New Roman"/>
        </w:rPr>
        <w:t xml:space="preserve">forças</w:t>
      </w:r>
      <w:r>
        <w:rPr>
          <w:color w:val="1A1A1A"/>
          <w:sz w:val="22"/>
          <w:szCs w:val="22"/>
          <w:rFonts w:ascii="Times New Roman" w:cs="Times New Roman" w:eastAsia="Times New Roman" w:hAnsi="Times New Roman"/>
        </w:rPr>
        <w:t xml:space="preserve"> que deformam a córnea. O anel gera </w:t>
      </w:r>
      <w:r>
        <w:rPr>
          <w:b/>
          <w:bCs/>
          <w:color w:val="1A1A1A"/>
          <w:sz w:val="22"/>
          <w:szCs w:val="22"/>
          <w:rFonts w:ascii="Times New Roman" w:cs="Times New Roman" w:eastAsia="Times New Roman" w:hAnsi="Times New Roman"/>
        </w:rPr>
        <w:t xml:space="preserve">vetores</w:t>
      </w:r>
      <w:r>
        <w:rPr>
          <w:color w:val="1A1A1A"/>
          <w:sz w:val="22"/>
          <w:szCs w:val="22"/>
          <w:rFonts w:ascii="Times New Roman" w:cs="Times New Roman" w:eastAsia="Times New Roman" w:hAnsi="Times New Roman"/>
        </w:rPr>
        <w:t xml:space="preserve"> que corrigem a deformação. Usamos prefixos diferentes para distingui-los:</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Prefixo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Significado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Cor Visual</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Direção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w:t>
            </w:r>
            <w:r>
              <w:rPr>
                <w:color w:val="1A1A1A"/>
                <w:sz w:val="19"/>
                <w:szCs w:val="19"/>
                <w:rFonts w:ascii="Times New Roman" w:cs="Times New Roman" w:eastAsia="Times New Roman" w:hAnsi="Times New Roman"/>
              </w:rPr>
              <w:t xml:space="preserve"> (Força)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 força que o cone exerce sobre a malha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Vermelho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Na direção da deformação</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w:t>
            </w:r>
            <w:r>
              <w:rPr>
                <w:color w:val="1A1A1A"/>
                <w:sz w:val="19"/>
                <w:szCs w:val="19"/>
                <w:rFonts w:ascii="Times New Roman" w:cs="Times New Roman" w:eastAsia="Times New Roman" w:hAnsi="Times New Roman"/>
              </w:rPr>
              <w:t xml:space="preserve"> (Vetor)</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 correção que o anel impõe à malha</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Azul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Oposta à deformação</w:t>
            </w:r>
          </w:p>
        </w:tc>
      </w:tr>
    </w:tbl>
    <w:p>
      <w:pPr>
        <w:spacing w:before="0" w:after="226"/>
      </w:pP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Força do Cone</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Vetor do Anel</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Descrição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Fr</w:t>
            </w:r>
            <w:r>
              <w:rPr>
                <w:color w:val="1A1A1A"/>
                <w:sz w:val="19"/>
                <w:szCs w:val="19"/>
                <w:rFonts w:ascii="Times New Roman" w:cs="Times New Roman" w:eastAsia="Times New Roman" w:hAnsi="Times New Roman"/>
              </w:rPr>
              <w:t xml:space="preserve"> (Força Radial)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VR</w:t>
            </w:r>
            <w:r>
              <w:rPr>
                <w:color w:val="1A1A1A"/>
                <w:sz w:val="19"/>
                <w:szCs w:val="19"/>
                <w:rFonts w:ascii="Times New Roman" w:cs="Times New Roman" w:eastAsia="Times New Roman" w:hAnsi="Times New Roman"/>
              </w:rPr>
              <w:t xml:space="preserve"> (Vetor Radial)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Compressão central / Aplainamento central</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Ft</w:t>
            </w:r>
            <w:r>
              <w:rPr>
                <w:color w:val="1A1A1A"/>
                <w:sz w:val="19"/>
                <w:szCs w:val="19"/>
                <w:rFonts w:ascii="Times New Roman" w:cs="Times New Roman" w:eastAsia="Times New Roman" w:hAnsi="Times New Roman"/>
              </w:rPr>
              <w:t xml:space="preserve"> (Força Tangencial)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VT</w:t>
            </w:r>
            <w:r>
              <w:rPr>
                <w:color w:val="1A1A1A"/>
                <w:sz w:val="19"/>
                <w:szCs w:val="19"/>
                <w:rFonts w:ascii="Times New Roman" w:cs="Times New Roman" w:eastAsia="Times New Roman" w:hAnsi="Times New Roman"/>
              </w:rPr>
              <w:t xml:space="preserve"> (Vetor Tangencial)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Tensão assimétrica / Redistribuição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Fτ</w:t>
            </w:r>
            <w:r>
              <w:rPr>
                <w:color w:val="1A1A1A"/>
                <w:sz w:val="19"/>
                <w:szCs w:val="19"/>
                <w:rFonts w:ascii="Times New Roman" w:cs="Times New Roman" w:eastAsia="Times New Roman" w:hAnsi="Times New Roman"/>
              </w:rPr>
              <w:t xml:space="preserve"> (Força Torsional)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Vτ</w:t>
            </w:r>
            <w:r>
              <w:rPr>
                <w:color w:val="1A1A1A"/>
                <w:sz w:val="19"/>
                <w:szCs w:val="19"/>
                <w:rFonts w:ascii="Times New Roman" w:cs="Times New Roman" w:eastAsia="Times New Roman" w:hAnsi="Times New Roman"/>
              </w:rPr>
              <w:t xml:space="preserve"> (Vetor Torsional)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Rotação do eixo / Contra-rotação</w:t>
            </w:r>
          </w:p>
        </w:tc>
      </w:tr>
    </w:tbl>
    <w:p>
      <w:pPr>
        <w:spacing w:before="0" w:after="226"/>
      </w:pPr>
    </w:p>
    <w:p>
      <w:pPr>
        <w:spacing w:line="276" w:before="0" w:after="170"/>
        <w:jc w:val="both"/>
      </w:pPr>
      <w:r>
        <w:rPr>
          <w:b/>
          <w:bCs/>
          <w:color w:val="1A1A1A"/>
          <w:sz w:val="22"/>
          <w:szCs w:val="22"/>
          <w:rFonts w:ascii="Times New Roman" w:cs="Times New Roman" w:eastAsia="Times New Roman" w:hAnsi="Times New Roman"/>
        </w:rPr>
        <w:t xml:space="preserve">Regra cardinal:</w:t>
      </w:r>
      <w:r>
        <w:rPr>
          <w:color w:val="1A1A1A"/>
          <w:sz w:val="22"/>
          <w:szCs w:val="22"/>
          <w:rFonts w:ascii="Times New Roman" w:cs="Times New Roman" w:eastAsia="Times New Roman" w:hAnsi="Times New Roman"/>
        </w:rPr>
        <w:t xml:space="preserve"> O objetivo cirúrgico é sempre </w:t>
      </w:r>
      <w:r>
        <w:rPr>
          <w:b/>
          <w:bCs/>
          <w:color w:val="1A1A1A"/>
          <w:sz w:val="22"/>
          <w:szCs w:val="22"/>
          <w:rFonts w:ascii="Times New Roman" w:cs="Times New Roman" w:eastAsia="Times New Roman" w:hAnsi="Times New Roman"/>
        </w:rPr>
        <w:t xml:space="preserve">V = −F</w:t>
      </w:r>
      <w:r>
        <w:rPr>
          <w:color w:val="1A1A1A"/>
          <w:sz w:val="22"/>
          <w:szCs w:val="22"/>
          <w:rFonts w:ascii="Times New Roman" w:cs="Times New Roman" w:eastAsia="Times New Roman" w:hAnsi="Times New Roman"/>
        </w:rPr>
        <w:t xml:space="preserve"> (neutralização vetorial).</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3"/>
        <w:spacing w:before="340" w:after="113"/>
      </w:pPr>
      <w:r>
        <w:rPr>
          <w:b/>
          <w:bCs/>
          <w:i/>
          <w:iCs/>
          <w:color w:val="4A7FC1"/>
          <w:sz w:val="24"/>
          <w:szCs w:val="24"/>
          <w:rFonts w:ascii="Times New Roman" w:cs="Times New Roman" w:eastAsia="Times New Roman" w:hAnsi="Times New Roman"/>
        </w:rPr>
        <w:t xml:space="preserve">A Cascata na Escala das Fibras de Colágeno</w:t>
      </w:r>
    </w:p>
    <w:p>
      <w:pPr>
        <w:pBdr>
          <w:left w:val="single" w:color="2E5FAB" w:sz="16" w:space="4"/>
        </w:pBdr>
        <w:shd w:fill="EEF4FF" w:val="clear"/>
        <w:spacing w:line="260" w:before="170" w:after="170"/>
        <w:ind w:left="566" w:right="566"/>
      </w:pPr>
      <w:r>
        <w:rPr>
          <w:i/>
          <w:iCs/>
          <w:color w:val="4A4A4A"/>
          <w:sz w:val="21"/>
          <w:szCs w:val="21"/>
        </w:rPr>
      </w:r>
    </w:p>
    <w:p>
      <w:pPr>
        <w:spacing w:before="0" w:after="113"/>
      </w:pPr>
    </w:p>
    <w:p>
      <w:pPr>
        <w:spacing w:line="276" w:before="0" w:after="170"/>
        <w:jc w:val="both"/>
      </w:pPr>
      <w:r>
        <w:rPr>
          <w:b/>
          <w:bCs/>
          <w:color w:val="1A1A1A"/>
          <w:sz w:val="22"/>
          <w:szCs w:val="22"/>
          <w:rFonts w:ascii="Times New Roman" w:cs="Times New Roman" w:eastAsia="Times New Roman" w:hAnsi="Times New Roman"/>
        </w:rPr>
        <w:t xml:space="preserve">1. Lei de Barraquer (escala macroscópica — resultado óptico):</w:t>
      </w:r>
      <w:r>
        <w:rPr>
          <w:color w:val="1A1A1A"/>
          <w:sz w:val="22"/>
          <w:szCs w:val="22"/>
          <w:rFonts w:ascii="Times New Roman" w:cs="Times New Roman" w:eastAsia="Times New Roman" w:hAnsi="Times New Roman"/>
        </w:rPr>
        <w:t xml:space="preserve"> O PMMA </w:t>
      </w:r>
      <w:r>
        <w:rPr>
          <w:b/>
          <w:bCs/>
          <w:color w:val="1A1A1A"/>
          <w:sz w:val="22"/>
          <w:szCs w:val="22"/>
          <w:rFonts w:ascii="Times New Roman" w:cs="Times New Roman" w:eastAsia="Times New Roman" w:hAnsi="Times New Roman"/>
        </w:rPr>
        <w:t xml:space="preserve">afasta fisicamente</w:t>
      </w:r>
      <w:r>
        <w:rPr>
          <w:color w:val="1A1A1A"/>
          <w:sz w:val="22"/>
          <w:szCs w:val="22"/>
          <w:rFonts w:ascii="Times New Roman" w:cs="Times New Roman" w:eastAsia="Times New Roman" w:hAnsi="Times New Roman"/>
        </w:rPr>
        <w:t xml:space="preserve"> as lamelas na zona de implantação. As lamelas que passam por cima e por baixo percorrem um caminho mais longo, </w:t>
      </w:r>
      <w:r>
        <w:rPr>
          <w:b/>
          <w:bCs/>
          <w:color w:val="1A1A1A"/>
          <w:sz w:val="22"/>
          <w:szCs w:val="22"/>
          <w:rFonts w:ascii="Times New Roman" w:cs="Times New Roman" w:eastAsia="Times New Roman" w:hAnsi="Times New Roman"/>
        </w:rPr>
        <w:t xml:space="preserve">tracionando as fibras radiais centrais</w:t>
      </w:r>
      <w:r>
        <w:rPr>
          <w:color w:val="1A1A1A"/>
          <w:sz w:val="22"/>
          <w:szCs w:val="22"/>
          <w:rFonts w:ascii="Times New Roman" w:cs="Times New Roman" w:eastAsia="Times New Roman" w:hAnsi="Times New Roman"/>
        </w:rPr>
        <w:t xml:space="preserve"> adjacentes e reorganizando a malha central frouxa.</w:t>
      </w: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2.6: Lei de Barraquer na Escala das Fibras — Antes (ceratocone: periferia tensa, centro frouxo, K alto) vs Depois (ICRS: periferia separada pelo PMMA, centro tracionado pelas perifericas, K reduzido)</w:t>
      </w:r>
    </w:p>
    <w:p>
      <w:pPr>
        <w:spacing w:line="276" w:before="0" w:after="170"/>
        <w:jc w:val="both"/>
      </w:pPr>
      <w:r>
        <w:rPr>
          <w:b/>
          <w:bCs/>
          <w:color w:val="1A1A1A"/>
          <w:sz w:val="22"/>
          <w:szCs w:val="22"/>
          <w:rFonts w:ascii="Times New Roman" w:cs="Times New Roman" w:eastAsia="Times New Roman" w:hAnsi="Times New Roman"/>
        </w:rPr>
        <w:t xml:space="preserve">2. arc-shortening (encurtamento do arco) + Efeito de Poisson (escala fibrilar — mecanismo):</w:t>
      </w:r>
      <w:r>
        <w:rPr>
          <w:color w:val="1A1A1A"/>
          <w:sz w:val="22"/>
          <w:szCs w:val="22"/>
          <w:rFonts w:ascii="Times New Roman" w:cs="Times New Roman" w:eastAsia="Times New Roman" w:hAnsi="Times New Roman"/>
        </w:rPr>
        <w:t xml:space="preserve"> As 🔴 </w:t>
      </w:r>
      <w:r>
        <w:rPr>
          <w:b/>
          <w:bCs/>
          <w:color w:val="1A1A1A"/>
          <w:sz w:val="22"/>
          <w:szCs w:val="22"/>
          <w:rFonts w:ascii="Times New Roman" w:cs="Times New Roman" w:eastAsia="Times New Roman" w:hAnsi="Times New Roman"/>
        </w:rPr>
        <w:t xml:space="preserve">fibras radiais</w:t>
      </w:r>
      <w:r>
        <w:rPr>
          <w:color w:val="1A1A1A"/>
          <w:sz w:val="22"/>
          <w:szCs w:val="22"/>
          <w:rFonts w:ascii="Times New Roman" w:cs="Times New Roman" w:eastAsia="Times New Roman" w:hAnsi="Times New Roman"/>
        </w:rPr>
        <w:t xml:space="preserve"> são forçadas a contornar o implante → comprimento funcional encurta → tensão periférica aumenta → </w:t>
      </w:r>
      <w:r>
        <w:rPr>
          <w:b/>
          <w:bCs/>
          <w:color w:val="1A1A1A"/>
          <w:sz w:val="22"/>
          <w:szCs w:val="22"/>
          <w:rFonts w:ascii="Times New Roman" w:cs="Times New Roman" w:eastAsia="Times New Roman" w:hAnsi="Times New Roman"/>
        </w:rPr>
        <w:t xml:space="preserve">VR</w:t>
      </w:r>
      <w:r>
        <w:rPr>
          <w:color w:val="1A1A1A"/>
          <w:sz w:val="22"/>
          <w:szCs w:val="22"/>
          <w:rFonts w:ascii="Times New Roman" w:cs="Times New Roman" w:eastAsia="Times New Roman" w:hAnsi="Times New Roman"/>
        </w:rPr>
        <w:t xml:space="preserve"> (aplainamento). No meridiano perpendicular, o Efeito de Poisson redistribui: tecido tracionado no Meridiano A gera cedência no Meridiano B → </w:t>
      </w:r>
      <w:r>
        <w:rPr>
          <w:b/>
          <w:bCs/>
          <w:color w:val="1A1A1A"/>
          <w:sz w:val="22"/>
          <w:szCs w:val="22"/>
          <w:rFonts w:ascii="Times New Roman" w:cs="Times New Roman" w:eastAsia="Times New Roman" w:hAnsi="Times New Roman"/>
        </w:rPr>
        <w:t xml:space="preserve">Efeito de Acoplamento</w:t>
      </w:r>
      <w:r>
        <w:rPr>
          <w:color w:val="1A1A1A"/>
          <w:sz w:val="22"/>
          <w:szCs w:val="22"/>
          <w:rFonts w:ascii="Times New Roman" w:cs="Times New Roman" w:eastAsia="Times New Roman" w:hAnsi="Times New Roman"/>
        </w:rPr>
        <w:t xml:space="preserve"> (VT).</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2.7: arc-shortening (encurtamento do arco) e Efeito de Poisson — Vista superior das fibras radiais desviando pelo PMMA (arc-shortening (encurtamento do arco) → VR aplainamento) e efeito no meridiano perpendicular (Poisson → acoplamento → VT)</w:t>
      </w:r>
    </w:p>
    <w:p>
      <w:pPr>
        <w:spacing w:line="276" w:before="0" w:after="170"/>
        <w:jc w:val="both"/>
      </w:pPr>
      <w:r>
        <w:rPr>
          <w:b/>
          <w:bCs/>
          <w:color w:val="1A1A1A"/>
          <w:sz w:val="22"/>
          <w:szCs w:val="22"/>
          <w:rFonts w:ascii="Times New Roman" w:cs="Times New Roman" w:eastAsia="Times New Roman" w:hAnsi="Times New Roman"/>
        </w:rPr>
        <w:t xml:space="preserve">3. Tenting (escala microscópica — origem física):</w:t>
      </w:r>
      <w:r>
        <w:rPr>
          <w:color w:val="1A1A1A"/>
          <w:sz w:val="22"/>
          <w:szCs w:val="22"/>
          <w:rFonts w:ascii="Times New Roman" w:cs="Times New Roman" w:eastAsia="Times New Roman" w:hAnsi="Times New Roman"/>
        </w:rPr>
        <w:t xml:space="preserve"> O PMMA separa fisicamente as lamelas, gerando elevação focal. O gradiente de separação determina qual vetor domina: </w:t>
      </w:r>
      <w:r>
        <w:rPr>
          <w:b/>
          <w:bCs/>
          <w:color w:val="1A1A1A"/>
          <w:sz w:val="22"/>
          <w:szCs w:val="22"/>
          <w:rFonts w:ascii="Times New Roman" w:cs="Times New Roman" w:eastAsia="Times New Roman" w:hAnsi="Times New Roman"/>
        </w:rPr>
        <w:t xml:space="preserve">tenting simétrico</w:t>
      </w:r>
      <w:r>
        <w:rPr>
          <w:color w:val="1A1A1A"/>
          <w:sz w:val="22"/>
          <w:szCs w:val="22"/>
          <w:rFonts w:ascii="Times New Roman" w:cs="Times New Roman" w:eastAsia="Times New Roman" w:hAnsi="Times New Roman"/>
        </w:rPr>
        <w:t xml:space="preserve"> → VR puro; </w:t>
      </w:r>
      <w:r>
        <w:rPr>
          <w:b/>
          <w:bCs/>
          <w:color w:val="1A1A1A"/>
          <w:sz w:val="22"/>
          <w:szCs w:val="22"/>
          <w:rFonts w:ascii="Times New Roman" w:cs="Times New Roman" w:eastAsia="Times New Roman" w:hAnsi="Times New Roman"/>
        </w:rPr>
        <w:t xml:space="preserve">tenting assimétrico</w:t>
      </w:r>
      <w:r>
        <w:rPr>
          <w:color w:val="1A1A1A"/>
          <w:sz w:val="22"/>
          <w:szCs w:val="22"/>
          <w:rFonts w:ascii="Times New Roman" w:cs="Times New Roman" w:eastAsia="Times New Roman" w:hAnsi="Times New Roman"/>
        </w:rPr>
        <w:t xml:space="preserve"> (anel progressivo) → gradiente interlamelar → torque rotacional → </w:t>
      </w:r>
      <w:r>
        <w:rPr>
          <w:b/>
          <w:bCs/>
          <w:color w:val="1A1A1A"/>
          <w:sz w:val="22"/>
          <w:szCs w:val="22"/>
          <w:rFonts w:ascii="Times New Roman" w:cs="Times New Roman" w:eastAsia="Times New Roman" w:hAnsi="Times New Roman"/>
        </w:rPr>
        <w:t xml:space="preserve">Vτ</w:t>
      </w:r>
      <w:r>
        <w:rPr>
          <w:color w:val="1A1A1A"/>
          <w:sz w:val="22"/>
          <w:szCs w:val="22"/>
          <w:rFonts w:ascii="Times New Roman" w:cs="Times New Roman" w:eastAsia="Times New Roman" w:hAnsi="Times New Roman"/>
        </w:rPr>
        <w:t xml:space="preserve"> → reposicionamento → </w:t>
      </w:r>
      <w:r>
        <w:rPr>
          <w:b/>
          <w:bCs/>
          <w:color w:val="1A1A1A"/>
          <w:sz w:val="22"/>
          <w:szCs w:val="22"/>
          <w:rFonts w:ascii="Times New Roman" w:cs="Times New Roman" w:eastAsia="Times New Roman" w:hAnsi="Times New Roman"/>
        </w:rPr>
        <w:t xml:space="preserve">VComa</w:t>
      </w:r>
      <w:r>
        <w:rPr>
          <w:color w:val="1A1A1A"/>
          <w:sz w:val="22"/>
          <w:szCs w:val="22"/>
          <w:rFonts w:ascii="Times New Roman" w:cs="Times New Roman" w:eastAsia="Times New Roman" w:hAnsi="Times New Roman"/>
        </w:rPr>
        <w:t xml:space="preserve">.</w:t>
      </w: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2.8: Tenting nas Fibras — Simétrico vs. Assimétrico. Esquerda: segmentos de igual espessura → separação lamelar uniforme → VR puro. Direita: anel progressivo → gradiente de separação → Vτ (torque rotacional)</w:t>
      </w:r>
    </w:p>
    <w:p>
      <w:pPr>
        <w:pBdr>
          <w:bottom w:val="single" w:color="1B365D" w:sz="6"/>
        </w:pBdr>
        <w:spacing w:before="226" w:after="226"/>
      </w:pPr>
    </w:p>
    <w:p>
      <w:pPr>
        <w:pStyle w:val="Heading3"/>
        <w:spacing w:before="340" w:after="113"/>
      </w:pPr>
      <w:r>
        <w:rPr>
          <w:b/>
          <w:bCs/>
          <w:i/>
          <w:iCs/>
          <w:color w:val="4A7FC1"/>
          <w:sz w:val="24"/>
          <w:szCs w:val="24"/>
          <w:rFonts w:ascii="Times New Roman" w:cs="Times New Roman" w:eastAsia="Times New Roman" w:hAnsi="Times New Roman"/>
        </w:rPr>
        <w:t xml:space="preserve">Os 3 Planos do Atlas: X, Y e Z</w:t>
      </w:r>
    </w:p>
    <w:p>
      <w:pPr>
        <w:spacing w:line="276" w:before="0" w:after="170"/>
        <w:jc w:val="both"/>
      </w:pPr>
      <w:r>
        <w:rPr>
          <w:color w:val="1A1A1A"/>
          <w:sz w:val="22"/>
          <w:szCs w:val="22"/>
          <w:rFonts w:ascii="Times New Roman" w:cs="Times New Roman" w:eastAsia="Times New Roman" w:hAnsi="Times New Roman"/>
        </w:rPr>
        <w:t xml:space="preserve">A maioria dos cirurgiões pensa em 2D — o mapa topográfico. Mas o anel atua em </w:t>
      </w:r>
      <w:r>
        <w:rPr>
          <w:b/>
          <w:bCs/>
          <w:color w:val="1A1A1A"/>
          <w:sz w:val="22"/>
          <w:szCs w:val="22"/>
          <w:rFonts w:ascii="Times New Roman" w:cs="Times New Roman" w:eastAsia="Times New Roman" w:hAnsi="Times New Roman"/>
        </w:rPr>
        <w:t xml:space="preserve">3 dimensões</w:t>
      </w:r>
      <w:r>
        <w:rPr>
          <w:color w:val="1A1A1A"/>
          <w:sz w:val="22"/>
          <w:szCs w:val="22"/>
          <w:rFonts w:ascii="Times New Roman" w:cs="Times New Roman" w:eastAsia="Times New Roman" w:hAnsi="Times New Roman"/>
        </w:rPr>
        <w:t xml:space="preserve">. O Atlas usa 3 planos para representar todas as forças: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PLANO X-Y (Superfície — Top View):</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X = Meridiano nasal-temporal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Y = Meridiano superior-inferior</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Aqui se projetam: VR, VT, Vτ, ENM, COF</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PLANO Z (Profundidade — Side View):</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Z = 0 na superfície anterior</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Z = 0.70–0.75 na zona de implantação do ICRS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Z = 1.0 no endotélio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Aqui se projetam: profundidade do ICRS, desacoplamento A/P</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REGRA VISUAL DO ATLAS: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Nunca misturar 3 eixos em uma única vista.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Usar VISTAS PAREADAS: top view (X-Y) + side view (X-Z).</w:t>
      </w:r>
    </w:p>
    <w:p>
      <w:pPr>
        <w:spacing w:before="0" w:after="170"/>
      </w:pP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Vetor / Fator</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Plano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O que mostra</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Analogia Corrigida</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VR (Vetor Radial)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X-Y</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Aplainamento central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Pressionar as </w:t>
            </w:r>
            <w:r>
              <w:rPr>
                <w:b/>
                <w:bCs/>
                <w:color w:val="1A1A1A"/>
                <w:sz w:val="19"/>
                <w:szCs w:val="19"/>
                <w:rFonts w:ascii="Times New Roman" w:cs="Times New Roman" w:eastAsia="Times New Roman" w:hAnsi="Times New Roman"/>
              </w:rPr>
              <w:t xml:space="preserve">bordas</w:t>
            </w:r>
            <w:r>
              <w:rPr>
                <w:color w:val="1A1A1A"/>
                <w:sz w:val="19"/>
                <w:szCs w:val="19"/>
                <w:rFonts w:ascii="Times New Roman" w:cs="Times New Roman" w:eastAsia="Times New Roman" w:hAnsi="Times New Roman"/>
              </w:rPr>
              <w:t xml:space="preserve"> de um trampolim para fora — o centro achata</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VT (Vetor Tangencial)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X-Y</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Redistribuição entre meridianos</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Apertar um colchão d'água — sobe do outro lado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Vτ (Vetor Torsional)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X-Y + Z</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Rotação do eixo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Desenroscar uma tampa de forma— o eixo gira</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Fator Z (Desacoplamento A/P)</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Z</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Divergência anterior/posterior</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Dois andares de um prédio respondendo diferente ao vento</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3"/>
        <w:spacing w:before="340" w:after="113"/>
      </w:pPr>
      <w:r>
        <w:rPr>
          <w:b/>
          <w:bCs/>
          <w:i/>
          <w:iCs/>
          <w:color w:val="4A7FC1"/>
          <w:sz w:val="24"/>
          <w:szCs w:val="24"/>
          <w:rFonts w:ascii="Times New Roman" w:cs="Times New Roman" w:eastAsia="Times New Roman" w:hAnsi="Times New Roman"/>
        </w:rPr>
        <w:t xml:space="preserve">O Disco de Plácido e os 3 Princípios</w:t>
      </w:r>
    </w:p>
    <w:p>
      <w:pPr>
        <w:spacing w:line="276" w:before="0" w:after="170"/>
        <w:jc w:val="both"/>
      </w:pPr>
      <w:r>
        <w:rPr>
          <w:color w:val="1A1A1A"/>
          <w:sz w:val="22"/>
          <w:szCs w:val="22"/>
          <w:rFonts w:ascii="Times New Roman" w:cs="Times New Roman" w:eastAsia="Times New Roman" w:hAnsi="Times New Roman"/>
        </w:rPr>
        <w:t xml:space="preserve">O Plácido permite ao cirurgião </w:t>
      </w:r>
      <w:r>
        <w:rPr>
          <w:b/>
          <w:bCs/>
          <w:color w:val="1A1A1A"/>
          <w:sz w:val="22"/>
          <w:szCs w:val="22"/>
          <w:rFonts w:ascii="Times New Roman" w:cs="Times New Roman" w:eastAsia="Times New Roman" w:hAnsi="Times New Roman"/>
        </w:rPr>
        <w:t xml:space="preserve">ver</w:t>
      </w:r>
      <w:r>
        <w:rPr>
          <w:color w:val="1A1A1A"/>
          <w:sz w:val="22"/>
          <w:szCs w:val="22"/>
          <w:rFonts w:ascii="Times New Roman" w:cs="Times New Roman" w:eastAsia="Times New Roman" w:hAnsi="Times New Roman"/>
        </w:rPr>
        <w:t xml:space="preserve"> os 3 princípios em ação simultânea:</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Princípio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O Que Você Vê no Plácido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Barraquer</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Anéis centrais mais espaçados (aplainamento)</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arc-shortening (encurtamento do arco)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Diminuição da ovalização (redistribuição de astigmatismo)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Tenting</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Leve compressão dos anéis na zona periférica sobre o implante</w:t>
            </w:r>
          </w:p>
        </w:tc>
      </w:tr>
    </w:tbl>
    <w:p>
      <w:pPr>
        <w:spacing w:before="0" w:after="226"/>
      </w:pPr>
    </w:p>
    <w:p>
      <w:pPr>
        <w:pStyle w:val="Heading3"/>
        <w:spacing w:before="340" w:after="113"/>
      </w:pPr>
      <w:r>
        <w:rPr>
          <w:b/>
          <w:bCs/>
          <w:i/>
          <w:iCs/>
          <w:color w:val="4A7FC1"/>
          <w:sz w:val="24"/>
          <w:szCs w:val="24"/>
          <w:rFonts w:ascii="Times New Roman" w:cs="Times New Roman" w:eastAsia="Times New Roman" w:hAnsi="Times New Roman"/>
        </w:rPr>
        <w:t xml:space="preserve">Armadilhas Biomecânicas</w:t>
      </w:r>
    </w:p>
    <w:p>
      <w:pPr>
        <w:spacing w:before="0" w:after="85" w:line="260"/>
        <w:ind w:left="283"/>
      </w:pPr>
      <w:r>
        <w:rPr>
          <w:b/>
          <w:bCs/>
          <w:color w:val="2E5FAB"/>
          <w:sz w:val="22"/>
          <w:szCs w:val="22"/>
          <w:rFonts w:ascii="Times New Roman" w:cs="Times New Roman" w:eastAsia="Times New Roman" w:hAnsi="Times New Roman"/>
        </w:rPr>
        <w:t xml:space="preserve">1. </w:t>
      </w:r>
      <w:r>
        <w:rPr>
          <w:b/>
          <w:bCs/>
          <w:color w:val="1A1A1A"/>
          <w:sz w:val="22"/>
          <w:szCs w:val="22"/>
          <w:rFonts w:ascii="Times New Roman" w:cs="Times New Roman" w:eastAsia="Times New Roman" w:hAnsi="Times New Roman"/>
        </w:rPr>
        <w:t xml:space="preserve">"Anel mais grosso é sempre melhor"</w:t>
      </w:r>
      <w:r>
        <w:rPr>
          <w:color w:val="1A1A1A"/>
          <w:sz w:val="22"/>
          <w:szCs w:val="22"/>
          <w:rFonts w:ascii="Times New Roman" w:cs="Times New Roman" w:eastAsia="Times New Roman" w:hAnsi="Times New Roman"/>
        </w:rPr>
        <w:t xml:space="preserve"> — Falso. Um anel excessivamente grosso em uma córnea fina pode causar extrusão, haze, ou hipercorreção com inversão do astigmatismo.</w:t>
      </w:r>
    </w:p>
    <w:p>
      <w:pPr>
        <w:spacing w:before="0" w:after="85" w:line="260"/>
        <w:ind w:left="283"/>
      </w:pPr>
      <w:r>
        <w:rPr>
          <w:b/>
          <w:bCs/>
          <w:color w:val="2E5FAB"/>
          <w:sz w:val="22"/>
          <w:szCs w:val="22"/>
          <w:rFonts w:ascii="Times New Roman" w:cs="Times New Roman" w:eastAsia="Times New Roman" w:hAnsi="Times New Roman"/>
        </w:rPr>
        <w:t xml:space="preserve">2. </w:t>
      </w:r>
      <w:r>
        <w:rPr>
          <w:b/>
          <w:bCs/>
          <w:color w:val="1A1A1A"/>
          <w:sz w:val="22"/>
          <w:szCs w:val="22"/>
          <w:rFonts w:ascii="Times New Roman" w:cs="Times New Roman" w:eastAsia="Times New Roman" w:hAnsi="Times New Roman"/>
        </w:rPr>
        <w:t xml:space="preserve">"Dois segmentos são sempre melhores que um"</w:t>
      </w:r>
      <w:r>
        <w:rPr>
          <w:color w:val="1A1A1A"/>
          <w:sz w:val="22"/>
          <w:szCs w:val="22"/>
          <w:rFonts w:ascii="Times New Roman" w:cs="Times New Roman" w:eastAsia="Times New Roman" w:hAnsi="Times New Roman"/>
        </w:rPr>
        <w:t xml:space="preserve"> — Depende. Dois segmentos simétricos em um cone oval (sagging) podem cancelar parcialmente o Vτ. Às vezes, um segmento assimétrico único é superior.</w:t>
      </w:r>
    </w:p>
    <w:p>
      <w:pPr>
        <w:spacing w:before="0" w:after="85" w:line="260"/>
        <w:ind w:left="283"/>
      </w:pPr>
      <w:r>
        <w:rPr>
          <w:b/>
          <w:bCs/>
          <w:color w:val="2E5FAB"/>
          <w:sz w:val="22"/>
          <w:szCs w:val="22"/>
          <w:rFonts w:ascii="Times New Roman" w:cs="Times New Roman" w:eastAsia="Times New Roman" w:hAnsi="Times New Roman"/>
        </w:rPr>
        <w:t xml:space="preserve">3. </w:t>
      </w:r>
      <w:r>
        <w:rPr>
          <w:b/>
          <w:bCs/>
          <w:color w:val="1A1A1A"/>
          <w:sz w:val="22"/>
          <w:szCs w:val="22"/>
          <w:rFonts w:ascii="Times New Roman" w:cs="Times New Roman" w:eastAsia="Times New Roman" w:hAnsi="Times New Roman"/>
        </w:rPr>
        <w:t xml:space="preserve">"A profundidade não importa muito"</w:t>
      </w:r>
      <w:r>
        <w:rPr>
          <w:color w:val="1A1A1A"/>
          <w:sz w:val="22"/>
          <w:szCs w:val="22"/>
          <w:rFonts w:ascii="Times New Roman" w:cs="Times New Roman" w:eastAsia="Times New Roman" w:hAnsi="Times New Roman"/>
        </w:rPr>
        <w:t xml:space="preserve"> — Importa enormemente. Estudos de elementos finitos demonstram que a profundidade ideal é </w:t>
      </w:r>
      <w:r>
        <w:rPr>
          <w:b/>
          <w:bCs/>
          <w:color w:val="1A1A1A"/>
          <w:sz w:val="22"/>
          <w:szCs w:val="22"/>
          <w:rFonts w:ascii="Times New Roman" w:cs="Times New Roman" w:eastAsia="Times New Roman" w:hAnsi="Times New Roman"/>
        </w:rPr>
        <w:t xml:space="preserve">70–75%</w:t>
      </w:r>
      <w:r>
        <w:rPr>
          <w:color w:val="1A1A1A"/>
          <w:sz w:val="22"/>
          <w:szCs w:val="22"/>
          <w:rFonts w:ascii="Times New Roman" w:cs="Times New Roman" w:eastAsia="Times New Roman" w:hAnsi="Times New Roman"/>
        </w:rPr>
        <w:t xml:space="preserve"> da espessura estromal. Acima de 80%, o efeito biomecânico diminui significativamente (UCVA/BSCVA melhora &lt; 1 linha; ΔKmax &lt; 0.5 D). Abaixo de 65%, o risco de extrusão aumenta.</w:t>
      </w:r>
    </w:p>
    <w:p>
      <w:pPr>
        <w:pStyle w:val="Heading3"/>
        <w:spacing w:before="340" w:after="113"/>
      </w:pPr>
      <w:r>
        <w:rPr>
          <w:b/>
          <w:bCs/>
          <w:i/>
          <w:iCs/>
          <w:color w:val="4A7FC1"/>
          <w:sz w:val="24"/>
          <w:szCs w:val="24"/>
          <w:rFonts w:ascii="Times New Roman" w:cs="Times New Roman" w:eastAsia="Times New Roman" w:hAnsi="Times New Roman"/>
        </w:rPr>
        <w:t xml:space="preserve">Pérolas Biomecânicas</w:t>
      </w:r>
    </w:p>
    <w:p>
      <w:pPr>
        <w:spacing w:before="0" w:after="85" w:line="260"/>
        <w:ind w:left="283"/>
      </w:pPr>
      <w:r>
        <w:rPr>
          <w:b/>
          <w:bCs/>
          <w:color w:val="2E5FAB"/>
          <w:sz w:val="22"/>
          <w:szCs w:val="22"/>
          <w:rFonts w:ascii="Times New Roman" w:cs="Times New Roman" w:eastAsia="Times New Roman" w:hAnsi="Times New Roman"/>
        </w:rPr>
        <w:t xml:space="preserve">1. </w:t>
      </w:r>
      <w:r>
        <w:rPr>
          <w:b/>
          <w:bCs/>
          <w:color w:val="1A1A1A"/>
          <w:sz w:val="22"/>
          <w:szCs w:val="22"/>
          <w:rFonts w:ascii="Times New Roman" w:cs="Times New Roman" w:eastAsia="Times New Roman" w:hAnsi="Times New Roman"/>
        </w:rPr>
        <w:t xml:space="preserve">Memorize a tríade:</w:t>
      </w:r>
      <w:r>
        <w:rPr>
          <w:color w:val="1A1A1A"/>
          <w:sz w:val="22"/>
          <w:szCs w:val="22"/>
          <w:rFonts w:ascii="Times New Roman" w:cs="Times New Roman" w:eastAsia="Times New Roman" w:hAnsi="Times New Roman"/>
        </w:rPr>
        <w:t xml:space="preserve"> Barraquer (por quê aplaina), arc-shortening (encurtamento do arco) (por quê redistribui), Tenting (como a forma muda localmente).</w:t>
      </w:r>
    </w:p>
    <w:p>
      <w:pPr>
        <w:spacing w:before="0" w:after="85" w:line="260"/>
        <w:ind w:left="283"/>
      </w:pPr>
      <w:r>
        <w:rPr>
          <w:b/>
          <w:bCs/>
          <w:color w:val="2E5FAB"/>
          <w:sz w:val="22"/>
          <w:szCs w:val="22"/>
          <w:rFonts w:ascii="Times New Roman" w:cs="Times New Roman" w:eastAsia="Times New Roman" w:hAnsi="Times New Roman"/>
        </w:rPr>
        <w:t xml:space="preserve">2. </w:t>
      </w:r>
      <w:r>
        <w:rPr>
          <w:b/>
          <w:bCs/>
          <w:color w:val="1A1A1A"/>
          <w:sz w:val="22"/>
          <w:szCs w:val="22"/>
          <w:rFonts w:ascii="Times New Roman" w:cs="Times New Roman" w:eastAsia="Times New Roman" w:hAnsi="Times New Roman"/>
        </w:rPr>
        <w:t xml:space="preserve">A córnea é um sistema fechado.</w:t>
      </w:r>
      <w:r>
        <w:rPr>
          <w:color w:val="1A1A1A"/>
          <w:sz w:val="22"/>
          <w:szCs w:val="22"/>
          <w:rFonts w:ascii="Times New Roman" w:cs="Times New Roman" w:eastAsia="Times New Roman" w:hAnsi="Times New Roman"/>
        </w:rPr>
        <w:t xml:space="preserve"> Toda modificação em um meridiano é compensada em outro (conservação de volume). Nunca planeje um vetor sem pensar nas consequências no meridiano ortogonal.</w:t>
      </w:r>
    </w:p>
    <w:p>
      <w:pPr>
        <w:spacing w:before="0" w:after="85" w:line="260"/>
        <w:ind w:left="283"/>
      </w:pPr>
      <w:r>
        <w:rPr>
          <w:b/>
          <w:bCs/>
          <w:color w:val="2E5FAB"/>
          <w:sz w:val="22"/>
          <w:szCs w:val="22"/>
          <w:rFonts w:ascii="Times New Roman" w:cs="Times New Roman" w:eastAsia="Times New Roman" w:hAnsi="Times New Roman"/>
        </w:rPr>
        <w:t xml:space="preserve">3. </w:t>
      </w:r>
      <w:r>
        <w:rPr>
          <w:b/>
          <w:bCs/>
          <w:color w:val="1A1A1A"/>
          <w:sz w:val="22"/>
          <w:szCs w:val="22"/>
          <w:rFonts w:ascii="Times New Roman" w:cs="Times New Roman" w:eastAsia="Times New Roman" w:hAnsi="Times New Roman"/>
        </w:rPr>
        <w:t xml:space="preserve">Os 3 princípios são simultâneos.</w:t>
      </w:r>
      <w:r>
        <w:rPr>
          <w:color w:val="1A1A1A"/>
          <w:sz w:val="22"/>
          <w:szCs w:val="22"/>
          <w:rFonts w:ascii="Times New Roman" w:cs="Times New Roman" w:eastAsia="Times New Roman" w:hAnsi="Times New Roman"/>
        </w:rPr>
        <w:t xml:space="preserve"> O anel nunca gera apenas VR "puro" ou VT "puro." Ele sempre gera uma combinação de todos os vetores. O capítulo 8 (VEsférico) ensina a quantificar essa combinação.</w:t>
      </w: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ESPECIFICAÇÃO VISUAL</w:t>
      </w:r>
    </w:p>
    <w:p>
      <w:pPr>
        <w:spacing w:before="0" w:after="85" w:line="260"/>
        <w:ind w:left="283"/>
      </w:pPr>
      <w:r>
        <w:rPr>
          <w:b/>
          <w:bCs/>
          <w:color w:val="2E5FAB"/>
          <w:sz w:val="22"/>
          <w:szCs w:val="22"/>
          <w:rFonts w:ascii="Times New Roman" w:cs="Times New Roman" w:eastAsia="Times New Roman" w:hAnsi="Times New Roman"/>
        </w:rPr>
        <w:t xml:space="preserve">1. </w:t>
      </w:r>
      <w:r>
        <w:rPr>
          <w:b/>
          <w:bCs/>
          <w:color w:val="1A1A1A"/>
          <w:sz w:val="22"/>
          <w:szCs w:val="22"/>
          <w:rFonts w:ascii="Times New Roman" w:cs="Times New Roman" w:eastAsia="Times New Roman" w:hAnsi="Times New Roman"/>
        </w:rPr>
        <w:t xml:space="preserve">Figura 2.1 — Os 3 Princípios Biomecânicos:</w:t>
      </w:r>
      <w:r>
        <w:rPr>
          <w:color w:val="1A1A1A"/>
          <w:sz w:val="22"/>
          <w:szCs w:val="22"/>
          <w:rFonts w:ascii="Times New Roman" w:cs="Times New Roman" w:eastAsia="Times New Roman" w:hAnsi="Times New Roman"/>
        </w:rPr>
        <w:t xml:space="preserve"> Diagrama triplo mostrando Barraquer (volume → aplainamento), arc-shortening (encurtamento do arco) (rigidez → redistribuição) e Tenting (elevação → tenda).</w:t>
      </w:r>
    </w:p>
    <w:p>
      <w:pPr>
        <w:spacing w:before="0" w:after="85" w:line="260"/>
        <w:ind w:left="283"/>
      </w:pPr>
      <w:r>
        <w:rPr>
          <w:b/>
          <w:bCs/>
          <w:color w:val="2E5FAB"/>
          <w:sz w:val="22"/>
          <w:szCs w:val="22"/>
          <w:rFonts w:ascii="Times New Roman" w:cs="Times New Roman" w:eastAsia="Times New Roman" w:hAnsi="Times New Roman"/>
        </w:rPr>
        <w:t xml:space="preserve">2. </w:t>
      </w:r>
      <w:r>
        <w:rPr>
          <w:b/>
          <w:bCs/>
          <w:color w:val="1A1A1A"/>
          <w:sz w:val="22"/>
          <w:szCs w:val="22"/>
          <w:rFonts w:ascii="Times New Roman" w:cs="Times New Roman" w:eastAsia="Times New Roman" w:hAnsi="Times New Roman"/>
        </w:rPr>
        <w:t xml:space="preserve">Figura 2.2 — Parâmetros Cirúrgicos → Vetores:</w:t>
      </w:r>
      <w:r>
        <w:rPr>
          <w:color w:val="1A1A1A"/>
          <w:sz w:val="22"/>
          <w:szCs w:val="22"/>
          <w:rFonts w:ascii="Times New Roman" w:cs="Times New Roman" w:eastAsia="Times New Roman" w:hAnsi="Times New Roman"/>
        </w:rPr>
        <w:t xml:space="preserve"> Fluxograma mostrando qual parâmetro gera qual vetor.</w:t>
      </w:r>
    </w:p>
    <w:p>
      <w:pPr>
        <w:pBdr>
          <w:bottom w:val="single" w:color="1B365D" w:sz="6"/>
        </w:pBdr>
        <w:spacing w:before="226" w:after="226"/>
      </w:pPr>
    </w:p>
    <w:p>
      <w:pPr>
        <w:pStyle w:val="Heading3"/>
        <w:spacing w:before="340" w:after="113"/>
      </w:pPr>
      <w:r>
        <w:rPr>
          <w:b/>
          <w:bCs/>
          <w:i/>
          <w:iCs/>
          <w:color w:val="4A7FC1"/>
          <w:sz w:val="24"/>
          <w:szCs w:val="24"/>
          <w:rFonts w:ascii="Times New Roman" w:cs="Times New Roman" w:eastAsia="Times New Roman" w:hAnsi="Times New Roman"/>
        </w:rPr>
        <w:t xml:space="preserve">A Geometria do Anel Também É um Parâmetro Biomecânico</w:t>
      </w:r>
    </w:p>
    <w:p>
      <w:pPr>
        <w:spacing w:line="276" w:before="0" w:after="170"/>
        <w:jc w:val="both"/>
      </w:pPr>
      <w:r>
        <w:rPr>
          <w:color w:val="1A1A1A"/>
          <w:sz w:val="22"/>
          <w:szCs w:val="22"/>
          <w:rFonts w:ascii="Times New Roman" w:cs="Times New Roman" w:eastAsia="Times New Roman" w:hAnsi="Times New Roman"/>
        </w:rPr>
        <w:t xml:space="preserve">O mesmo anel com 250 µm e 120° de arco produz VR </w:t>
      </w:r>
      <w:r>
        <w:rPr>
          <w:b/>
          <w:bCs/>
          <w:color w:val="1A1A1A"/>
          <w:sz w:val="22"/>
          <w:szCs w:val="22"/>
          <w:rFonts w:ascii="Times New Roman" w:cs="Times New Roman" w:eastAsia="Times New Roman" w:hAnsi="Times New Roman"/>
        </w:rPr>
        <w:t xml:space="preserve">diferente</w:t>
      </w:r>
      <w:r>
        <w:rPr>
          <w:color w:val="1A1A1A"/>
          <w:sz w:val="22"/>
          <w:szCs w:val="22"/>
          <w:rFonts w:ascii="Times New Roman" w:cs="Times New Roman" w:eastAsia="Times New Roman" w:hAnsi="Times New Roman"/>
        </w:rPr>
        <w:t xml:space="preserve"> dependendo do perfil da seção transversal. A geometria do corte determina como a força é transmitida ao estroma:</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Perfil</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Fabricantes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Arcos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VR/espessura</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Von Mises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Glare / Haze</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Triangular</w:t>
            </w:r>
            <w:r>
              <w:rPr>
                <w:color w:val="1A1A1A"/>
                <w:sz w:val="19"/>
                <w:szCs w:val="19"/>
                <w:rFonts w:ascii="Times New Roman" w:cs="Times New Roman" w:eastAsia="Times New Roman" w:hAnsi="Times New Roman"/>
              </w:rPr>
              <w:t xml:space="preserve"> (ápice anterior, base 600-800 µm)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Ferrara (até 340°), Keraring (até 355°)</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90°-355°</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Máximo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Focal nas arestas (140-170 kPa)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Alto (concentração focal)</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Prismático-trapezoidal arredondado</w:t>
            </w:r>
            <w:r>
              <w:rPr>
                <w:color w:val="1A1A1A"/>
                <w:sz w:val="19"/>
                <w:szCs w:val="19"/>
                <w:rFonts w:ascii="Times New Roman" w:cs="Times New Roman" w:eastAsia="Times New Roman" w:hAnsi="Times New Roman"/>
              </w:rPr>
              <w:t xml:space="preserve"> (base ampla, ápice suavizado, bordas curvas)</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AJL PRO+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160°, 210°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Moderado-alto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Atenuado (concentração suavizada)</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Baixo (bordas arredondadas)</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Fusiforme (spindle-like)</w:t>
            </w:r>
            <w:r>
              <w:rPr>
                <w:color w:val="1A1A1A"/>
                <w:sz w:val="19"/>
                <w:szCs w:val="19"/>
                <w:rFonts w:ascii="Times New Roman" w:cs="Times New Roman" w:eastAsia="Times New Roman" w:hAnsi="Times New Roman"/>
              </w:rPr>
              <w:t xml:space="preserve"> (biconvexo, afina nas extremidades)</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Ferrara HM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320°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Semi-focal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Intermediário (concentração suave sem ponta)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Moderado</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Arredondado / Elíptico</w:t>
            </w:r>
            <w:r>
              <w:rPr>
                <w:color w:val="1A1A1A"/>
                <w:sz w:val="19"/>
                <w:szCs w:val="19"/>
                <w:rFonts w:ascii="Times New Roman" w:cs="Times New Roman" w:eastAsia="Times New Roman" w:hAnsi="Times New Roman"/>
              </w:rPr>
              <w:t xml:space="preserve"> (base curva, sem arestas, modulação difusa)</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CornealRing (Visiontech)</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90°-300°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Moderado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Difuso (81-120 kPa)</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Mínimo</w:t>
            </w:r>
            <w:r>
              <w:rPr>
                <w:color w:val="1A1A1A"/>
                <w:sz w:val="19"/>
                <w:szCs w:val="19"/>
                <w:rFonts w:ascii="Times New Roman" w:cs="Times New Roman" w:eastAsia="Times New Roman" w:hAnsi="Times New Roman"/>
              </w:rPr>
              <w:t xml:space="preserve"> (sem arestas)</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Hexagonal</w:t>
            </w:r>
            <w:r>
              <w:rPr>
                <w:color w:val="1A1A1A"/>
                <w:sz w:val="19"/>
                <w:szCs w:val="19"/>
                <w:rFonts w:ascii="Times New Roman" w:cs="Times New Roman" w:eastAsia="Times New Roman" w:hAnsi="Times New Roman"/>
              </w:rPr>
              <w:t xml:space="preserve"> (topo plano)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Intacs, Intacs SK</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150°</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Moderado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Distribuído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Moderado</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Anel contínuo 360°</w:t>
            </w:r>
            <w:r>
              <w:rPr>
                <w:color w:val="1A1A1A"/>
                <w:sz w:val="19"/>
                <w:szCs w:val="19"/>
                <w:rFonts w:ascii="Times New Roman" w:cs="Times New Roman" w:eastAsia="Times New Roman" w:hAnsi="Times New Roman"/>
              </w:rPr>
              <w:t xml:space="preserve"> (seção retangular, shape-memory, pocket)</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MyoRing</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360°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Distribuído 360°</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Uniforme</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Baixo (pocket)</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REFERÊNCIAS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references: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Princípios biomecânicos ICRS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title: "Barraquer JI — Law of Thickness in Lamellar Surgery"</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relevance: "Lei fundamental que governa o VR."</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title: "arc-shortening (encurtamento do arco) Biomechanics of Intracorneal Ring Segments"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relevance: "Demonstração do mecanismo de encurtamento de arco e suas consequências."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title: "Tenting Effect After ICRS — OCT Analysis"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relevance: "Visualização e quantificação do efeito tenda pós-ICRS."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title: "Finite Element Modeling of ICRS Biomechanics (Avicenna)"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relevance: "Validação computacional dos 3 princípios."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Substrato de fibras (Modelo 3-Fibras)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title: "Meek KM, Boote C (2004). The organization of collagen in the corneal stroma. Exp Eye Res."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relevance: "Os 3 princípios são transmitidos pela malha de colágeno: radiais (VR), tangenciais (VT). WAXS quantifica a orientação preferencial."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title: "Winkler M et al. (2013). Three-dimensional distribution of transverse collagen fibers. IOVS."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relevance: "Fibras oblíquas no anterior explicam por que o túnel ICRS é feito a 70-75% (zona paralela, sem oblíquas)."</w:t>
      </w:r>
    </w:p>
    <w:p>
      <w:pPr>
        <w:spacing w:before="0" w:after="170"/>
      </w:pPr>
    </w:p>
    <w:p>
      <w:pPr>
        <w:pStyle w:val="Heading3"/>
        <w:spacing w:before="340" w:after="113"/>
      </w:pPr>
      <w:r>
        <w:rPr>
          <w:b/>
          <w:bCs/>
          <w:i/>
          <w:iCs/>
          <w:color w:val="4A7FC1"/>
          <w:sz w:val="24"/>
          <w:szCs w:val="24"/>
          <w:rFonts w:ascii="Times New Roman" w:cs="Times New Roman" w:eastAsia="Times New Roman" w:hAnsi="Times New Roman"/>
        </w:rPr>
        <w:t xml:space="preserve">Perfil do Anel × Malha Fibrilar — A Lei da Correspondência Geométrica</w:t>
      </w:r>
    </w:p>
    <w:p>
      <w:pPr>
        <w:spacing w:line="276" w:before="0" w:after="170"/>
        <w:jc w:val="both"/>
      </w:pPr>
      <w:r>
        <w:rPr>
          <w:color w:val="1A1A1A"/>
          <w:sz w:val="22"/>
          <w:szCs w:val="22"/>
          <w:rFonts w:ascii="Times New Roman" w:cs="Times New Roman" w:eastAsia="Times New Roman" w:hAnsi="Times New Roman"/>
        </w:rPr>
        <w:t xml:space="preserve">O formato da seção transversal do anel determina </w:t>
      </w:r>
      <w:r>
        <w:rPr>
          <w:b/>
          <w:bCs/>
          <w:color w:val="1A1A1A"/>
          <w:sz w:val="22"/>
          <w:szCs w:val="22"/>
          <w:rFonts w:ascii="Times New Roman" w:cs="Times New Roman" w:eastAsia="Times New Roman" w:hAnsi="Times New Roman"/>
        </w:rPr>
        <w:t xml:space="preserve">como</w:t>
      </w:r>
      <w:r>
        <w:rPr>
          <w:color w:val="1A1A1A"/>
          <w:sz w:val="22"/>
          <w:szCs w:val="22"/>
          <w:rFonts w:ascii="Times New Roman" w:cs="Times New Roman" w:eastAsia="Times New Roman" w:hAnsi="Times New Roman"/>
        </w:rPr>
        <w:t xml:space="preserve"> o estresse é distribuído nas fibras de colágeno. Mas a </w:t>
      </w:r>
      <w:r>
        <w:rPr>
          <w:b/>
          <w:bCs/>
          <w:color w:val="1A1A1A"/>
          <w:sz w:val="22"/>
          <w:szCs w:val="22"/>
          <w:rFonts w:ascii="Times New Roman" w:cs="Times New Roman" w:eastAsia="Times New Roman" w:hAnsi="Times New Roman"/>
        </w:rPr>
        <w:t xml:space="preserve">eficiência</w:t>
      </w:r>
      <w:r>
        <w:rPr>
          <w:color w:val="1A1A1A"/>
          <w:sz w:val="22"/>
          <w:szCs w:val="22"/>
          <w:rFonts w:ascii="Times New Roman" w:cs="Times New Roman" w:eastAsia="Times New Roman" w:hAnsi="Times New Roman"/>
        </w:rPr>
        <w:t xml:space="preserve"> dessa interação depende de </w:t>
      </w:r>
      <w:r>
        <w:rPr>
          <w:b/>
          <w:bCs/>
          <w:color w:val="1A1A1A"/>
          <w:sz w:val="22"/>
          <w:szCs w:val="22"/>
          <w:rFonts w:ascii="Times New Roman" w:cs="Times New Roman" w:eastAsia="Times New Roman" w:hAnsi="Times New Roman"/>
        </w:rPr>
        <w:t xml:space="preserve">qual tipo de fibra</w:t>
      </w:r>
      <w:r>
        <w:rPr>
          <w:color w:val="1A1A1A"/>
          <w:sz w:val="22"/>
          <w:szCs w:val="22"/>
          <w:rFonts w:ascii="Times New Roman" w:cs="Times New Roman" w:eastAsia="Times New Roman" w:hAnsi="Times New Roman"/>
        </w:rPr>
        <w:t xml:space="preserve"> o anel encontra — e isso muda com o diâmetro.</w:t>
      </w:r>
    </w:p>
    <w:p>
      <w:pPr>
        <w:pStyle w:val="Heading4"/>
        <w:spacing w:before="226" w:after="56"/>
      </w:pPr>
      <w:r>
        <w:rPr>
          <w:b/>
          <w:bCs/>
          <w:color w:val="1B365D"/>
          <w:sz w:val="22"/>
          <w:szCs w:val="22"/>
          <w:rFonts w:ascii="Times New Roman" w:cs="Times New Roman" w:eastAsia="Times New Roman" w:hAnsi="Times New Roman"/>
        </w:rPr>
        <w:t xml:space="preserve">Dado FEM Crucial (✅ Fato Publicado)</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Fator</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Contribuição para ΔK</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Ref</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Altura vertical (espessura)</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84%</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PLOS ONE FEM</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Formato da seção</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13%</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PLOS ONE FEM</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p>
    <w:p>
      <w:pPr>
        <w:spacing w:before="0" w:after="113"/>
      </w:pPr>
    </w:p>
    <w:p>
      <w:pPr>
        <w:pStyle w:val="Heading4"/>
        <w:spacing w:before="226" w:after="56"/>
      </w:pPr>
      <w:r>
        <w:rPr>
          <w:b/>
          <w:bCs/>
          <w:color w:val="1B365D"/>
          <w:sz w:val="22"/>
          <w:szCs w:val="22"/>
          <w:rFonts w:ascii="Times New Roman" w:cs="Times New Roman" w:eastAsia="Times New Roman" w:hAnsi="Times New Roman"/>
        </w:rPr>
        <w:t xml:space="preserve">As 4 Zonas Fibrilares e Seus Perfis Ótimos</w:t>
      </w:r>
    </w:p>
    <w:tbl>
      <w:tblPr>
        <w:tblW w:type="pct" w:w="100%"/>
        <w:tblBorders>
          <w:top w:val="single" w:color="1B365D" w:sz="8"/>
          <w:left w:val="single" w:color="1B365D" w:sz="8"/>
          <w:bottom w:val="single" w:color="1B365D" w:sz="8"/>
          <w:right w:val="single" w:color="1B365D" w:sz="8"/>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Diâmetro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Zona WAXS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Fibras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Perfil Ótimo</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Alternativas</w:t>
            </w:r>
          </w:p>
        </w:tc>
        <w:tc>
          <w:tcPr>
            <w:tcBorders>
              <w:top w:val="single" w:color="B0C4DE" w:sz="4"/>
              <w:left w:val="single" w:color="B0C4DE" w:sz="4"/>
              <w:bottom w:val="single" w:color="B0C4DE" w:sz="4"/>
              <w:right w:val="single" w:color="B0C4DE" w:sz="4"/>
            </w:tcBorders>
            <w:shd w:fill="1B365D" w:val="clear"/>
            <w:tcMar>
              <w:top w:type="dxa" w:w="85"/>
              <w:left w:type="dxa" w:w="113"/>
              <w:bottom w:type="dxa" w:w="85"/>
              <w:right w:type="dxa" w:w="113"/>
            </w:tcMar>
          </w:tcPr>
          <w:p>
            <w:pPr>
              <w:spacing w:before="85" w:after="85"/>
              <w:jc w:val="left"/>
            </w:pPr>
            <w:r>
              <w:rPr>
                <w:b/>
                <w:bCs/>
                <w:color w:val="FFFFFF"/>
                <w:sz w:val="20"/>
                <w:szCs w:val="20"/>
                <w:rFonts w:ascii="Times New Roman" w:cs="Times New Roman" w:eastAsia="Times New Roman" w:hAnsi="Times New Roman"/>
              </w:rPr>
              <w:t xml:space="preserve">Razão</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Ø3mm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Central (feltro)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Entrelaçadas 3D, densas</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Triangular</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Só a cunha penetra o feltro denso</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Ø5mm</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Paracentral (ortogonal)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Paralelas N-S/I-T</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Triangular</w:t>
            </w:r>
            <w:r>
              <w:rPr>
                <w:color w:val="1A1A1A"/>
                <w:sz w:val="19"/>
                <w:szCs w:val="19"/>
                <w:rFonts w:ascii="Times New Roman" w:cs="Times New Roman" w:eastAsia="Times New Roman" w:hAnsi="Times New Roman"/>
              </w:rPr>
              <w:t xml:space="preserve"> ou 🟠 </w:t>
            </w:r>
            <w:r>
              <w:rPr>
                <w:b/>
                <w:bCs/>
                <w:color w:val="1A1A1A"/>
                <w:sz w:val="19"/>
                <w:szCs w:val="19"/>
                <w:rFonts w:ascii="Times New Roman" w:cs="Times New Roman" w:eastAsia="Times New Roman" w:hAnsi="Times New Roman"/>
              </w:rPr>
              <w:t xml:space="preserve">Fusiforme</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AJL (se Vτ)</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Fibras retas = cunha fende eficientemente</w:t>
            </w:r>
          </w:p>
        </w:tc>
      </w:tr>
      <w:tr>
        <w:trPr>
          <w:tblHeader w:val="false"/>
        </w:trPr>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Ø6mm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Transição</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Ortogonal → tangencial</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Arredondado</w:t>
            </w:r>
            <w:r>
              <w:rPr>
                <w:color w:val="1A1A1A"/>
                <w:sz w:val="19"/>
                <w:szCs w:val="19"/>
                <w:rFonts w:ascii="Times New Roman" w:cs="Times New Roman" w:eastAsia="Times New Roman" w:hAnsi="Times New Roman"/>
              </w:rPr>
              <w:t xml:space="preserve"> ou 🟠 </w:t>
            </w:r>
            <w:r>
              <w:rPr>
                <w:b/>
                <w:bCs/>
                <w:color w:val="1A1A1A"/>
                <w:sz w:val="19"/>
                <w:szCs w:val="19"/>
                <w:rFonts w:ascii="Times New Roman" w:cs="Times New Roman" w:eastAsia="Times New Roman" w:hAnsi="Times New Roman"/>
              </w:rPr>
              <w:t xml:space="preserve">HM</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MyoRing</w:t>
            </w:r>
          </w:p>
        </w:tc>
        <w:tc>
          <w:tcPr>
            <w:tcBorders>
              <w:top w:val="single" w:color="B0C4DE" w:sz="4"/>
              <w:left w:val="single" w:color="B0C4DE" w:sz="4"/>
              <w:bottom w:val="single" w:color="B0C4DE" w:sz="4"/>
              <w:right w:val="single" w:color="B0C4DE" w:sz="4"/>
            </w:tcBorders>
            <w:shd w:fill="FFFFFF"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Fibras curvando = arredondado repousa</w:t>
            </w:r>
          </w:p>
        </w:tc>
      </w:tr>
      <w:tr>
        <w:trPr>
          <w:tblHeader w:val="false"/>
        </w:trPr>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b/>
                <w:bCs/>
                <w:color w:val="1A1A1A"/>
                <w:sz w:val="19"/>
                <w:szCs w:val="19"/>
                <w:rFonts w:ascii="Times New Roman" w:cs="Times New Roman" w:eastAsia="Times New Roman" w:hAnsi="Times New Roman"/>
              </w:rPr>
              <w:t xml:space="preserve">Ø7mm</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Pré-limbal (tangencial)</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Circunferenciais curvas</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 </w:t>
            </w:r>
            <w:r>
              <w:rPr>
                <w:b/>
                <w:bCs/>
                <w:color w:val="1A1A1A"/>
                <w:sz w:val="19"/>
                <w:szCs w:val="19"/>
                <w:rFonts w:ascii="Times New Roman" w:cs="Times New Roman" w:eastAsia="Times New Roman" w:hAnsi="Times New Roman"/>
              </w:rPr>
              <w:t xml:space="preserve">Arredondado</w:t>
            </w:r>
            <w:r>
              <w:rPr>
                <w:color w:val="1A1A1A"/>
                <w:sz w:val="19"/>
                <w:szCs w:val="19"/>
                <w:rFonts w:ascii="Times New Roman" w:cs="Times New Roman" w:eastAsia="Times New Roman" w:hAnsi="Times New Roman"/>
              </w:rPr>
              <w:t xml:space="preserve"> ou ⭕ </w:t>
            </w:r>
            <w:r>
              <w:rPr>
                <w:b/>
                <w:bCs/>
                <w:color w:val="1A1A1A"/>
                <w:sz w:val="19"/>
                <w:szCs w:val="19"/>
                <w:rFonts w:ascii="Times New Roman" w:cs="Times New Roman" w:eastAsia="Times New Roman" w:hAnsi="Times New Roman"/>
              </w:rPr>
              <w:t xml:space="preserve">MyoRing</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w:t>
            </w:r>
          </w:p>
        </w:tc>
        <w:tc>
          <w:tcPr>
            <w:tcBorders>
              <w:top w:val="single" w:color="B0C4DE" w:sz="4"/>
              <w:left w:val="single" w:color="B0C4DE" w:sz="4"/>
              <w:bottom w:val="single" w:color="B0C4DE" w:sz="4"/>
              <w:right w:val="single" w:color="B0C4DE" w:sz="4"/>
            </w:tcBorders>
            <w:shd w:fill="EEF2F7" w:val="clear"/>
            <w:tcMar>
              <w:top w:type="dxa" w:w="85"/>
              <w:left w:type="dxa" w:w="113"/>
              <w:bottom w:type="dxa" w:w="85"/>
              <w:right w:type="dxa" w:w="113"/>
            </w:tcMar>
          </w:tcPr>
          <w:p>
            <w:pPr>
              <w:spacing w:before="85" w:after="85"/>
              <w:jc w:val="left"/>
            </w:pPr>
            <w:r>
              <w:rPr>
                <w:color w:val="1A1A1A"/>
                <w:sz w:val="19"/>
                <w:szCs w:val="19"/>
                <w:rFonts w:ascii="Times New Roman" w:cs="Times New Roman" w:eastAsia="Times New Roman" w:hAnsi="Times New Roman"/>
              </w:rPr>
              <w:t xml:space="preserve">Cunha lateraliza em fibras curvas</w:t>
            </w:r>
          </w:p>
        </w:tc>
      </w:tr>
    </w:tbl>
    <w:p>
      <w:pPr>
        <w:spacing w:before="0" w:after="226"/>
      </w:pP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Style w:val="Heading4"/>
        <w:spacing w:before="226" w:after="56"/>
      </w:pPr>
      <w:r>
        <w:rPr>
          <w:b/>
          <w:bCs/>
          <w:color w:val="1B365D"/>
          <w:sz w:val="22"/>
          <w:szCs w:val="22"/>
          <w:rFonts w:ascii="Times New Roman" w:cs="Times New Roman" w:eastAsia="Times New Roman" w:hAnsi="Times New Roman"/>
        </w:rPr>
        <w:t xml:space="preserve">🔺 Triangular (Ferrara/Keraring) — A "Cunha"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Ponta aguda → </w:t>
      </w:r>
      <w:r>
        <w:rPr>
          <w:b/>
          <w:bCs/>
          <w:color w:val="1A1A1A"/>
          <w:sz w:val="22"/>
          <w:szCs w:val="22"/>
          <w:rFonts w:ascii="Times New Roman" w:cs="Times New Roman" w:eastAsia="Times New Roman" w:hAnsi="Times New Roman"/>
        </w:rPr>
        <w:t xml:space="preserve">tenting focal</w:t>
      </w:r>
      <w:r>
        <w:rPr>
          <w:color w:val="1A1A1A"/>
          <w:sz w:val="22"/>
          <w:szCs w:val="22"/>
          <w:rFonts w:ascii="Times New Roman" w:cs="Times New Roman" w:eastAsia="Times New Roman" w:hAnsi="Times New Roman"/>
        </w:rPr>
        <w:t xml:space="preserve"> → pressão concentrada em poucas lamelas</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Maximiza arc-shortening (encurtamento do arco) → VR concentrado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Arcos disponíveis: Ferrara até </w:t>
      </w:r>
      <w:r>
        <w:rPr>
          <w:b/>
          <w:bCs/>
          <w:color w:val="1A1A1A"/>
          <w:sz w:val="22"/>
          <w:szCs w:val="22"/>
          <w:rFonts w:ascii="Times New Roman" w:cs="Times New Roman" w:eastAsia="Times New Roman" w:hAnsi="Times New Roman"/>
        </w:rPr>
        <w:t xml:space="preserve">340°</w:t>
      </w:r>
      <w:r>
        <w:rPr>
          <w:color w:val="1A1A1A"/>
          <w:sz w:val="22"/>
          <w:szCs w:val="22"/>
          <w:rFonts w:ascii="Times New Roman" w:cs="Times New Roman" w:eastAsia="Times New Roman" w:hAnsi="Times New Roman"/>
        </w:rPr>
        <w:t xml:space="preserve">, Keraring até </w:t>
      </w:r>
      <w:r>
        <w:rPr>
          <w:b/>
          <w:bCs/>
          <w:color w:val="1A1A1A"/>
          <w:sz w:val="22"/>
          <w:szCs w:val="22"/>
          <w:rFonts w:ascii="Times New Roman" w:cs="Times New Roman" w:eastAsia="Times New Roman" w:hAnsi="Times New Roman"/>
        </w:rPr>
        <w:t xml:space="preserve">355°</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Melhor para: nipple (P1), K-max &gt;60D, Ø5mm (fibras ortogonais → ponta fende entre lamelas paralelas)</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Risco: haze focal, especialmente em arcos longos a Ø6mm+ (lateralização)</w:t>
      </w:r>
    </w:p>
    <w:p>
      <w:pPr>
        <w:pStyle w:val="Heading4"/>
        <w:spacing w:before="226" w:after="56"/>
      </w:pPr>
      <w:r>
        <w:rPr>
          <w:b/>
          <w:bCs/>
          <w:color w:val="1B365D"/>
          <w:sz w:val="22"/>
          <w:szCs w:val="22"/>
          <w:rFonts w:ascii="Times New Roman" w:cs="Times New Roman" w:eastAsia="Times New Roman" w:hAnsi="Times New Roman"/>
        </w:rPr>
        <w:t xml:space="preserve">△ Prismático-trapezoidal Arredondado (AJL PRO+) — O "Diamante Atenuado"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Base ampla + ápice suavizado → concentração </w:t>
      </w:r>
      <w:r>
        <w:rPr>
          <w:b/>
          <w:bCs/>
          <w:color w:val="1A1A1A"/>
          <w:sz w:val="22"/>
          <w:szCs w:val="22"/>
          <w:rFonts w:ascii="Times New Roman" w:cs="Times New Roman" w:eastAsia="Times New Roman" w:hAnsi="Times New Roman"/>
        </w:rPr>
        <w:t xml:space="preserve">atenuada</w:t>
      </w:r>
      <w:r>
        <w:rPr>
          <w:color w:val="1A1A1A"/>
          <w:sz w:val="22"/>
          <w:szCs w:val="22"/>
          <w:rFonts w:ascii="Times New Roman" w:cs="Times New Roman" w:eastAsia="Times New Roman" w:hAnsi="Times New Roman"/>
        </w:rPr>
        <w:t xml:space="preserve"> (menos que triangular)</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Base progressiva (150→300 µm) → </w:t>
      </w:r>
      <w:r>
        <w:rPr>
          <w:b/>
          <w:bCs/>
          <w:color w:val="1A1A1A"/>
          <w:sz w:val="22"/>
          <w:szCs w:val="22"/>
          <w:rFonts w:ascii="Times New Roman" w:cs="Times New Roman" w:eastAsia="Times New Roman" w:hAnsi="Times New Roman"/>
        </w:rPr>
        <w:t xml:space="preserve">Vτ embutido</w:t>
      </w:r>
      <w:r>
        <w:rPr>
          <w:color w:val="1A1A1A"/>
          <w:sz w:val="22"/>
          <w:szCs w:val="22"/>
          <w:rFonts w:ascii="Times New Roman" w:cs="Times New Roman" w:eastAsia="Times New Roman" w:hAnsi="Times New Roman"/>
        </w:rPr>
        <w:t xml:space="preserve"> geometricamente</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Melhor para: Duck (P3), quando Vτ é prioridade, Ø5mm</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Arco curto (160-210°) limita contenção</w:t>
      </w:r>
    </w:p>
    <w:p>
      <w:pPr>
        <w:pStyle w:val="Heading4"/>
        <w:spacing w:before="226" w:after="56"/>
      </w:pPr>
      <w:r>
        <w:rPr>
          <w:b/>
          <w:bCs/>
          <w:color w:val="1B365D"/>
          <w:sz w:val="22"/>
          <w:szCs w:val="22"/>
          <w:rFonts w:ascii="Times New Roman" w:cs="Times New Roman" w:eastAsia="Times New Roman" w:hAnsi="Times New Roman"/>
        </w:rPr>
        <w:t xml:space="preserve">🟠 Fusiforme (Ferrara HM 320°) — O "Fuso"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Biconvexo que afina nas extremidades → concentração </w:t>
      </w:r>
      <w:r>
        <w:rPr>
          <w:b/>
          <w:bCs/>
          <w:color w:val="1A1A1A"/>
          <w:sz w:val="22"/>
          <w:szCs w:val="22"/>
          <w:rFonts w:ascii="Times New Roman" w:cs="Times New Roman" w:eastAsia="Times New Roman" w:hAnsi="Times New Roman"/>
        </w:rPr>
        <w:t xml:space="preserve">semi-focal</w:t>
      </w:r>
      <w:r>
        <w:rPr>
          <w:color w:val="1A1A1A"/>
          <w:sz w:val="22"/>
          <w:szCs w:val="22"/>
          <w:rFonts w:ascii="Times New Roman" w:cs="Times New Roman" w:eastAsia="Times New Roman" w:hAnsi="Times New Roman"/>
        </w:rPr>
        <w:t xml:space="preserve"> sem ponta aguda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Arco longo 320° = 89% de cobertura → forte VT + VR</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Melhor para: alta miopia + KC, Ø5.7mm (zona de transição), VR+VT simultâneos</w:t>
      </w:r>
    </w:p>
    <w:p>
      <w:pPr>
        <w:pStyle w:val="Heading4"/>
        <w:spacing w:before="226" w:after="56"/>
      </w:pPr>
      <w:r>
        <w:rPr>
          <w:b/>
          <w:bCs/>
          <w:color w:val="1B365D"/>
          <w:sz w:val="22"/>
          <w:szCs w:val="22"/>
          <w:rFonts w:ascii="Times New Roman" w:cs="Times New Roman" w:eastAsia="Times New Roman" w:hAnsi="Times New Roman"/>
        </w:rPr>
        <w:t xml:space="preserve">⬮ Arredondado / Elíptico (CornealRing) — A "Almofada"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Faces curvas → </w:t>
      </w:r>
      <w:r>
        <w:rPr>
          <w:b/>
          <w:bCs/>
          <w:color w:val="1A1A1A"/>
          <w:sz w:val="22"/>
          <w:szCs w:val="22"/>
          <w:rFonts w:ascii="Times New Roman" w:cs="Times New Roman" w:eastAsia="Times New Roman" w:hAnsi="Times New Roman"/>
        </w:rPr>
        <w:t xml:space="preserve">modulação difusa</w:t>
      </w:r>
      <w:r>
        <w:rPr>
          <w:color w:val="1A1A1A"/>
          <w:sz w:val="22"/>
          <w:szCs w:val="22"/>
          <w:rFonts w:ascii="Times New Roman" w:cs="Times New Roman" w:eastAsia="Times New Roman" w:hAnsi="Times New Roman"/>
        </w:rPr>
        <w:t xml:space="preserve"> → estresse distribuído maximamente</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Mínimo haze, mínimo glare (sem arestas)</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Arcos até </w:t>
      </w:r>
      <w:r>
        <w:rPr>
          <w:b/>
          <w:bCs/>
          <w:color w:val="1A1A1A"/>
          <w:sz w:val="22"/>
          <w:szCs w:val="22"/>
          <w:rFonts w:ascii="Times New Roman" w:cs="Times New Roman" w:eastAsia="Times New Roman" w:hAnsi="Times New Roman"/>
        </w:rPr>
        <w:t xml:space="preserve">300°</w:t>
      </w:r>
      <w:r>
        <w:rPr>
          <w:color w:val="1A1A1A"/>
          <w:sz w:val="22"/>
          <w:szCs w:val="22"/>
          <w:rFonts w:ascii="Times New Roman" w:cs="Times New Roman" w:eastAsia="Times New Roman" w:hAnsi="Times New Roman"/>
        </w:rPr>
        <w:t xml:space="preserve"> = 83% de cobertura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Melhor para: Ø6mm+ (fibras tangenciais curvas), KC oval (P2), biocompatibilidade máxima</w:t>
      </w:r>
    </w:p>
    <w:p>
      <w:pPr>
        <w:pStyle w:val="Heading4"/>
        <w:spacing w:before="226" w:after="56"/>
      </w:pPr>
      <w:r>
        <w:rPr>
          <w:b/>
          <w:bCs/>
          <w:color w:val="1B365D"/>
          <w:sz w:val="22"/>
          <w:szCs w:val="22"/>
          <w:rFonts w:ascii="Times New Roman" w:cs="Times New Roman" w:eastAsia="Times New Roman" w:hAnsi="Times New Roman"/>
        </w:rPr>
        <w:t xml:space="preserve">⭕ MyoRing 360° (Dioptex) — A "Cinta Completa"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Anel contínuo implantado em pocket (não túnel) → annulus perfeito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360° = 100% de cobertura → contenção máxima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 Melhor para: KC progressivo jovem, estabilização pura, Ø5-8mm</w:t>
      </w: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2.6: Triangular vs Flat — Interação com as fibras de colágeno. Triangular: força centrífuga focal, VR concentrado (cunha entre lamelas). Flat: força centrífuga difusa, VR diluído + VT (almofada sobre lamelas). Aplainamento = consequência geométrica.</w:t>
      </w:r>
    </w:p>
    <w:p>
      <w:pPr>
        <w:pBdr>
          <w:bottom w:val="single" w:color="1B365D" w:sz="6"/>
        </w:pBdr>
        <w:spacing w:before="226" w:after="226"/>
      </w:pPr>
    </w:p>
    <w:p>
      <w:pPr>
        <w:spacing w:line="276" w:before="0" w:after="170"/>
        <w:jc w:val="both"/>
      </w:pPr>
      <w:r>
        <w:rPr>
          <w:i/>
          <w:iCs/>
          <w:color w:val="1A1A1A"/>
          <w:sz w:val="22"/>
          <w:szCs w:val="22"/>
          <w:rFonts w:ascii="Times New Roman" w:cs="Times New Roman" w:eastAsia="Times New Roman" w:hAnsi="Times New Roman"/>
        </w:rPr>
        <w:t xml:space="preserve">Pipeline Status: DRAFT v0.6.0 — Revisado pelo Engenheiro Vetorial</w:t>
      </w:r>
    </w:p>
    <w:sectPr>
      <w:headerReference w:type="default" r:id="rId6"/>
      <w:footerReference w:type="default" r:id="rId7"/>
      <w:pgSz w:w="11905" w:h="16837" w:orient="portrait"/>
      <w:pgMar w:top="1417" w:right="1133" w:bottom="1417" w:left="1700" w:header="680" w:footer="56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6"/>
      </w:pBdr>
      <w:jc w:val="center"/>
    </w:pPr>
    <w:r>
      <w:rPr>
        <w:color w:val="4A4A4A"/>
        <w:sz w:val="18"/>
        <w:szCs w:val="18"/>
        <w:rFonts w:ascii="Times New Roman" w:cs="Times New Roman" w:eastAsia="Times New Roman" w:hAnsi="Times New Roman"/>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6"/>
      </w:pBdr>
      <w:tabs>
        <w:tab w:val="right" w:pos="9070"/>
      </w:tabs>
    </w:pPr>
    <w:r>
      <w:rPr>
        <w:color w:val="1B365D"/>
        <w:sz w:val="16"/>
        <w:szCs w:val="16"/>
        <w:smallCaps/>
        <w:rFonts w:ascii="Times New Roman" w:cs="Times New Roman" w:eastAsia="Times New Roman" w:hAnsi="Times New Roman"/>
      </w:rPr>
      <w:t xml:space="preserve">Atlas Vetorial ICRS</w:t>
    </w:r>
    <w:r>
      <w:t xml:space="preserve">	</w:t>
    </w:r>
    <w:r>
      <w:rPr>
        <w:color w:val="4A4A4A"/>
        <w:sz w:val="16"/>
        <w:szCs w:val="16"/>
        <w:smallCaps/>
        <w:rFonts w:ascii="Times New Roman" w:cs="Times New Roman" w:eastAsia="Times New Roman" w:hAnsi="Times New Roman"/>
      </w:rPr>
      <w:t xml:space="preserve">Capítulo 2 — Biomecânica dos Anéis Intracorneanos: Como o 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y3r91ovkjerqaxxvc1z0-.png"/><Relationship Id="rId9" Type="http://schemas.openxmlformats.org/officeDocument/2006/relationships/image" Target="media/jlm64kaskpdxfpp3a08ta.png"/><Relationship Id="rId10" Type="http://schemas.openxmlformats.org/officeDocument/2006/relationships/image" Target="media/hrppkqgmyzigbqgsxgyt1.png"/><Relationship Id="rId11" Type="http://schemas.openxmlformats.org/officeDocument/2006/relationships/image" Target="media/vddpvuqh7qvmz-t4k51ki.png"/><Relationship Id="rId12" Type="http://schemas.openxmlformats.org/officeDocument/2006/relationships/image" Target="media/9q_kjk735g9_8lev6rlte.png"/><Relationship Id="rId13" Type="http://schemas.openxmlformats.org/officeDocument/2006/relationships/image" Target="media/2sgkql6yh99p7h9endrjr.png"/><Relationship Id="rId14" Type="http://schemas.openxmlformats.org/officeDocument/2006/relationships/image" Target="media/msduc9y6dnty0y28fg5ds.png"/><Relationship Id="rId15" Type="http://schemas.openxmlformats.org/officeDocument/2006/relationships/image" Target="media/pn-tvoreybsdi5rykzvqf.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 Biomecânica dos Anéis Intracorneanos: Como o Anel Modifica a Córnea</dc:title>
  <dc:creator>Atlas Vetorial ICRS — Dr. Miguel Reis</dc:creator>
  <dc:description>Atlas Vetorial ICRS — Editora Cultura Médica Brasil</dc:description>
  <cp:lastModifiedBy>Un-named</cp:lastModifiedBy>
  <cp:revision>1</cp:revision>
  <dcterms:created xsi:type="dcterms:W3CDTF">2026-04-06T20:16:52.748Z</dcterms:created>
  <dcterms:modified xsi:type="dcterms:W3CDTF">2026-04-06T20:16:52.748Z</dcterms:modified>
</cp:coreProperties>
</file>

<file path=docProps/custom.xml><?xml version="1.0" encoding="utf-8"?>
<Properties xmlns="http://schemas.openxmlformats.org/officeDocument/2006/custom-properties" xmlns:vt="http://schemas.openxmlformats.org/officeDocument/2006/docPropsVTypes"/>
</file>