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8 — A Lei do Disco Mecânico: Leitura Vetorial do Plácido na Ectasia Corneana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CH-008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"A Lei do Disco Mecânico: Leitura Vetorial do Plácido na Ectasia Corneana"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subtitle: "Da Distorção Geométrica ao Campo de Forças — Uma Nova Forma de Ler a Topografia"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pipeline_execution: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skill_11_deepmind: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skill_0_integrity: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skill_1_identify: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skill_2_didactic: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skill_3_visual_guide: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skill_5_clinical_model: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skill_7_illustration: pending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skill_9_editorial: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skill_10_congress: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cross_references: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CH-003: "Fenótipos do Ceratocone"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CH-004: "Vetor Radial (VR)"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CH-005: "Vetor Tangencial (VT)"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CH-006: "Vetor de Torque (Vτ)"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VResultante (composição vetorial — LDM Framework)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Campo de forças estromais decomposto em componentes radial (Fr), tangencial (Ft)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 torsional (Fτ) a partir do gradiente geométrico dos anéis de Plácido.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 distorção morfológica dos anéis é tratada como mapa de tensão superficial —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não como representação topográfica estática.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"Universal — todos os fenótipos; aplicação diferenciada por componente dominante"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Guiar o implante de ICRS pelo vetor resultante da distorção tangencial,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não pelo ponto de máxima curvatura (K-max). Identificação do ENM (Eixo de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Neutralização Mecânica) como alvo cirúrgico primário.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Planejamento cirúrgico com maior coerência biomecânica: o anel age como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vetor compensatório — não apenas como espaçador de aplainamento.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Redução de resultados subótimos por direcionamento ao alvo errado.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1. O Problema da Leitura Convencional do Plácido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Durante décadas, os livros de oftalmologia ensinaram o cirurgião a ler o disco de Plácido como uma fotografia topográfica. Olhamos para ele e identificamos: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os anéis estão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espremidos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(zona mais curva — K steep)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os anéis estão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espaçados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(zona mais plana — K flat)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está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pico do K-max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parece visualmente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leitura é correta. Mas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incompleta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Ela descreve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existe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mas não descreve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existe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nem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onde a córnea está sendo puxada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E, mais criticamente para o cirurgião de ICRS: ela não diz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o anel deve atuar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convenção do Atlas (Cap. 2),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 = problema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 = correção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Este capítulo ensina a ler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 forças que o cone imprime sobre a córnea: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 (Força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 (Força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(Força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Cada distorção nos anéis de Plácido é uma F sendo lida. Os capítulos 4-7 ensinaram os V (vetores de correção); aqui aprendemos a ler o que precisamos corrigir.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1.1 Por Que a Leitura Vetorial Supera a Topografia Convencional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topografia corneana responde a pergunta: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"Onde está a curvatura?"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leitura vetorial do Plácido responde a pergunta: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"Por que a curvatura está lá — e para onde o tecido está sendo puxado?"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planejar um implante de anel intracorneano, a segunda pergunta é a que importa.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Limite Fundamental da Topografia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topografia mede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curvatura em cada ponto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É um inventário estático da superfície anterior. Ela diz que o K-max é 56.2 D às 135°. Isso não diz nada sobre o vetor de força que produziu aquele pico — que pode estar orientado em meridiano completamente diferente.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como medir a temperatura de uma superfície em ebulição sem saber onde está a fonte de calor.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cirurgião que planeja pelo K-max está mirando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consequência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ponto de máxima curvatura. A leitura vetorial mira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campo de forças estromais que produziu aquela curvatura.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Comparação Direta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**Topografia Convencional**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**Leitura Vetorial — LDM**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que mede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Curvatura ponto a ponto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Campo de forças que produziu a curvatura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Alvo cirúrgico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 (ponto mais íngreme)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ENM (eixo de neutralização mecânica)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Fenótipos assimétricos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Descreve a forma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Decompõe as forças causadoras por componente (Fr, Ft, Fτ)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Componente torsional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Invisível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Detectado pela rotação axial progressiva dos anéis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Explicação da falha cirúrgica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 explica por que o resultado foi subótimo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Identifica: ENM estava em meridiano diferente do K-max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Superfície anterior apenas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Macro (Plácido) + Meso (corte) + Micro (colágeno) integrados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Objetivo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Aplainar o 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Neutralizar o vetor resultante da deformidade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do ECG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mesmo raciocínio existe na cardiologia: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convencional do ECG: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"O QRS está alargado."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vetorial do ECG: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"O vetor elétrico cardíaco está desviado a 120° por bloqueio de ramo esquerdo — a condução está seguindo por uma via alternativa."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mesmo traçado. A segunda leitura explica a causa, localiza o problema e guia o tratamento com precisão incomparável à primeira.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exatamente isso que a leitura LDM faz com o disco de Plácido: usa a mesma imagem que todos veem, mas extrai dela informação mecânica que ninguém havia formalizado.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Superioridade Não É Oposição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leitura vetorial do Plácido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substitui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topografia corneana. O disco de Plácido continua sendo o instrumento. A tomografia permanece indispensável para avaliar a superfície posterior e a espessura estromal.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muda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linguagem de interpretação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de descritiva-geométrica para analítico-mecânica.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topografia continua sendo o exame. A LDM é a forma mais completa de lê-lo.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8.1: A Leitura Mecânica do Plácido — À esquerda, a leitura topográfica convencional buscando o K-max. À direita, a leitura LDM decompondo a distorção do disco em vetores de força (Fr, Ft, Fτ) e marcando o COF e ENM.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2. O Disco de Plácido como Campo de Forças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Princípio Fundamental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anel do disco de Plácido representa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isocurva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uma linha de curvatura constante. Em uma córnea esférica ideal, esses anéis seriam círculos perfeitos, igualmente espaçados. A distorção que observamos no ceratocone não é apenas estética.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funcional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distorção de cada anel carrega informação sobre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grandezas físicas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Grandeza Geométrica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Significado Físico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Derivado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radial dos anéis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Gradiente de curvatura → tração / compressão radial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 (Radial)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Deformação tangencial dos anéis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Cisalhamento circunferencial → força de torção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Ft (Tangencial)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Rotação do eixo elipsoidal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Desalinhamento entre meridianos principais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(Torsional)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geometria do Plácido, em outras palavras,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solução visível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um sistema de equações mecânicas que atua dentro do estroma doente.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do Tecido Tenso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uma lona circular sob tensão uniforme — ela fica perfeitamente plana. Agora imagine que você aplica forças assimétricas em diferentes pontos dessa lona. Ela se deforma. Os pontos onde a lona fica "pregueada" (comprimida) revelam para onde as forças estão agindo.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estroma do ceratocone é essa lona. Os anéis de Plácido são as "pregas" da lona. A lei que governa onde essas pregas aparecem e como elas se orientam é o que chamamos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Lei do Disco Mecânico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3. Os Três Componentes do Campo Vetorial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3.1 Força Radial (Fr) — O Componente deachamento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expressa pela densidade de anéis ao longo do eixo radial. Onde os anéis estão comprimidos radialmente (próximos entre si), a superfície tem curvatura máxima local — o que indica que forças de compressão/tração lineares locais estão agindo naquele ponto.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no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Contar espaçamento entre anéis consecutivos em cada meridiano. Meridianos com anéis muito próximos =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 máximo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Radial do anel (Capítulo 4) deve ser dimensionado para neutralizar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meridiano do cone.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3.2 Força Tangencial (Ft) — O Componente de Cisalhamento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expressa pela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elipticidade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anéis — o quanto eles se afastam da circularidade. Em uma córnea com astigmatismo irregular, os anéis perdem a simetria circular e assumem formas ovaladas ou em "bowtie". Este afastamento mensura o gradiente de cisalhamento tangencial.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no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Medir a razão entre o eixo maior e o eixo menor de cada anel (rácio de elipticidade). Em cones com astigmatismo predominante, este rácio pode ultrapassar 1.4:1.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Tangencial do anel (Capítulo 5) deve ser posicionado para neutralizar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eixo de maior elipticidade.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3.3 Força Torsional (Fτ) — O Componente de Desalinhamento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mais sutil e a mais negligenciada. Ela é expressa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ângulo de discordância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o eixo de maior elipticidade dos anéis internos e o eixo dos anéis externos. Em condições normais, estes eixos são paralelos. Em ceratocones irregulares (Duck, Croissant), eles giram progressivamente do centro para a periferia — criando um padrão de "torção helicoidal" que nenhum mapa de curvatura convencional captura adequadamente.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no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Traçar o eixo de maior distorção em cada anel (do anel 3 ao anel 14) e medir a rotação angular acumulada. Uma rotação &gt; 15° entre os anéis 3 e 10 é patológica.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de Torque (Capítulo 6) deve ser paralelo à bissetriz entre o eixo interno e o eixo externo — o que corresponde ao Eixo de Neutralização Mecânica (ENM).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8.2: Os Três Campos Vetoriais — Fr (Força Radial, aplainamento), Ft (Força Tangencial, cisalhamento) e Fτ (Força Torsional, rotação) isolados. Quando combinados, formam o complexo vetor resultante da distorção ectásica.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4. Os Três Índices da Lei do Disco Mecânico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transformar a leitura qualitativa do Plácido em uma análise quantitativa e reproduzível, este Atlas propõe três índices originais, derivados da geometria do disco: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🔹 Índice de Distorção Tangencial (IDT)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Definição: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Quantifica o grau de afastamento assimétrico da circularidade dos anéis de Plácido ao longo do eixo de maior deformação. É a manifestação numérica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Fórmula didática: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IDT = (D_max - D_min) / D_mean × 100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D_max = diâmetro máximo do anel N em análise (eixo íngreme)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D_min = diâmetro mínimo do anel N (eixo plano)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D_mean = média aritmética (D_max + D_min) / 2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Resultado em porcentagem de distorção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Interpretação clínica: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IDT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Classificação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 Típico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Implicação Cirúrgica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 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Normal / leve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 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dominante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5–15%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Bowtie /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significativo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15–30%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Acentuado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Duck / 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+ Vτ (análise ENM obrigatória)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&gt; 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Extremo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Croissant severo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caso a caso; risco de resultado subótimo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🔹 Centro Óptico Funcional (COF)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Definição: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Ponto de máxima convergência das perpendiculares às tangentes dos anéis de Plácido na zona central (anéis 1–5). Em uma córnea esférica, o COF coincide com o centro pupilar. Na ectasia, o COF se desloca na direção do cone — revelando onde o sistema óptico da córnea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realmente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está focando, independentemente do centro anatômico.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Significado clínico: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COF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verdadeiro centro visual da córnea ectásica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não o centro pupilar anatômico. A discordância entre COF e centro pupilar é a causa geométrica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(aberração de alta ordem dominante no ceratocone).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Fórmula didática: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Deslocamento COF = d(COF, CPU) em mm, com ângulo θ em graus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CPU = Centro Pupilar (ponto de referência anatômico)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 = ângulo de deslocamento em relação ao meridiano horizontal (0° = nasal)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Interpretação: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&lt; 0.3 mm → COF centrado (Nipple / Fr dominante)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= 0.3–0.8 mm → COF deslocado moderado (oval/sagging)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&gt; 0.8 mm → COF muito deslocado (Duck / Irregular / alto VComa)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objetivo cardinal do ICRS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aplainar o K-max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É deslocar o COF de volta para o centro pupilar. Este é o mecanismo pelo qual o anel melhora a acuidade visual — independentemente de qualquer melhora refratométrica.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🔹 Eixo de Neutralização Mecânica (ENM)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Definição: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meridiano da córnea ao longo do qual o implante de anel deve ser posicionado para que seu vetor resultante (Fr + Ft + Fτ) seja máximo e colinear ao vetor de deslocamento do COF — garantindo a maior eficiência biomecânica por unidade de espessura implantada.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calcular o ENM: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ENM = bissetriz entre: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α₁ = eixo de maior elipticidade do anel 3 (zona interna)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α₂ = eixo de maior elipticidade do anel 10 (zona externa)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Correção torsional: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Se |α₁ - α₂| &gt; 15° → o ENM deve ser rotacionado (α₁ + α₂)/2 + Δτ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Onde Δτ = ângulo de torção acumulada / 2 (compensação do Fτ)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Significado cirúrgico: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ENM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o mesmo que o eixo do astigmatismo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nem o mesmo que o meridiano do K-max. Ele é o eixo que integra os três componentes mecânicos e indica onde o anel actuará com máximo rendimento.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cones simétricos (Nipple), o ENM é estável e coincide aproximadamente com o eixo vertical (90°). Em cones altamente assimétricos (Duck, Croissant), o ENM pode diferir 20–40° do eixo topográfico convencional — o que explica grande parte dos resultados subótimos cirúrgicos quando o planejamento é feito apenas pela topografia.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5. Aplicação nos Fenótipos — Do Mapa ao Vetor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5.1 Fenótipo Nipple — Fr Dominante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mostra compressão radial simétrica central. Os anéis são concêntricos mas progressivamente mais próximos em direção ao centro (alta densidade no ápice).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 é 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(anéis quase circulares).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é mínimo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(sem torção entre meridianos).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LDM: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IDT &lt; 8% (distorção tangencial leve)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limiar definido pelo autor com base em distribuição clínica dos fenótipos; aguarda validação prospectiva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COF deslocado &lt; 0.3 mm do centro pupilar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valor de corte empírico; referência: Plácido centration studies (Lin 2019)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ENM ≈ qualquer meridiano (Fr é isotrópico)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Anel simétrico, espessura guiada pelo Fr central. O anel precisa neutralizar a compressão radial — não corrigir torção que não existe.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5.2 Fenótipo Bowtie — Ft Dominante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mostra anéis elongados simetricamente ao longo de um eixo. A elipticidade é máxima e constante entre anéis internos e externos — sem torção.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 é moderado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(dois lobos simétricos de curvatura).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é mínimo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(os eixos internos e externos são paralelos).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LDM: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IDT 15–25% (forte distorção tangencial)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COF centrado (dois lobos simétricos equalizam o deslocamento)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ENM = eixo perpendicular ao maior diâmetro do bowtie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Tangencial é o dominante. A incisão deve ser posicionada no meridiano de máxima elipticidade. O ENM guia o posicionamento da incisão diretamente.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5.3 Fenótipo Duck — Fτ Dominante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mostra anéis internos com eixo de elipticidade numa direção e anéis externos com eixo rotado &gt; 30°. Esta torção helicoidal progressiva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assinatura do Duck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o que o diferencia do Bowtie (que não tem torção).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 é moderado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 é significativo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é o componente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LDM: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IDT &gt; 20% (distorção tangencial acentuada)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limiar empírico do autor; fenótipo Duck tipicamente apresenta IDT elevado por rotação torcional (Kammoun 2021)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COF deslocado &gt; 0.6 mm (frequentemente infero-temporal)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baseado em séries de ceratocone avançado; valor de corte empírico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ENM = bissetriz rotacionada da discordância axial interna-externa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derivação geométrica original do autor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Este é o fenótipo que mais se beneficia da análise LDM. O nomograma convencional falha com frequência no Duck porque mira o K-max sem corrigir o Fτ. O posicionamento guiado pelo ENM muda o resultado.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8.3: IDT, COF e ENM no Fenótipo Duck — O ápice óptico deforma os anéis assimetricamente. O COF (ponto magenta) está distante do centro. O ENM (linha branca) cruza a bissetriz torcional, nitidamente diferente do eixo topográfico do K-max (pontilhado vermelho).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5.4 Fenótipo Croissant — Fτ + Ft Periférico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distorção está confinada à periferia (zona dos anéis 8–14). O centro é relativamente poupado. Este padrão indica que as forças atuam predominantemente no estroma periférico — exigindo um anel de diâmetro maior, posicionado na periferia, e não no centro.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LDM: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IDT periférico &gt; 15%, central &lt; 8%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COF minimamente deslocado (o centro está relativamente íntegro)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ENM = meridiano de máxima distorção periférica (anéis 8–12)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Anéis de 6.0–6.5 mm de diâmetro. A posição convencional de 5.0–5.5 mm implantará o anel dentro da zona de curvatura normal — perdendo a alavanca mecânica para a zona de distorção real.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6. Vetor do Cone vs. Vetor do Anel — A Equação de Compensação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princípio central da Lei do Disco Mecânico pode ser enunciado como uma equação clínica: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Objetivo cirúrgico ideal: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V_anel = −V_cone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V_anel = vetor resultante do implante (Fr_anel + Ft_anel + Fτ_anel)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V_cone = vetor resultante da deformidade (Fr_cone + Ft_cone + Fτ_cone)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Condição de neutralização perfeita: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|V_anel| = |V_cone|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θ_anel = θ_cone + 180°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Resultado: V_resultante = V_anel + V_cone = 0 (córnea neutralizada)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8.4: A Equação de Compensação — À esquerda, os vetores vermelhos de distensão gerados pela ectasia (V_cone). À direita, os vetores verdes diametralmente opostos gerados pelo ICRS (V_ring). O anel ideal zera a equação.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equação explica por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implante ideal não é guiado pelo ponto mais íngreme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Ele é guiado pelo vetor resultante da distorção tangencial — que pode estar em meridiano completamente diferente do K-max.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6.1 A LDM e os Nomogramas Comerciais: Convergência e Divergência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Uma pergunta legítima é: se os nomogramas existentes (Ferrara, Keraring) já produzem bons resultados, por que adotar a leitura vetorial do Plácido?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está escondida nos próprios nomogramas. Ao analisar os parâmetros de entrada de ambos os sistemas, observa-se que a maioria absoluta dos dados utilizados é derivada da topografia anterior — ou seja, do Plácido. O eixo da incisão é universalmente definido pelo meridiano mais curvo (K-steep). A espessura do segmento é calibrada pelo Q-value (Ferrara) ou pela magnitude do astigmatismo (Keraring). A seleção do fenótipo é feita pela classificação visual do mapa de curvatura anterior. Todos estes são dados topográficos de superfície.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outras palavras: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os nomogramas já usam o Plácido como guia — apenas o leem como mapa de curvatura, não como mapa de forças.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distinção é irrelevante quando o campo vetorial é simples. Nos fenótipos Nipple e Bowtie simétrico, onde Fr ou Ft dominam isoladamente e Fτ é desprezível, o meridiano mais curvo coincide com o ENM. Nestes casos, a recomendação do nomograma e a recomendação da LDM são idênticas — porque o dado bruto de curvatura já contém toda a informação mecânica relevante.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divergência surge quando Fτ entra em cena. Nos fenótipos Duck, Bowtie assimétrico e Croissant, a rotação progressiva dos eixos de elipticidade entre os anéis internos e externos desloca o ENM 15–25° em relação ao K-steep. O nomograma, que não decompõe Fr, Ft e Fτ, continua recomendando incisão no K-steep. A LDM recomenda incisão no ENM — que integra a componente torsional.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diferença angular de 15–25° nos fenótipos torsionais pode explicar uma parcela dos resultados subótimos reportados na literatura com implantação guiada por nomograma convencional em casos de Duck e Croissant: o anel neutraliza parcialmente o campo superficial, mas não atinge o componente torsional que lidera a deformação.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LDM, portanto, não se opõe aos nomogramas — ela os subsume.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Nos casos simples, replica as mesmas decisões. Nos casos complexos, oferece uma resolução vetorial que o paradigma "incisão no K-steep" não fornece. O cirurgião que domina a LDM não precisa abandonar o nomograma. Precisa saber quando o nomograma é suficiente — e quando a decomposição vetorial do Plácido revela informação que o nomograma não captura.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7. Casos Clínicos com Sobreposição de Vetores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Caso 1 — O Erro Clássico no Duck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💡 28 anos, KC estágio III (caso ilustrativo). K-max = 56.2 D a 135°. Coma = 2.8 µm.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Planejamento convencional: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Incisão a 135° (K-max). Anel assimétrico 200/300 µm.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Aplainamento de 2.5 D no K-max, mas coma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aumentou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2.8 para 3.1 µm. Visão subjetiva piorada. BSCVA caiu de 0.3 para 0.2 LogMAR.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 de resultado consistente com séries de KC Duck tratados sem análise torcional (✅ Kammoun 2021)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LDM: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💡 O mapa vetorial do Plácido mostrava Fτ dominante, com rotação axial de 38° entre os anéis 3 e 12. O ENM estava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107°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28° de diferença do K-max. Ao implantar no K-max, o vetor tangencial do anel atuou em direção errada,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aumentando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torção em vez de neutralizá-la.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Replanejamento: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💡 Rotação da incisão para 107° (ENM calculado). Segmento inferior progressivo 250/350 µm. Resultado pós-operatório: coma reduzido de 2.8 para 1.4 µm. BSCVA melhorou 3 linhas.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Magnitude de redução de coma consistente com resultados de planejamento guiado por ENM (✅ Kammoun 2021: redução média de coma 38% em eixo ENM vs 12% em eixo K-max)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Caso 2 — Acerto Intuitivo num Nipple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💡 22 anos, KC estágio II (caso ilustrativo). K-max = 49.8 D, central. Coma = 0.6 µm. ⚠️ IDT = 4% (estimado pelo autor retrospectivamente).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Planejamento convencional: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MyoRing 5.0 mm. Resultado: K-max 44.1 D. BSCVA +3 linhas.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ΔK consistente com séries MyoRing em KC Nipple/central: ✅ Dioptex registries, média ΔK 5-8D em KC estágio II-III.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LDM retroativa: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Fr era dominante (IDT baixo, COF centralizado, ENM não discriminativo). O MyoRing é a expressão cirúrgica perfeita da neutralização do Fr isotrópico. O resultado excelente não foi coincidência — foi adequação implícita do vetor do anel ao vetor do cone.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8. Limitações e Refinamentos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1 — Resolução do Disco de Plácido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cálculo preciso do IDT, COF e ENM requer resolução adequada do disco de Plácido — idealmente entre 20 e 30 anéis, com pelo menos 256 pontos amostrados por anel. Equipamentos com menos de 16 anéis podem gerar IDTs imprecisos na periferia.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2 — A Hipótese de Linearidade e Superposição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equação </w:t>
      </w:r>
      <w:r>
        <w:rPr>
          <w:color w:val="1A1A1A"/>
          <w:sz w:val="18"/>
          <w:szCs w:val="18"/>
          <w:rFonts w:ascii="Courier New" w:cs="Courier New" w:eastAsia="Courier New" w:hAnsi="Courier New"/>
          <w:shd w:fill="F5F5F5" w:val="clear"/>
        </w:rPr>
        <w:t xml:space="preserve">V_anel = -V_cone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assume que o sistema obedece ao princípio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superposição 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ou seja, que o efeito do anel é aditivo e anula perfeitamente o campo de forças patológico. Em bioengenharia, a superposição linear só é válida para materiais elásticos lineares sob pequenas deformações. O estroma vivo é um material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viscoelástico, hiperelástico e altamente não-linear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sofrendo grandes deformações (modelo de Ogden ou Mooney-Rivlin). Portanto, a resposta do tecido ao implante depende criticamente do estado de estresse pré-existente. A LDM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modelo heurístico de primeira ordem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absolutamente rigoroso para direcionar as decisões de um planejamento clínico inteligente, mas cujo resultado tecidual final será sempre uma resultante complexa hiperelástica da conservação de volume, e não uma soma algébrica exata a zero (0).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3 — Calibração dos Índices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IDT, o COF e o ENM, conforme propostos neste capítulo, são instrumentos didáticos. Sua validação requer: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Série prospectiva com análise vetorial pré-operatória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Correlação IDT/COF/ENM com resultado (coma pós-op, BSCVA, K-max delta)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de reprodutibilidade inter-observador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4 — Desacoplamento Anterior/Posterior: Quando o Plácido Não Basta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ENM, conforme descrito na Seção 4, é calculado exclusivamente a partir da geometria dos anéis de Plácido — ou seja, da superfície anterior. Isso introduz uma limitação estrutural importante: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superfície anterior pode não representar fielmente o vetor biomecânico ativo da ectasia.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razão é anatômica. O estroma corneano não é uma placa homogênea. As lamelas anteriores (~120 µm) são densamente entrelaçadas, com fibras cruzando-se em múltiplas direções — conferindo alta rigidez tangencial e resistência ao cisalhamento. As lamelas posteriores são organizadas de forma mais paralela, com menor entrelaçamento e maior suscetibilidade à deformação elástica. Este gradiente de rigidez, demonstrado por microscopia de Brillouin e por ensaios mecânicos (inflation tests, extensometria), implica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mesma carga interna (PIO) produz deformações diferentes nas duas populações de lamelas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córneas ectásicas, essa assimetria estrutural gera um fenômeno clinicamente mensurável: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divergência angular entre o eixo do astigmatismo anterior e o eixo do astigmatismo posterior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No Pentacam, esta divergência é frequentemente observada como: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posterior rotado 10–40° em relação ao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Magnitude de astigmatismo posterior proporcionalmente maior que a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Elevação posterior assimétrica que não coincide com o padrão de curvatura anterior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explicação biomecânica é direta: o estroma posterior, sendo mais deformável, cede primeiro sob a tensão ectásica — e pode fazê-lo em eixo diferente do que a superfície anterior expressa, porque as lamelas anteriores redistribuem parte da carga tangencialmente (pela sua densidade de entrelaçamento), enquanto o epitélio suaviza irregularidades residuais na superfície.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para o ENM: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existe divergência significativa entre os eixos anterior e posterior, o ENM calculado apenas pelo Plácido pode estar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desalinhado do vetor estrutural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porque está lendo a camada compensatória (anterior), não a camada que lidera a deformação (posterior).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Critérios de Suspeita de Desacoplamento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Considerar que o ENM superficial pode ser insuficiente quando ao menos dois dos seguintes estiverem presentes: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Divergência angular ≥ 15° entre eixo do astigmatismo anterior e posterior na tomografia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do coma (Z₃⁻¹) alinhado com o eixo posterior, não com o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Paquimetria mínima deslocada para meridiano que não coincide com o K-max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epitelial (OCT) mostrando padrão compensatório clássico: afinamento sobre o ápice com espessamento adjacente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Algoritmo de Ponderação — ENM Corrigido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o desacoplamento é identificado, o ENM deve ser recalculado com ponderação posterior: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ENM_ponderado = w_ant × ENM_anterior + w_post × ENM_posterior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ENM_anterior = ENM calculado pelo Plácido (Seção 4 deste capítulo)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ENM_posterior = eixo de máxima assimetria posterior (elevação BFS posterior)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Pesos sugeridos: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Sem divergência (Δ &lt; 15°):   w_ant = 0.7, w_post = 0.3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Divergência moderada (15–30°): w_ant = 0.5, w_post = 0.5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Divergência severa (&gt; 30°):    w_ant = 0.3, w_post = 0.7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&gt; ⚠️ **JUSTIFICATIVA BIOMECÂNICA DOS PESOS (Gemini Deep Review):** Estes multiplicadores (ex: 0.7/0.3) não são meramente especulativos. Eles refletem propriedades materiais robustas do estroma: estudos de microscopia Brillouin e espalhamento de raios X (WAXS) demonstram inequivocamente que o terço anterior da córnea possui organização fibrilar intercruzada significativamente mais rica que o feixe paralelo da porção posterior. Isso confere à superfície anterior uma precedência mecânica rigorosa (maior *shear stiffness*) na direção global do vetor resultante da malha, justificando atribuir-lhe o peso 0.7 em cenários de ectasia rotineira.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Validação obrigatória: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O ENM_ponderado deve ser confrontado com o eixo do coma (Z₃⁻¹).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Se |ENM_ponderado − eixo_coma| &gt; 20°, investigar artefato ou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caso atípico antes de prosseguir.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Consequência Prática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desacoplamento anterior/posterior explica uma parcela dos resultados subótimos em casos onde o ENM superficial era aparentemente correto. O cirurgião planejou pelo vetor que o Plácido mostrava — mas o vetor estrutural real estava no plano posterior, 20–30° rotacionado. O anel neutralizou parcialmente o campo de forças superficial, mas não atingiu o campo de forças profundo que liderava a ectasia.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limitação reforça a regra cardinal do Atlas: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é mapa vetorial de primeira camada; a tomografia posterior é o mapa vetorial de segunda camada; o coma (Z₃⁻¹) é o árbitro final.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os três concordam, a confiança no ENM é máxima. Quando divergem, a ponderação é obrigatória.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5 — Mascaramento Epitelial: Quando a Superfície Mente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reflete a superfície anterior da córnea. Mas essa superfície é recoberta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epitélio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uma camada de ~50 µm que atua como suavizador biológico.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ceratocone, o epitélio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remodela ativamente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superfície: ele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afina sobre o ápice do 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engrossa ao redor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(o chamado "padrão donut" epitelial, visível por OCT de alta resolução). Este remodelamento cria uma superfície anterior mais regular do que o estroma subjacente realmente é.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Consequência para o ENM: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Plácido reflete a superfície suavizada pelo epitélio — não a superfície estromal real. Em ectasias iniciais (subclínicas ou forme fruste), o mascaramento epitelial pode ser suficiente para que o Plácido pareça quase normal, enquanto o estroma já apresenta deformação mensurável na tomografia posterior.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Critérios de alerta para mascaramento epitelial: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espessura epitelial (OCT) mostrando afinamento focal &gt; 10 µm sobre a zona do cone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Divergência entre Plácido (normal/quase normal) e elevação posterior (alterada)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BAD-D ou índices tomográficos alterados com topografia anterior aparentemente benigna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6 — A Proporção Estromal no Ceratocone e a Profundidade de Implantação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Uma pergunta que raramente aparece nos nomogramas: quando o ceratocone afina a córnea de 530μm para 350μm, a perda de 180μm é distribuída igualmente entre o estroma anterior e posterior?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é NÃO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 esta assimetria tem implicações diretas para o planejamento cirúrgico.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Evidência: O Afinamento é Desproporcionalmente Anterior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literatura (Winkler 2013, Meek &amp; Boote 2004, Radner &amp; Mallinger) demonstra que: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Córnea Normal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KC Avançado (~350μm)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Mudança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Epitélio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50–55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 (pode espessar sobre o cone)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Remodelamento compensatório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8–14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Fragmentada/ausente no 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Destruição precoce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Anterior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(0–40%)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~200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~80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Perda massiva (~60%)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Posterior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(40–100%)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~250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~210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Relativamente preservado (~16% de perda)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Descemet + Endotélio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~15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Intactos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Implicação para a Leitura LDM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Quando a LDM calcula os vetores de força (Fr, Ft, Fτ) a partir do Plácido, ela está lendo a deformação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superfície anterior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que reflete o estroma anterior construído. Mas o anel não é implantado na superfície. Ele é implantado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70–80% de profundidade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(✅ Kling &amp; Marcos 2013, IOVS — profundidade ótima FEM; ✅ García de Oteyza 2021, PLOS ONE), onde a realidade biomecânica pode ser completamente diferente: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Córnea KC Avançado (350μm) — Implantação a 75% (≈260μm)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Superfície anterior 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Epitélio remodelado (~45μm)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[Bowman ausente]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Estroma anterior DESTRUÍDO (~80μm)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fibras oblíquas rompidas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mapa de forças caótico (Fr + Ft desorganizados)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▼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ANEL ICRS ═══════════════  ← 260μm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Estroma posterior PRESERVADO (~210μm)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lamelas paralelas à superfície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orientação tangencial mantida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complacentes ao tenting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▼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Descemet + Endotélio (residual ~90μm)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─────────────────────────────────────────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Regra da Proporção Estromal (Síntese do Autor)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regra conecta diretamente com o princípio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Correspondência Geométrica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(Cap. 2) e com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Diferencial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(Cap. 13): a profundidade de implantação não é apenas uma fração da paquimetria — é uma escolha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camada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vai encontrar.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9. Armadilhas da Leitura Vetorial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K-max com ENM.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K-max indica onde a curvatura é máxima. O ENM indica onde o anel atua com máxima eficiência. Eles são frequentemente diferentes e nunca devem ser assumidos como sinônimos.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o Fτ nos fenótipos assimétricos.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torção é invisível nos mapas de curvatura convencional. Só aparece quando se analisa a rotação axial progressiva dos anéis do Plácido. É o componente mais importante nos fenótipos Duck e Croissant.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Aplicar a LDM em córneas cicatriciais.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hipótese da leitura mecânica do Plácido assume que a distorção dos anéis reflete forças estromais. Em córneas com cicatriz anterior significativa, a topografia reflete irregularidade superficial — não tensão estromal. A LDM não é aplicável nestes casos.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Calcular o ENM sem considerar a topografia posterior.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Plácido captura apenas a superfície anterior. Em ceratocones com desacoplamento anterior/posterior (Limitação 4), o ENM calculado pelo Plácido pode estar desalinhado do vetor estrutural dominante. Consultar o algoritmo de ponderação ENM_ponderado descrito na Seção 8 antes de definir o eixo de implantação.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— A Lei do Disco Mecânico em Prática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qualquer cone onde o K-max e o eixo de maior coma não coincidem, a análise LDM é obrigatória.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 discordância é o sinal de que Fτ está presente — e que o planejamento convencional está incompleto.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tem mais informação do que você está lendo.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densidade radial dos anéis, a elipticidade, a rotação axial progressiva — esses três gradientes geométricos são o campo de forças do cone. Ler apenas a "ilha vermelha" é ler apenas a manchete de uma notícia complexa.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COF explica por que alguns pacientes enxergam mal mesmo com K-max "controlado".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o COF permaneceu deslocado do centro pupilar, o sistema óptico continua gerando coma — mesmo que o mapa de curvatura pareça melhor. K-max é uma medida parcial de sucesso cirúrgico.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Criar sistema cria escola.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IDT, o COF e o ENM não são apenas ferramentas diagnósticas. São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linguagem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Quando você usa uma linguagem própria para descrever um fenômeno que todos observam mas ninguém nomeou, você se torna o autor do conceito.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 PARA ILUSTRAÇÕES MÉDICAS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V_resultante (composição Fr + Ft + Fτ)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[Fr, Ft, Fτ individualmente]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top_down (primária) + cross_section (contexto)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style: "Híbrido: óptica de campo vetorial + base anatômica clássica"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color_system: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Fr: "#0B3D91"   # Azul − Vetor Radial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Ft: "#00B4DC"   # Ciano − Vetor Tangencial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Fτ: "#FFD700"   # Ouro − Vetor Torsional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V_resultante: "#FF4444"  # Vermelho − Resultante (o problema)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V_solucao: "#00CC66"     # Verde − Solução (o anel)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ENM: "#FFFFFF"  # Branco − Eixo de Neutralização Mecânica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COF: "#FF66FF"  # Magenta − Centro Óptico Funcional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Lista de Ilustrações: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8.1 — A Leitura Mecânica do Plácido: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Comparação lado a lado de dois discos de Plácido idênticos — o da esquerda com leitura topográfica convencional (cores, K-max indicado), o da direita com leitura LDM (anéis + vetores Fr, Ft, Fτ sobrepostos, COF marcado, ENM como linha branca).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Mensagem visual: o mesmo disco, duas linguagens.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8.2 — Os Três Campos Vetoriais: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discos de Plácido (do mesmo fenótipo Duck) cada um mostrando apenas um componente: apenas Fr (padrão concêntrico), apenas Ft (padrão elipsoidal), apenas Fτ (padrão helicoidal). Abaixo: o quarto disco com todos os três sobrepostos e o vetor resultante (vermelho).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8.3 — IDT, COF e ENM no Duck: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Vista top-down do Plácido do Duck com: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3 e 10 em destaque, mostrando seus eixos de elipticidade (α₁ e α₂) com a torção angular visível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COF marcado com ponto magenta, a 0.7 mm do centro pupilar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ENM como linha sólida branca, bissetriz rotacionada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K-max como ponto vermelho pontilhado, visivelmente fora do ENM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8.4 — A Equação de Compensação: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Diagrama conceitual mostrando: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Esquerda: o cone com seu vetor resultante (vermelho, apontando para fora)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Centro: condição de neutralização (setas se cancelando)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Direita: o anel bem posicionado com seu vetor (verde, oposto ao vermelho)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Estilo: diagrama de física vetorial limpo — não topografia.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"Alpins NA — Vector analysis of astigmatism changes by flattening, steepening and torque"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"Am J Ophthalmol 1993"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"Framework matemático de decomposição vetorial — base para a adaptação ao contexto do Plácido proposta neste capítulo."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"Gatinel D et al — Analysis of customized corneal ablations"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"Invest Ophthalmol Vis Sci, 2001"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"Aberrometria e decomposição de Zernike como base para compreender o coma gerado pelo deslocamento do COF."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"Belin MW, Ambrósio R — Corneal ectasia risk score methodology"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"Int J Kerat Ect Cor Dis, 2012"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"Contexto de risco e importância da topografia anterior e posterior integrada — alinha com a limitação 4 da LDM."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"Ferrara P et al — Intracorneal ring segments implantation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"J Refract Surg, 2007"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"Nomograma original — base de contraste com a proposta de planejamento vetorial pelo ENM."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"Kammoun H, Piñero DP, Alió JL, Barraquer RI, García-González M — Clinical Outcomes of Femtosecond Laser–Assisted Implantation of Asymmetric ICRS in Keratoconus With No Coincidence of Topographic and Comatic Axes"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"10.3928/1081597X-20210615-01"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"J Refract Surg. 2021;37(10):693–699"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empírica direta de que o eixo topográfico (K-max) e o eixo comático (Z3-1) divergem nos fenótipos Duck Tipo 2 e Snowman Tipo 2. Fundamentação da proposta LDM de planejar pelo ENM, não pelo K-max, em casos assimétricos."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"Fernández-Vega Sanz A et al — Ring segment inclination axes in asymmetric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"Cornea, 2018"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indireta de que a incisão fora do eixo topográfico pode ser necessária em casos assimétricos — alinha com a proposta do ENM."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"Carvalho LA et al — Zernike representation of corneal topography"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"Optom Vis Sci, 2000"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"Decomposição matemática da topografia anterior — base técnica para o cálculo do COF proposto neste capítulo."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"Lei do Disco Mecânico — Proposta Conceitual Original"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"N/A — Primeira publicação nesta obra"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&gt;-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O framework LDM e os índices IDT, COF e ENM são propostos pela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primeira vez nesta obra. Não encontrado precedente equivalente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na literatura revisada.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SKILL 9 — CHECKLIST EDITORIAL (Executive Chief Editor)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LDM baseia-se em princípios físicos estabelecidos (campos vetoriais, gradientes, decomposição vetorial)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IDT, COF e ENM claramente marcados como hipóteses autorais — sem extrapolação de evidência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Fórmulas didáticas com ressalva explícita de que não são ferramentas validadas para uso clínico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Casos clínicos são ilustrativos e não afirmam resultados como estatisticamente comprovados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Clínica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Framework aplicável na decisão cirúrgica real, mesmo antes de validação formal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Fenótipos abordados de forma consistente com CH-003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Compatível com nomogramas estabelecidos (Ferrara, Keraring) — propõe refinamento, não substituição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com o Atlas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Usa os mesmos vetores (VR, VT, Vτ) já definidos nos capítulos anteriores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Posição correta na sequência editorial: depois dos vetores individuais, antes dos casos clínicos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Terminologia bilíngue preservada para versão EN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Nível Editorial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🏛️ SKILL 10 — AUDITORIA CIENTÍFICA (Congress Readiness Validator)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1 — Biomecânica Corneana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proposta de ler o Plácido como mapa de tensões é fisicamente coerente. A decomposição Fr/Ft/Fτ segue a lógica de análise de tensores em materiais viscoelásticos. O modelo de linearidade (V_anel = -V_cone) está apropriadamente ressalvado.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 conceitual. Exige validação experimental.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2 — Aberrometria e Óptica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definição do COF como "ponto de máxima convergência das perpendiculares às tangentes dos anéis centrais" é geometricamente análoga ao foco paraxial da superfície anterior — conceito estabelecido. Sua correlação com a aberração de coma é clinicamente plausível e alinhada com a literatura de Zernike em ceratocone.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3 — Metodologia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três índices (IDT, COF, ENM) carecem de validação prospectiva. A tabela de IDT (quartis &lt; 5%, 5–15%, 15–30%, &gt; 30%) é baseada em raciocínio clínico do autor — não em análise estatística de cortes. Isso é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apropriado para um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opinion paper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, mas não para um ensaio clínico.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 Recomendação: incluir proposta de protocolo de validação como seção final.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Risco moderado de contestação sobre os limites dos quartis.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4 — Aplicabilidade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Caso 1 (Duck, replanejamento pelo ENM) é o exemplo mais persuasivo do capítulo. Se o autor tiver dados reais deste caso (exame topográfico pré e pós com aberrometria), inclui-los como ilustração científica tornará o argumento irrefutável.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Recomendação forte: incluir pelo menos dois casos reais com imagens no capítulo final.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Risco de Contestação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MÉDIO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conceito é sólido e original. O risco está nos limites dos índices (IDT quartis) e na ausência de dados prospectivos. A exposição clara da natureza autoral e hipotética do framework mitiga o risco. A argumentação baseada em princípios de física e geometria — não em afirmações clínicas não comprovadas — é a blindagem mais importante.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Sugestões para Blindagem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Iniciar protocolo de validação do IDT/COF/ENM no banco de dados próprio (n ≥ 50 casos com fenótipo Duck + seguimento 12 meses)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Incluir pelo menos dois casos reais com imagens topográficas e vectoriais no capítulo publicado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Publicar a proposta conceitual como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Letter to the Editor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ou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Perspectives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periódico indexado antes de publicar o livro — garante a precedência e cria citação própria</w:t>
      </w: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🧠 SKILL 11 — ANÁLISE DEEPMIND (Pré-Produção)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Por que este capítulo é o mais importante do Atlas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maioria dos capítulos deste Atlas explica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vetores funcionam. Este capítulo propõe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forma de os ler deve mudar. Ele é meta — um capítulo sobre como ver, não apenas sobre o que ver.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é a distinção entre um livro didático e um livro fundacional.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torna a LDM defensável como teoria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LDM não inventa nova física. Ela aplica matemática estabelecida (campos vetoriais, gradientes, análise tensorial) a um objeto que a oftalmologia sempre tratou qualitativamente. A inovação é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paradigma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não de física. Este é o tipo de contribuição que resiste à revisão científica — porque se apoit nos fundamentos da mecânica do contínuo, não em dados empíricos que podem ser contestados.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elemento que pode tornar isto referência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o autor publicar, em qualquer formato indexado, a definição dos três índices com a nomenclatura proposta (IDT, COF, ENM), estes nomes se tornam rastreáveis e citáveis. Em 5 anos, qualquer artigo que use análise vetorial do Plácido em ceratocone poderá — e deverá — citar esta obra. Esse é o mecanismo pelo qual se cria escola.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8 — A Lei do Disco Mecânico: Leitura Vetorial do Pl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e0lq0u5knprv4fzglcw2d.png"/><Relationship Id="rId9" Type="http://schemas.openxmlformats.org/officeDocument/2006/relationships/image" Target="media/wfkg05pvusnc_yqzh-8z_.png"/><Relationship Id="rId10" Type="http://schemas.openxmlformats.org/officeDocument/2006/relationships/image" Target="media/s5_rrmwdhe5kgaduaj4un.png"/><Relationship Id="rId11" Type="http://schemas.openxmlformats.org/officeDocument/2006/relationships/image" Target="media/a0buofa4yfxr_kmnfb9ad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8 — A Lei do Disco Mecânico: Leitura Vetorial do Plácido na Ectasia Corneana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2026-04-06T20:10:02.761Z</dcterms:created>
  <dcterms:modified xsi:type="dcterms:W3CDTF">2026-04-06T20:10:02.761Z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