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UNIDAD DE POSGRADO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ASIGNATURA: REDES NEURONALES Y APRENDIZAJE PROFUNDO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(Syllabus mejorado)</w:t>
      </w:r>
    </w:p>
    <w:p>
      <w:pPr>
        <w:pBdr>
          <w:bottom w:val="single" w:color="800000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800000"/>
          <w:sz w:val="24"/>
          <w:szCs w:val="24"/>
        </w:rPr>
        <w:t xml:space="preserve">I.  DESCRIPCIÓN DEL CURSO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curso está dirigido a estudiantes de posgrado y presenta una visión estructurada de las arquitecturas y metodologías principales en redes neuronales y aprendizaje profundo. El curso inicia con fundamentos de entrenamiento y optimización, continúa con redes convolucionales y modelos generativos, y concluye con transformadores, modelos de visión, una introducción a LLMs y agentes de IA.</w:t>
      </w:r>
    </w:p>
    <w:p>
      <w:pPr>
        <w:pBdr>
          <w:bottom w:val="single" w:color="800000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800000"/>
          <w:sz w:val="24"/>
          <w:szCs w:val="24"/>
        </w:rPr>
        <w:t xml:space="preserve">II.  OBJETIVOS DEL CURSO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Comprender los fundamentos matemáticos y computacionales del entrenamiento de redes neuronales.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Analizar arquitecturas clásicas y modernas de deep learning.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Estudiar los papers fundacionales y más influyentes de cada tema.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Relacionar teoría, arquitecturas y aplicaciones prácticas.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Introducir a los estudiantes a temas actuales como diffusion models, transformers, LLMs y AI agents.</w:t>
      </w:r>
    </w:p>
    <w:p>
      <w:pPr>
        <w:pBdr>
          <w:bottom w:val="single" w:color="800000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800000"/>
          <w:sz w:val="24"/>
          <w:szCs w:val="24"/>
        </w:rPr>
        <w:t xml:space="preserve">III.  PLAN DE CLASES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1: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Fundamentos de Redes Neuronales I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Definición de neurona artificial, perceptrón, funciones de activación, redes multicapa, forward propagation.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2: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Fundamentos de Redes Neuronales II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Backpropagation, learning rate, momentum, optimización con SGD y Adam, regularización, overfitting, dropout, weight decay.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3: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Redes Convolucionales I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CNNs, convolución, pooling, LeNet, AlexNet.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4: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Redes Convolucionales II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VGGNet y análisis de arquitecturas profundas.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5: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Redes Convolucionales III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GoogLeNet / Inception y diseños eficientes.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6: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Redes Convolucionales IV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ResNet y aprendizaje residual.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7: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Detección de Objetos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YOLO y fundamentos de detección en tiempo real.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8: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Examen Parcial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Evaluación de contenidos cubiertos hasta detección de objetos.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9: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Segmentación y Secuencias I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U-Net para segmentación biomédica y fundamentos de RNN.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10: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Secuencias II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LSTM y GRU para modelado secuencial.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11: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Modelos Generativos I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Redes Generativas Adversariales (GANs).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12: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Modelos Generativos II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SRGAN y superresolución basada en deep learning.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13: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Modelos Generativos III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Diffusion Models y generación moderna.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14: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Transformadores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Arquitectura Transformer y self-attention.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15: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Modelos Modernos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Vision Transformers (ViT), introducción a LLMs e introducción a AI Agents.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Clase 16: </w:t>
      </w:r>
      <w:r>
        <w:rPr>
          <w:rFonts w:ascii="Arial" w:cs="Arial" w:eastAsia="Arial" w:hAnsi="Arial"/>
          <w:b/>
          <w:bCs/>
          <w:color w:val="800000"/>
          <w:sz w:val="22"/>
          <w:szCs w:val="22"/>
          <w:u w:val="single"/>
        </w:rPr>
        <w:t xml:space="preserve">Examen Final</w:t>
      </w:r>
    </w:p>
    <w:p>
      <w:pPr>
        <w:spacing w:after="16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Evaluación final integral del curso.</w:t>
      </w:r>
    </w:p>
    <w:p>
      <w:pPr>
        <w:pBdr>
          <w:bottom w:val="single" w:color="800000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800000"/>
          <w:sz w:val="24"/>
          <w:szCs w:val="24"/>
        </w:rPr>
        <w:t xml:space="preserve">IV.  REFERENCIAS BIBLIOGRÁFICAS POR SESIÓN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1 y Clase 2: Fundamentos de Redes Neuronales, Backpropagation, Optimización y Regularización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Rumelhart, D. E., Hinton, G. E., &amp; Williams, R. J. (1986).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Learning representations by back-propagating errors.</w:t>
      </w:r>
      <w:r>
        <w:rPr>
          <w:rFonts w:ascii="Arial" w:cs="Arial" w:eastAsia="Arial" w:hAnsi="Arial"/>
          <w:sz w:val="22"/>
          <w:szCs w:val="22"/>
        </w:rPr>
        <w:t xml:space="preserve"> Nature, 323, 533–536.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Robbins, H., &amp; Monro, S. (1951).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stochastic approximation method.</w:t>
      </w:r>
      <w:r>
        <w:rPr>
          <w:rFonts w:ascii="Arial" w:cs="Arial" w:eastAsia="Arial" w:hAnsi="Arial"/>
          <w:sz w:val="22"/>
          <w:szCs w:val="22"/>
        </w:rPr>
        <w:t xml:space="preserve"> Annals of Mathematical Statistics.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Kingma, D. P., &amp; Ba, J.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Adam: A Method for Stochastic Optimization.</w:t>
      </w:r>
      <w:r>
        <w:rPr>
          <w:rFonts w:ascii="Arial" w:cs="Arial" w:eastAsia="Arial" w:hAnsi="Arial"/>
          <w:sz w:val="22"/>
          <w:szCs w:val="22"/>
        </w:rPr>
        <w:t xml:space="preserve"> ICLR.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Srivastava, N., Hinton, G., Krizhevsky, A., Sutskever, I., &amp; Salakhutdinov, R. (2014).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Dropout: A Simple Way to Prevent Neural Networks from Overfitting.</w:t>
      </w:r>
      <w:r>
        <w:rPr>
          <w:rFonts w:ascii="Arial" w:cs="Arial" w:eastAsia="Arial" w:hAnsi="Arial"/>
          <w:sz w:val="22"/>
          <w:szCs w:val="22"/>
        </w:rPr>
        <w:t xml:space="preserve"> JMLR.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3: CNN, LeNet, AlexNet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LeCun, Y., Bottou, L., Bengio, Y., &amp; Haffner, P. (1998).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Gradient-Based Learning Applied to Document Recognition.</w:t>
      </w:r>
      <w:r>
        <w:rPr>
          <w:rFonts w:ascii="Arial" w:cs="Arial" w:eastAsia="Arial" w:hAnsi="Arial"/>
          <w:sz w:val="22"/>
          <w:szCs w:val="22"/>
        </w:rPr>
        <w:t xml:space="preserve"> Proceedings of the IEEE.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Krizhevsky, A., Sutskever, I., &amp; Hinton, G. E. (2012).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ImageNet Classification with Deep Convolutional Neural Networks.</w:t>
      </w:r>
      <w:r>
        <w:rPr>
          <w:rFonts w:ascii="Arial" w:cs="Arial" w:eastAsia="Arial" w:hAnsi="Arial"/>
          <w:sz w:val="22"/>
          <w:szCs w:val="22"/>
        </w:rPr>
        <w:t xml:space="preserve"> NeurIPS.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4: VGGNet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Simonyan, K., &amp; Zisserman, A.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Very Deep Convolutional Networks for Large-Scale Image Recognition.</w:t>
      </w:r>
      <w:r>
        <w:rPr>
          <w:rFonts w:ascii="Arial" w:cs="Arial" w:eastAsia="Arial" w:hAnsi="Arial"/>
          <w:sz w:val="22"/>
          <w:szCs w:val="22"/>
        </w:rPr>
        <w:t xml:space="preserve"> ICLR.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5: GoogLeNet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Szegedy, C., Liu, W., Jia, Y., et al.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Going Deeper with Convolutions.</w:t>
      </w:r>
      <w:r>
        <w:rPr>
          <w:rFonts w:ascii="Arial" w:cs="Arial" w:eastAsia="Arial" w:hAnsi="Arial"/>
          <w:sz w:val="22"/>
          <w:szCs w:val="22"/>
        </w:rPr>
        <w:t xml:space="preserve"> CVPR.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6: ResNet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He, K., Zhang, X., Ren, S., &amp; Sun, J.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Deep Residual Learning for Image Recognition.</w:t>
      </w:r>
      <w:r>
        <w:rPr>
          <w:rFonts w:ascii="Arial" w:cs="Arial" w:eastAsia="Arial" w:hAnsi="Arial"/>
          <w:sz w:val="22"/>
          <w:szCs w:val="22"/>
        </w:rPr>
        <w:t xml:space="preserve"> CVPR.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7: YOLO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Redmon, J., Divvala, S., Girshick, R., &amp; Farhadi, A.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You Only Look Once: Unified, Real-Time Object Detection.</w:t>
      </w:r>
      <w:r>
        <w:rPr>
          <w:rFonts w:ascii="Arial" w:cs="Arial" w:eastAsia="Arial" w:hAnsi="Arial"/>
          <w:sz w:val="22"/>
          <w:szCs w:val="22"/>
        </w:rPr>
        <w:t xml:space="preserve"> CVPR.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Redmon, J., &amp; Farhadi, A. (2018).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YOLOv3: An Incremental Improvement.</w:t>
      </w:r>
      <w:r>
        <w:rPr>
          <w:rFonts w:ascii="Arial" w:cs="Arial" w:eastAsia="Arial" w:hAnsi="Arial"/>
          <w:sz w:val="22"/>
          <w:szCs w:val="22"/>
        </w:rPr>
        <w:t xml:space="preserve"> arXiv.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9: U-Net y RNN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Ronneberger, O., Fischer, P., &amp; Brox, T.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U-Net: Convolutional Networks for Biomedical Image Segmentation.</w:t>
      </w:r>
      <w:r>
        <w:rPr>
          <w:rFonts w:ascii="Arial" w:cs="Arial" w:eastAsia="Arial" w:hAnsi="Arial"/>
          <w:sz w:val="22"/>
          <w:szCs w:val="22"/>
        </w:rPr>
        <w:t xml:space="preserve"> MICCAI.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Elman, J. L. (1990).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Finding Structure in Time.</w:t>
      </w:r>
      <w:r>
        <w:rPr>
          <w:rFonts w:ascii="Arial" w:cs="Arial" w:eastAsia="Arial" w:hAnsi="Arial"/>
          <w:sz w:val="22"/>
          <w:szCs w:val="22"/>
        </w:rPr>
        <w:t xml:space="preserve"> Cognitive Science.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10: LSTM y GRU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Hochreiter, S., &amp; Schmidhuber, J. (1997).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Long Short-Term Memory.</w:t>
      </w:r>
      <w:r>
        <w:rPr>
          <w:rFonts w:ascii="Arial" w:cs="Arial" w:eastAsia="Arial" w:hAnsi="Arial"/>
          <w:sz w:val="22"/>
          <w:szCs w:val="22"/>
        </w:rPr>
        <w:t xml:space="preserve"> Neural Computation.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Cho, K., Van Merriënboer, B., Gülçehre, C., et al. (2014).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Learning Phrase Representations using RNN Encoder–Decoder for Statistical Machine Translation.</w:t>
      </w:r>
      <w:r>
        <w:rPr>
          <w:rFonts w:ascii="Arial" w:cs="Arial" w:eastAsia="Arial" w:hAnsi="Arial"/>
          <w:sz w:val="22"/>
          <w:szCs w:val="22"/>
        </w:rPr>
        <w:t xml:space="preserve"> EMNLP.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11: GANs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Goodfellow, I., Pouget-Abadie, J., Mirza, M., et al. (2014).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Generative Adversarial Nets.</w:t>
      </w:r>
      <w:r>
        <w:rPr>
          <w:rFonts w:ascii="Arial" w:cs="Arial" w:eastAsia="Arial" w:hAnsi="Arial"/>
          <w:sz w:val="22"/>
          <w:szCs w:val="22"/>
        </w:rPr>
        <w:t xml:space="preserve"> NeurIPS.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12: SRGAN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Ledig, C., Theis, L., Huszár, F., et al. (2017).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Photo-Realistic Single Image Super-Resolution Using a Generative Adversarial Network.</w:t>
      </w:r>
      <w:r>
        <w:rPr>
          <w:rFonts w:ascii="Arial" w:cs="Arial" w:eastAsia="Arial" w:hAnsi="Arial"/>
          <w:sz w:val="22"/>
          <w:szCs w:val="22"/>
        </w:rPr>
        <w:t xml:space="preserve"> CVPR.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13: Diffusion Models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Ho, J., Jain, A., &amp; Abbeel, P.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Denoising Diffusion Probabilistic Models.</w:t>
      </w:r>
      <w:r>
        <w:rPr>
          <w:rFonts w:ascii="Arial" w:cs="Arial" w:eastAsia="Arial" w:hAnsi="Arial"/>
          <w:sz w:val="22"/>
          <w:szCs w:val="22"/>
        </w:rPr>
        <w:t xml:space="preserve"> NeurIPS.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Song, Y., Sohl-Dickstein, J., Kingma, D. P., et al.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Score-Based Generative Modeling through Stochastic Differential Equations.</w:t>
      </w:r>
      <w:r>
        <w:rPr>
          <w:rFonts w:ascii="Arial" w:cs="Arial" w:eastAsia="Arial" w:hAnsi="Arial"/>
          <w:sz w:val="22"/>
          <w:szCs w:val="22"/>
        </w:rPr>
        <w:t xml:space="preserve"> ICLR.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14: Transformers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Vaswani, A., Shazeer, N., Parmar, N., et al. (2017).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Attention Is All You Need.</w:t>
      </w:r>
      <w:r>
        <w:rPr>
          <w:rFonts w:ascii="Arial" w:cs="Arial" w:eastAsia="Arial" w:hAnsi="Arial"/>
          <w:sz w:val="22"/>
          <w:szCs w:val="22"/>
        </w:rPr>
        <w:t xml:space="preserve"> NeurIPS.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Clase 15: ViT, LLMs y AI Agents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Dosovitskiy, A., Beyer, L., Kolesnikov, A., et al.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 Image is Worth 16x16 Words: Transformers for Image Recognition at Scale.</w:t>
      </w:r>
      <w:r>
        <w:rPr>
          <w:rFonts w:ascii="Arial" w:cs="Arial" w:eastAsia="Arial" w:hAnsi="Arial"/>
          <w:sz w:val="22"/>
          <w:szCs w:val="22"/>
        </w:rPr>
        <w:t xml:space="preserve"> ICLR.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Brown, T. B., Mann, B., Ryder, N., et al.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Language Models are Few-Shot Learners.</w:t>
      </w:r>
      <w:r>
        <w:rPr>
          <w:rFonts w:ascii="Arial" w:cs="Arial" w:eastAsia="Arial" w:hAnsi="Arial"/>
          <w:sz w:val="22"/>
          <w:szCs w:val="22"/>
        </w:rPr>
        <w:t xml:space="preserve"> NeurIPS.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Wang, L., Ma, C., Feng, X., et al.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Survey on Large Language Model based Autonomous Agents.</w:t>
      </w:r>
      <w:r>
        <w:rPr>
          <w:rFonts w:ascii="Arial" w:cs="Arial" w:eastAsia="Arial" w:hAnsi="Arial"/>
          <w:sz w:val="22"/>
          <w:szCs w:val="22"/>
        </w:rPr>
        <w:t xml:space="preserve"> arXiv.</w:t>
      </w:r>
    </w:p>
    <w:sectPr>
      <w:headerReference w:type="default" r:id="rId7"/>
      <w:footerReference w:type="default" r:id="rId8"/>
      <w:pgSz w:w="11906" w:h="16838" w:orient="portrait"/>
      <w:pgMar w:top="1600" w:right="1300" w:bottom="1000" w:left="13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Times New Roman" w:cs="Times New Roman" w:eastAsia="Times New Roman" w:hAnsi="Times New Roman"/>
        <w:sz w:val="20"/>
        <w:szCs w:val="20"/>
      </w:rPr>
      <w:t xml:space="preserve">F02 silabo FIIS  |  MIA-07</w:t>
    </w:r>
    <w:r>
      <w:rPr>
        <w:rFonts w:ascii="Times New Roman" w:cs="Times New Roman" w:eastAsia="Times New Roman" w:hAnsi="Times New Roman"/>
        <w:sz w:val="20"/>
        <w:szCs w:val="20"/>
      </w:rPr>
      <w:t xml:space="preserve">	</w:t>
    </w:r>
    <w:r>
      <w:rPr>
        <w:rFonts w:ascii="Times New Roman" w:cs="Times New Roman" w:eastAsia="Times New Roman" w:hAnsi="Times New Roman"/>
        <w:sz w:val="20"/>
        <w:szCs w:val="20"/>
      </w:rPr>
      <w:t xml:space="preserve">Página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590550" cy="704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 Black" w:cs="Arial Black" w:eastAsia="Arial Black" w:hAnsi="Arial Black"/>
        <w:b/>
        <w:bCs/>
        <w:color w:val="9A999D"/>
        <w:sz w:val="32"/>
        <w:szCs w:val="32"/>
      </w:rPr>
      <w:t xml:space="preserve">   UNIVERSIDAD NACIONAL DE INGENIERÍA</w:t>
    </w:r>
  </w:p>
  <w:p>
    <w:pPr>
      <w:spacing w:after="200"/>
      <w:ind w:left="900"/>
    </w:pPr>
    <w:r>
      <w:rPr>
        <w:rFonts w:ascii="Arial Black" w:cs="Arial Black" w:eastAsia="Arial Black" w:hAnsi="Arial Black"/>
        <w:b/>
        <w:bCs/>
        <w:color w:val="000000"/>
        <w:sz w:val="26"/>
        <w:szCs w:val="26"/>
      </w:rPr>
      <w:t xml:space="preserve">Facultad de Ingeniería Industrial y de Sistemas</w:t>
    </w:r>
  </w:p>
  <w:p>
    <w:pPr>
      <w:pBdr>
        <w:bottom w:val="single" w:color="800000" w:sz="6" w:space="4"/>
      </w:pBd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3aa9508eb9f1499a2c0f375a3d54ba5544731d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2026-09-14T22:27:40.581Z</dcterms:created>
  <dcterms:modified xsi:type="dcterms:W3CDTF">2026-09-14T22:27:40.590Z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