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15 de 2024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2400466900010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radicado2400466700009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felicitación.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2400466700009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