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95F78" w14:textId="77777777" w:rsidR="00152CF8" w:rsidRPr="00152CF8" w:rsidRDefault="00152CF8" w:rsidP="00152CF8">
      <w:pPr>
        <w:pStyle w:val="ListParagraph"/>
        <w:numPr>
          <w:ilvl w:val="0"/>
          <w:numId w:val="1"/>
        </w:numPr>
        <w:jc w:val="both"/>
        <w:rPr>
          <w:rStyle w:val="Heading1Char"/>
          <w:b w:val="0"/>
          <w:bCs w:val="0"/>
          <w:sz w:val="22"/>
          <w:szCs w:val="22"/>
        </w:rPr>
      </w:pPr>
      <w:r w:rsidRPr="00152CF8">
        <w:rPr>
          <w:rStyle w:val="Heading1Char"/>
        </w:rPr>
        <w:t>¿Puedes predecir las epidemias locales de dengue?</w:t>
      </w:r>
    </w:p>
    <w:p w14:paraId="37E5F76D" w14:textId="1D4A2EF5" w:rsidR="00D46D8C" w:rsidRPr="00152CF8" w:rsidRDefault="00152CF8" w:rsidP="00152CF8">
      <w:pPr>
        <w:pStyle w:val="ListParagraph"/>
        <w:jc w:val="both"/>
      </w:pPr>
      <w:r>
        <w:br/>
      </w:r>
      <w:r>
        <w:rPr>
          <w:rStyle w:val="tlid-translation"/>
        </w:rPr>
        <w:t>La fiebre del dengue es una enfermedad transmitida por mosquitos que ocurre en partes tropicales y subtropicales del mundo. En casos leves, los síntomas son similares a los de la gripe: fiebre, erupción cutánea y dolor muscular y articular. En casos severos, la fiebre del dengue puede causar sangrado severo, presión arterial baja e incluso la muerte.</w:t>
      </w:r>
      <w:r>
        <w:br/>
      </w:r>
      <w:r>
        <w:br/>
      </w:r>
      <w:r>
        <w:rPr>
          <w:rStyle w:val="tlid-translation"/>
        </w:rPr>
        <w:t xml:space="preserve">Debido a que es transmitido por mosquitos, la dinámica de transmisión del dengue está relacionada con variables climáticas como la temperatura y la precipitación. Aunque la relación con el clima es compleja, un número creciente de científicos argumenta que es probable que el cambio climático produzca cambios distributivos que tendrán </w:t>
      </w:r>
      <w:r w:rsidRPr="00152CF8">
        <w:t>importantes implicaciones para la salud pública en todo el mundo.</w:t>
      </w:r>
      <w:r>
        <w:br/>
      </w:r>
      <w:r>
        <w:br/>
      </w:r>
      <w:r w:rsidRPr="00152CF8">
        <w:t>En los últimos años, la fiebre del dengue se ha extendido. Históricamente, la enfermedad ha sido más frecuente en el sudeste asiático y las islas del Pacífico.</w:t>
      </w:r>
    </w:p>
    <w:p w14:paraId="41F82B6B" w14:textId="68A68D79" w:rsidR="00152CF8" w:rsidRPr="00152CF8" w:rsidRDefault="00152CF8" w:rsidP="00152CF8">
      <w:pPr>
        <w:pStyle w:val="ListParagraph"/>
        <w:jc w:val="both"/>
      </w:pPr>
    </w:p>
    <w:p w14:paraId="679B24D5" w14:textId="46F3789F" w:rsidR="00152CF8" w:rsidRDefault="00152CF8" w:rsidP="00152CF8">
      <w:pPr>
        <w:pStyle w:val="ListParagraph"/>
        <w:jc w:val="both"/>
      </w:pPr>
      <w:r>
        <w:t>Utilizando los datos ambientales recopilados por varias agencias del Gobierno Federal de los EE. UU., Desde los Centros para el Control y la Prevención de Enfermedades hasta la Administración Nacional Oceánica y Atmosférica del Departamento de Comercio de los EE. UU</w:t>
      </w:r>
      <w:r w:rsidR="003F3413">
        <w:t>,</w:t>
      </w:r>
      <w:r>
        <w:t xml:space="preserve"> </w:t>
      </w:r>
      <w:r w:rsidR="003F3413">
        <w:rPr>
          <w:rStyle w:val="tlid-translation"/>
        </w:rPr>
        <w:t xml:space="preserve">¿Puede predecir el número de casos de fiebre del dengue reportados cada semana en San Juan, </w:t>
      </w:r>
      <w:r w:rsidR="0095772A">
        <w:rPr>
          <w:rStyle w:val="tlid-translation"/>
        </w:rPr>
        <w:t>Puerto Rico e Iquitos, Perú?</w:t>
      </w:r>
    </w:p>
    <w:p w14:paraId="45E0E19C" w14:textId="77777777" w:rsidR="00152CF8" w:rsidRDefault="00152CF8" w:rsidP="00152CF8">
      <w:pPr>
        <w:pStyle w:val="ListParagraph"/>
        <w:jc w:val="both"/>
      </w:pPr>
    </w:p>
    <w:p w14:paraId="5F3BFC88" w14:textId="77777777" w:rsidR="00152CF8" w:rsidRDefault="00152CF8" w:rsidP="00152CF8">
      <w:pPr>
        <w:pStyle w:val="ListParagraph"/>
        <w:jc w:val="both"/>
      </w:pPr>
      <w:r>
        <w:t>Esta es una competencia de práctica de nivel intermedio. Su tarea es predecir el número de casos de dengue cada semana (en cada ubicación) en función de las variables ambientales que describen los cambios de temperatura, precipitación, vegetación y más.</w:t>
      </w:r>
    </w:p>
    <w:p w14:paraId="1B53C599" w14:textId="77777777" w:rsidR="00152CF8" w:rsidRDefault="00152CF8" w:rsidP="00152CF8">
      <w:pPr>
        <w:pStyle w:val="ListParagraph"/>
        <w:jc w:val="both"/>
      </w:pPr>
    </w:p>
    <w:p w14:paraId="588E407C" w14:textId="64DF4BC6" w:rsidR="00152CF8" w:rsidRDefault="00152CF8" w:rsidP="00152CF8">
      <w:pPr>
        <w:pStyle w:val="ListParagraph"/>
        <w:jc w:val="both"/>
      </w:pPr>
      <w:r>
        <w:t>La comprensión de la relación entre el clima y la dinámica del dengue puede mejorar las iniciativas de investigación y la asignación de recursos para ayudar a combatir las pandemias que amenazan la vida.</w:t>
      </w:r>
    </w:p>
    <w:p w14:paraId="656ADCE5" w14:textId="4FA92198" w:rsidR="00EA266D" w:rsidRDefault="00EA266D" w:rsidP="00152CF8">
      <w:pPr>
        <w:pStyle w:val="ListParagraph"/>
        <w:jc w:val="both"/>
      </w:pPr>
    </w:p>
    <w:p w14:paraId="267AAD58" w14:textId="1762CBB8" w:rsidR="00EA266D" w:rsidRDefault="00EA266D" w:rsidP="00EA266D">
      <w:pPr>
        <w:pStyle w:val="Heading1"/>
        <w:rPr>
          <w:b w:val="0"/>
          <w:bCs w:val="0"/>
          <w:sz w:val="22"/>
          <w:szCs w:val="22"/>
        </w:rPr>
      </w:pPr>
      <w:r>
        <w:rPr>
          <w:rStyle w:val="tlid-translation"/>
        </w:rPr>
        <w:t>Predecir la próxima iniciativa pandémica</w:t>
      </w:r>
      <w:r>
        <w:br/>
      </w:r>
      <w:r>
        <w:br/>
      </w:r>
      <w:r w:rsidRPr="00EA266D">
        <w:rPr>
          <w:b w:val="0"/>
          <w:bCs w:val="0"/>
          <w:sz w:val="22"/>
          <w:szCs w:val="22"/>
        </w:rPr>
        <w:t xml:space="preserve">Los datos para esta </w:t>
      </w:r>
      <w:r w:rsidR="00DD701A">
        <w:rPr>
          <w:b w:val="0"/>
          <w:bCs w:val="0"/>
          <w:sz w:val="22"/>
          <w:szCs w:val="22"/>
        </w:rPr>
        <w:t>competición</w:t>
      </w:r>
      <w:r w:rsidRPr="00EA266D">
        <w:rPr>
          <w:b w:val="0"/>
          <w:bCs w:val="0"/>
          <w:sz w:val="22"/>
          <w:szCs w:val="22"/>
        </w:rPr>
        <w:t xml:space="preserve"> provienen de múltiples fuentes destinadas a apoyar la iniciativa </w:t>
      </w:r>
      <w:r w:rsidR="00DD701A">
        <w:rPr>
          <w:b w:val="0"/>
          <w:bCs w:val="0"/>
          <w:sz w:val="22"/>
          <w:szCs w:val="22"/>
        </w:rPr>
        <w:t>“</w:t>
      </w:r>
      <w:proofErr w:type="spellStart"/>
      <w:r w:rsidRPr="00EA266D">
        <w:rPr>
          <w:b w:val="0"/>
          <w:bCs w:val="0"/>
          <w:sz w:val="22"/>
          <w:szCs w:val="22"/>
        </w:rPr>
        <w:t>Predict</w:t>
      </w:r>
      <w:proofErr w:type="spellEnd"/>
      <w:r w:rsidRPr="00EA266D">
        <w:rPr>
          <w:b w:val="0"/>
          <w:bCs w:val="0"/>
          <w:sz w:val="22"/>
          <w:szCs w:val="22"/>
        </w:rPr>
        <w:t xml:space="preserve"> </w:t>
      </w:r>
      <w:proofErr w:type="spellStart"/>
      <w:r w:rsidRPr="00EA266D">
        <w:rPr>
          <w:b w:val="0"/>
          <w:bCs w:val="0"/>
          <w:sz w:val="22"/>
          <w:szCs w:val="22"/>
        </w:rPr>
        <w:t>the</w:t>
      </w:r>
      <w:proofErr w:type="spellEnd"/>
      <w:r w:rsidRPr="00EA266D">
        <w:rPr>
          <w:b w:val="0"/>
          <w:bCs w:val="0"/>
          <w:sz w:val="22"/>
          <w:szCs w:val="22"/>
        </w:rPr>
        <w:t xml:space="preserve"> Next </w:t>
      </w:r>
      <w:proofErr w:type="spellStart"/>
      <w:r w:rsidRPr="00EA266D">
        <w:rPr>
          <w:b w:val="0"/>
          <w:bCs w:val="0"/>
          <w:sz w:val="22"/>
          <w:szCs w:val="22"/>
        </w:rPr>
        <w:t>Pandemic</w:t>
      </w:r>
      <w:proofErr w:type="spellEnd"/>
      <w:r w:rsidR="00DD701A">
        <w:rPr>
          <w:b w:val="0"/>
          <w:bCs w:val="0"/>
          <w:sz w:val="22"/>
          <w:szCs w:val="22"/>
        </w:rPr>
        <w:t>”</w:t>
      </w:r>
      <w:r w:rsidRPr="00EA266D">
        <w:rPr>
          <w:b w:val="0"/>
          <w:bCs w:val="0"/>
          <w:sz w:val="22"/>
          <w:szCs w:val="22"/>
        </w:rPr>
        <w:t xml:space="preserve">. Los datos de vigilancia del dengue son proporcionados por los Centros para el Control y la Prevención de Enfermedades de EE. UU., </w:t>
      </w:r>
      <w:r w:rsidR="00DD701A">
        <w:rPr>
          <w:b w:val="0"/>
          <w:bCs w:val="0"/>
          <w:sz w:val="22"/>
          <w:szCs w:val="22"/>
        </w:rPr>
        <w:t>a</w:t>
      </w:r>
      <w:r w:rsidRPr="00EA266D">
        <w:rPr>
          <w:b w:val="0"/>
          <w:bCs w:val="0"/>
          <w:sz w:val="22"/>
          <w:szCs w:val="22"/>
        </w:rPr>
        <w:t>sí como por la Unidad 6 de Investigación Médica Naval del Departamento de Defensa y el Centro de Vigilancia Sanitaria de las Fuerzas Armadas, en colaboración con el gobierno peruano y las universidades de EE. UU. Los datos ambientales y climáticos son proporcionados por la Administración Nacional Oceánica y Atmosférica (NOAA), una agencia del Departamento de Comercio de los Estados Unidos.</w:t>
      </w:r>
      <w:r w:rsidRPr="00EA266D">
        <w:rPr>
          <w:b w:val="0"/>
          <w:bCs w:val="0"/>
          <w:sz w:val="22"/>
          <w:szCs w:val="22"/>
        </w:rPr>
        <w:br/>
      </w:r>
      <w:r w:rsidRPr="00EA266D">
        <w:rPr>
          <w:b w:val="0"/>
          <w:bCs w:val="0"/>
          <w:sz w:val="22"/>
          <w:szCs w:val="22"/>
        </w:rPr>
        <w:br/>
      </w:r>
      <w:r w:rsidRPr="00EA266D">
        <w:rPr>
          <w:b w:val="0"/>
          <w:bCs w:val="0"/>
          <w:sz w:val="22"/>
          <w:szCs w:val="22"/>
        </w:rPr>
        <w:t>En sus propias palabras:</w:t>
      </w:r>
      <w:r w:rsidRPr="00EA266D">
        <w:rPr>
          <w:b w:val="0"/>
          <w:bCs w:val="0"/>
          <w:sz w:val="22"/>
          <w:szCs w:val="22"/>
        </w:rPr>
        <w:br/>
      </w:r>
      <w:r w:rsidRPr="00EA266D">
        <w:rPr>
          <w:b w:val="0"/>
          <w:bCs w:val="0"/>
          <w:sz w:val="22"/>
          <w:szCs w:val="22"/>
        </w:rPr>
        <w:br/>
      </w:r>
      <w:r w:rsidRPr="00EA266D">
        <w:rPr>
          <w:b w:val="0"/>
          <w:bCs w:val="0"/>
          <w:i/>
          <w:iCs/>
          <w:sz w:val="22"/>
          <w:szCs w:val="22"/>
        </w:rPr>
        <w:t xml:space="preserve">Las predicciones precisas del dengue ayudarían a los trabajadores de salud pública ... y a las personas de todo el mundo a tomar medidas para reducir el impacto de estas epidemias. Pero predecir el dengue es una tarea considerable que requiere la </w:t>
      </w:r>
      <w:r w:rsidRPr="00EA266D">
        <w:rPr>
          <w:b w:val="0"/>
          <w:bCs w:val="0"/>
          <w:i/>
          <w:iCs/>
          <w:sz w:val="22"/>
          <w:szCs w:val="22"/>
        </w:rPr>
        <w:lastRenderedPageBreak/>
        <w:t>consolidación de diferentes conjuntos de datos sobre la incidencia de enfermedades, el clima y el medio ambiente.</w:t>
      </w:r>
      <w:r w:rsidRPr="00EA266D">
        <w:rPr>
          <w:b w:val="0"/>
          <w:bCs w:val="0"/>
          <w:sz w:val="22"/>
          <w:szCs w:val="22"/>
        </w:rPr>
        <w:br/>
      </w:r>
      <w:r w:rsidRPr="00EA266D">
        <w:rPr>
          <w:b w:val="0"/>
          <w:bCs w:val="0"/>
          <w:sz w:val="22"/>
          <w:szCs w:val="22"/>
        </w:rPr>
        <w:br/>
      </w:r>
      <w:r w:rsidRPr="00EA266D">
        <w:rPr>
          <w:b w:val="0"/>
          <w:bCs w:val="0"/>
          <w:sz w:val="22"/>
          <w:szCs w:val="22"/>
        </w:rPr>
        <w:t>Este es un problema complicado, sin duda. Pero los datos reales a menudo son complicados y desordenados. Estudie utilizando los</w:t>
      </w:r>
      <w:r>
        <w:rPr>
          <w:b w:val="0"/>
          <w:bCs w:val="0"/>
          <w:sz w:val="22"/>
          <w:szCs w:val="22"/>
        </w:rPr>
        <w:t xml:space="preserve"> siguientes</w:t>
      </w:r>
      <w:r w:rsidRPr="00EA266D">
        <w:rPr>
          <w:b w:val="0"/>
          <w:bCs w:val="0"/>
          <w:sz w:val="22"/>
          <w:szCs w:val="22"/>
        </w:rPr>
        <w:t xml:space="preserve"> recursos</w:t>
      </w:r>
      <w:r>
        <w:rPr>
          <w:b w:val="0"/>
          <w:bCs w:val="0"/>
          <w:sz w:val="22"/>
          <w:szCs w:val="22"/>
        </w:rPr>
        <w:t>,</w:t>
      </w:r>
      <w:r w:rsidRPr="00EA266D">
        <w:rPr>
          <w:b w:val="0"/>
          <w:bCs w:val="0"/>
          <w:sz w:val="22"/>
          <w:szCs w:val="22"/>
        </w:rPr>
        <w:t xml:space="preserve"> ¡sus ideas podrían salvar vidas!</w:t>
      </w:r>
    </w:p>
    <w:p w14:paraId="259FFAA7" w14:textId="77777777" w:rsidR="00EA266D" w:rsidRPr="00EA266D" w:rsidRDefault="00EA266D" w:rsidP="00EA26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5" w:tgtFrame="_blank" w:history="1">
        <w:r w:rsidRPr="00EA266D">
          <w:rPr>
            <w:rFonts w:ascii="Times New Roman" w:eastAsia="Times New Roman" w:hAnsi="Times New Roman" w:cs="Times New Roman"/>
            <w:color w:val="0000FF"/>
            <w:sz w:val="24"/>
            <w:szCs w:val="24"/>
            <w:u w:val="single"/>
            <w:lang w:eastAsia="es-ES"/>
          </w:rPr>
          <w:t xml:space="preserve">Dengue </w:t>
        </w:r>
        <w:proofErr w:type="spellStart"/>
        <w:r w:rsidRPr="00EA266D">
          <w:rPr>
            <w:rFonts w:ascii="Times New Roman" w:eastAsia="Times New Roman" w:hAnsi="Times New Roman" w:cs="Times New Roman"/>
            <w:color w:val="0000FF"/>
            <w:sz w:val="24"/>
            <w:szCs w:val="24"/>
            <w:u w:val="single"/>
            <w:lang w:eastAsia="es-ES"/>
          </w:rPr>
          <w:t>Forecasting</w:t>
        </w:r>
        <w:proofErr w:type="spellEnd"/>
        <w:r w:rsidRPr="00EA266D">
          <w:rPr>
            <w:rFonts w:ascii="Times New Roman" w:eastAsia="Times New Roman" w:hAnsi="Times New Roman" w:cs="Times New Roman"/>
            <w:color w:val="0000FF"/>
            <w:sz w:val="24"/>
            <w:szCs w:val="24"/>
            <w:u w:val="single"/>
            <w:lang w:eastAsia="es-ES"/>
          </w:rPr>
          <w:t xml:space="preserve"> </w:t>
        </w:r>
        <w:proofErr w:type="spellStart"/>
        <w:r w:rsidRPr="00EA266D">
          <w:rPr>
            <w:rFonts w:ascii="Times New Roman" w:eastAsia="Times New Roman" w:hAnsi="Times New Roman" w:cs="Times New Roman"/>
            <w:color w:val="0000FF"/>
            <w:sz w:val="24"/>
            <w:szCs w:val="24"/>
            <w:u w:val="single"/>
            <w:lang w:eastAsia="es-ES"/>
          </w:rPr>
          <w:t>Homepage</w:t>
        </w:r>
        <w:proofErr w:type="spellEnd"/>
      </w:hyperlink>
    </w:p>
    <w:p w14:paraId="055FA7DF" w14:textId="77777777" w:rsidR="00EA266D" w:rsidRPr="00EA266D" w:rsidRDefault="00EA266D" w:rsidP="00EA26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6" w:tgtFrame="_blank" w:history="1">
        <w:r w:rsidRPr="00EA266D">
          <w:rPr>
            <w:rFonts w:ascii="Times New Roman" w:eastAsia="Times New Roman" w:hAnsi="Times New Roman" w:cs="Times New Roman"/>
            <w:color w:val="0000FF"/>
            <w:sz w:val="24"/>
            <w:szCs w:val="24"/>
            <w:u w:val="single"/>
            <w:lang w:eastAsia="es-ES"/>
          </w:rPr>
          <w:t xml:space="preserve">CDC Dengue </w:t>
        </w:r>
        <w:proofErr w:type="spellStart"/>
        <w:r w:rsidRPr="00EA266D">
          <w:rPr>
            <w:rFonts w:ascii="Times New Roman" w:eastAsia="Times New Roman" w:hAnsi="Times New Roman" w:cs="Times New Roman"/>
            <w:color w:val="0000FF"/>
            <w:sz w:val="24"/>
            <w:szCs w:val="24"/>
            <w:u w:val="single"/>
            <w:lang w:eastAsia="es-ES"/>
          </w:rPr>
          <w:t>Overview</w:t>
        </w:r>
        <w:proofErr w:type="spellEnd"/>
      </w:hyperlink>
    </w:p>
    <w:p w14:paraId="41B7C943" w14:textId="77777777" w:rsidR="00EA266D" w:rsidRPr="00EA266D" w:rsidRDefault="00EA266D" w:rsidP="00EA26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7" w:tgtFrame="_blank" w:history="1">
        <w:r w:rsidRPr="00EA266D">
          <w:rPr>
            <w:rFonts w:ascii="Times New Roman" w:eastAsia="Times New Roman" w:hAnsi="Times New Roman" w:cs="Times New Roman"/>
            <w:color w:val="0000FF"/>
            <w:sz w:val="24"/>
            <w:szCs w:val="24"/>
            <w:u w:val="single"/>
            <w:lang w:eastAsia="es-ES"/>
          </w:rPr>
          <w:t>NOAA Wiki</w:t>
        </w:r>
      </w:hyperlink>
    </w:p>
    <w:p w14:paraId="19D64147" w14:textId="77777777" w:rsidR="00EA266D" w:rsidRPr="00EA266D" w:rsidRDefault="00EA266D" w:rsidP="00EA266D"/>
    <w:p w14:paraId="2447BEBC" w14:textId="77777777" w:rsidR="00A44D13" w:rsidRDefault="00216538" w:rsidP="00A44D13">
      <w:pPr>
        <w:pStyle w:val="Heading1"/>
        <w:jc w:val="both"/>
        <w:rPr>
          <w:rStyle w:val="tlid-translation"/>
        </w:rPr>
      </w:pPr>
      <w:r>
        <w:rPr>
          <w:rStyle w:val="tlid-translation"/>
        </w:rPr>
        <w:t>Descripción del problema</w:t>
      </w:r>
    </w:p>
    <w:p w14:paraId="5D98D38C" w14:textId="67BEF264" w:rsidR="00EA266D" w:rsidRDefault="00216538" w:rsidP="00A44D13">
      <w:pPr>
        <w:pStyle w:val="Heading1"/>
        <w:numPr>
          <w:ilvl w:val="0"/>
          <w:numId w:val="0"/>
        </w:numPr>
        <w:ind w:left="720"/>
        <w:jc w:val="both"/>
        <w:rPr>
          <w:b w:val="0"/>
          <w:bCs w:val="0"/>
          <w:sz w:val="22"/>
          <w:szCs w:val="22"/>
        </w:rPr>
      </w:pPr>
      <w:r>
        <w:br/>
      </w:r>
      <w:r w:rsidRPr="00216538">
        <w:rPr>
          <w:b w:val="0"/>
          <w:bCs w:val="0"/>
          <w:sz w:val="22"/>
          <w:szCs w:val="22"/>
        </w:rPr>
        <w:t xml:space="preserve">Su objetivo es predecir </w:t>
      </w:r>
      <w:r w:rsidR="00A44D13">
        <w:rPr>
          <w:b w:val="0"/>
          <w:bCs w:val="0"/>
          <w:sz w:val="22"/>
          <w:szCs w:val="22"/>
        </w:rPr>
        <w:t>e</w:t>
      </w:r>
      <w:r>
        <w:rPr>
          <w:b w:val="0"/>
          <w:bCs w:val="0"/>
          <w:sz w:val="22"/>
          <w:szCs w:val="22"/>
        </w:rPr>
        <w:t xml:space="preserve">l valor de la columna </w:t>
      </w:r>
      <w:proofErr w:type="spellStart"/>
      <w:r w:rsidRPr="00216538">
        <w:rPr>
          <w:b w:val="0"/>
          <w:bCs w:val="0"/>
          <w:i/>
          <w:iCs/>
          <w:sz w:val="22"/>
          <w:szCs w:val="22"/>
        </w:rPr>
        <w:t>total_cases</w:t>
      </w:r>
      <w:proofErr w:type="spellEnd"/>
      <w:r w:rsidRPr="00216538">
        <w:rPr>
          <w:b w:val="0"/>
          <w:bCs w:val="0"/>
          <w:sz w:val="22"/>
          <w:szCs w:val="22"/>
        </w:rPr>
        <w:t xml:space="preserve"> para cada (ciudad, año, semana del año) en el conjunto de prueba. Hay dos ciudades, San Juan e Iquitos, con datos de prueba para cada ciudad que abarcan 5 y 3 años respectivamente. Realizará una </w:t>
      </w:r>
      <w:r w:rsidR="00A44D13">
        <w:rPr>
          <w:b w:val="0"/>
          <w:bCs w:val="0"/>
          <w:sz w:val="22"/>
          <w:szCs w:val="22"/>
        </w:rPr>
        <w:t>entrega</w:t>
      </w:r>
      <w:r w:rsidRPr="00216538">
        <w:rPr>
          <w:b w:val="0"/>
          <w:bCs w:val="0"/>
          <w:sz w:val="22"/>
          <w:szCs w:val="22"/>
        </w:rPr>
        <w:t xml:space="preserve"> que contenga predicciones para ambas ciudades. Los datos para cada ciudad se han concatenado junto con una columna de ciudad que indica la fuente</w:t>
      </w:r>
      <w:r w:rsidR="00A44D13">
        <w:rPr>
          <w:b w:val="0"/>
          <w:bCs w:val="0"/>
          <w:sz w:val="22"/>
          <w:szCs w:val="22"/>
        </w:rPr>
        <w:t xml:space="preserve"> (por ejemplo</w:t>
      </w:r>
      <w:r w:rsidRPr="00216538">
        <w:rPr>
          <w:b w:val="0"/>
          <w:bCs w:val="0"/>
          <w:sz w:val="22"/>
          <w:szCs w:val="22"/>
        </w:rPr>
        <w:t xml:space="preserve"> </w:t>
      </w:r>
      <w:proofErr w:type="spellStart"/>
      <w:r w:rsidRPr="00216538">
        <w:rPr>
          <w:b w:val="0"/>
          <w:bCs w:val="0"/>
          <w:sz w:val="22"/>
          <w:szCs w:val="22"/>
        </w:rPr>
        <w:t>sj</w:t>
      </w:r>
      <w:proofErr w:type="spellEnd"/>
      <w:r w:rsidRPr="00216538">
        <w:rPr>
          <w:b w:val="0"/>
          <w:bCs w:val="0"/>
          <w:sz w:val="22"/>
          <w:szCs w:val="22"/>
        </w:rPr>
        <w:t xml:space="preserve"> para San Juan e </w:t>
      </w:r>
      <w:proofErr w:type="spellStart"/>
      <w:r w:rsidRPr="00216538">
        <w:rPr>
          <w:b w:val="0"/>
          <w:bCs w:val="0"/>
          <w:sz w:val="22"/>
          <w:szCs w:val="22"/>
        </w:rPr>
        <w:t>iq</w:t>
      </w:r>
      <w:proofErr w:type="spellEnd"/>
      <w:r w:rsidRPr="00216538">
        <w:rPr>
          <w:b w:val="0"/>
          <w:bCs w:val="0"/>
          <w:sz w:val="22"/>
          <w:szCs w:val="22"/>
        </w:rPr>
        <w:t xml:space="preserve"> para Iquitos</w:t>
      </w:r>
      <w:r w:rsidR="00A44D13">
        <w:rPr>
          <w:b w:val="0"/>
          <w:bCs w:val="0"/>
          <w:sz w:val="22"/>
          <w:szCs w:val="22"/>
        </w:rPr>
        <w:t>)</w:t>
      </w:r>
      <w:r w:rsidRPr="00216538">
        <w:rPr>
          <w:b w:val="0"/>
          <w:bCs w:val="0"/>
          <w:sz w:val="22"/>
          <w:szCs w:val="22"/>
        </w:rPr>
        <w:t xml:space="preserve">. El conjunto de prueba es un futuro puro, lo que significa que los datos de la prueba son secuenciales y no se superponen con ninguno de los datos de entrenamiento. En todo momento, los valores faltantes se han rellenado como </w:t>
      </w:r>
      <w:proofErr w:type="spellStart"/>
      <w:r w:rsidRPr="00216538">
        <w:rPr>
          <w:b w:val="0"/>
          <w:bCs w:val="0"/>
          <w:sz w:val="22"/>
          <w:szCs w:val="22"/>
        </w:rPr>
        <w:t>NaN</w:t>
      </w:r>
      <w:proofErr w:type="spellEnd"/>
      <w:r w:rsidRPr="00216538">
        <w:rPr>
          <w:b w:val="0"/>
          <w:bCs w:val="0"/>
          <w:sz w:val="22"/>
          <w:szCs w:val="22"/>
        </w:rPr>
        <w:t>.</w:t>
      </w:r>
    </w:p>
    <w:p w14:paraId="2365CBB5" w14:textId="1344AF61" w:rsidR="00A44D13" w:rsidRDefault="00A44D13" w:rsidP="00A44D13"/>
    <w:p w14:paraId="5E1FF2F0" w14:textId="77777777" w:rsidR="00A44D13" w:rsidRDefault="00A44D13" w:rsidP="00A44D13">
      <w:pPr>
        <w:pStyle w:val="Heading2"/>
      </w:pPr>
      <w:proofErr w:type="spellStart"/>
      <w:r>
        <w:t>The</w:t>
      </w:r>
      <w:proofErr w:type="spellEnd"/>
      <w:r>
        <w:t xml:space="preserve"> </w:t>
      </w:r>
      <w:proofErr w:type="spellStart"/>
      <w:r>
        <w:t>features</w:t>
      </w:r>
      <w:proofErr w:type="spellEnd"/>
      <w:r>
        <w:t xml:space="preserve"> in </w:t>
      </w:r>
      <w:proofErr w:type="spellStart"/>
      <w:r>
        <w:t>this</w:t>
      </w:r>
      <w:proofErr w:type="spellEnd"/>
      <w:r>
        <w:t xml:space="preserve"> </w:t>
      </w:r>
      <w:proofErr w:type="spellStart"/>
      <w:r>
        <w:t>dataset</w:t>
      </w:r>
      <w:proofErr w:type="spellEnd"/>
    </w:p>
    <w:p w14:paraId="0AB7C6A5" w14:textId="77777777" w:rsidR="00A44D13" w:rsidRDefault="00A44D13" w:rsidP="00A44D13">
      <w:r>
        <w:pict w14:anchorId="04994767">
          <v:rect id="_x0000_i1025" style="width:0;height:1.5pt" o:hralign="center" o:hrstd="t" o:hr="t" fillcolor="#a0a0a0" stroked="f"/>
        </w:pict>
      </w:r>
    </w:p>
    <w:p w14:paraId="474C592B" w14:textId="77777777" w:rsidR="00A44D13" w:rsidRPr="00A44D13" w:rsidRDefault="00A44D13" w:rsidP="00A44D13">
      <w:pPr>
        <w:pStyle w:val="NormalWeb"/>
        <w:rPr>
          <w:lang w:val="en-US"/>
        </w:rPr>
      </w:pPr>
      <w:r w:rsidRPr="00A44D13">
        <w:rPr>
          <w:lang w:val="en-US"/>
        </w:rPr>
        <w:t xml:space="preserve">You are provided the following set of information on a </w:t>
      </w:r>
      <w:r w:rsidRPr="00A44D13">
        <w:rPr>
          <w:rStyle w:val="HTMLCode"/>
          <w:lang w:val="en-US"/>
        </w:rPr>
        <w:t xml:space="preserve">(year, </w:t>
      </w:r>
      <w:proofErr w:type="spellStart"/>
      <w:r w:rsidRPr="00A44D13">
        <w:rPr>
          <w:rStyle w:val="HTMLCode"/>
          <w:lang w:val="en-US"/>
        </w:rPr>
        <w:t>weekofyear</w:t>
      </w:r>
      <w:proofErr w:type="spellEnd"/>
      <w:r w:rsidRPr="00A44D13">
        <w:rPr>
          <w:rStyle w:val="HTMLCode"/>
          <w:lang w:val="en-US"/>
        </w:rPr>
        <w:t>)</w:t>
      </w:r>
      <w:r w:rsidRPr="00A44D13">
        <w:rPr>
          <w:lang w:val="en-US"/>
        </w:rPr>
        <w:t xml:space="preserve"> timescale:</w:t>
      </w:r>
    </w:p>
    <w:p w14:paraId="5705AD6C" w14:textId="77777777" w:rsidR="00A44D13" w:rsidRPr="00A44D13" w:rsidRDefault="00A44D13" w:rsidP="00A44D13">
      <w:pPr>
        <w:pStyle w:val="NormalWeb"/>
        <w:rPr>
          <w:lang w:val="en-US"/>
        </w:rPr>
      </w:pPr>
      <w:r w:rsidRPr="00A44D13">
        <w:rPr>
          <w:lang w:val="en-US"/>
        </w:rPr>
        <w:t xml:space="preserve">(Where appropriate, units are provided as a </w:t>
      </w:r>
      <w:r w:rsidRPr="00A44D13">
        <w:rPr>
          <w:rStyle w:val="HTMLCode"/>
          <w:lang w:val="en-US"/>
        </w:rPr>
        <w:t>_unit</w:t>
      </w:r>
      <w:r w:rsidRPr="00A44D13">
        <w:rPr>
          <w:lang w:val="en-US"/>
        </w:rPr>
        <w:t xml:space="preserve"> suffix on the feature name.)</w:t>
      </w:r>
    </w:p>
    <w:p w14:paraId="0FDAEA2B" w14:textId="77777777" w:rsidR="00A44D13" w:rsidRDefault="00A44D13" w:rsidP="00A44D13">
      <w:pPr>
        <w:pStyle w:val="Heading3"/>
      </w:pPr>
      <w:r>
        <w:t xml:space="preserve">City and date </w:t>
      </w:r>
      <w:proofErr w:type="spellStart"/>
      <w:r>
        <w:t>indicators</w:t>
      </w:r>
      <w:proofErr w:type="spellEnd"/>
    </w:p>
    <w:p w14:paraId="5C56369B" w14:textId="77777777" w:rsidR="00A44D13" w:rsidRPr="00A44D13" w:rsidRDefault="00A44D13" w:rsidP="00A44D13">
      <w:pPr>
        <w:numPr>
          <w:ilvl w:val="0"/>
          <w:numId w:val="3"/>
        </w:numPr>
        <w:spacing w:before="100" w:beforeAutospacing="1" w:after="100" w:afterAutospacing="1" w:line="240" w:lineRule="auto"/>
        <w:rPr>
          <w:lang w:val="en-US"/>
        </w:rPr>
      </w:pPr>
      <w:r w:rsidRPr="00A44D13">
        <w:rPr>
          <w:rStyle w:val="HTMLCode"/>
          <w:rFonts w:eastAsiaTheme="minorHAnsi"/>
          <w:lang w:val="en-US"/>
        </w:rPr>
        <w:t>city</w:t>
      </w:r>
      <w:r w:rsidRPr="00A44D13">
        <w:rPr>
          <w:lang w:val="en-US"/>
        </w:rPr>
        <w:t xml:space="preserve"> – City abbreviations: </w:t>
      </w:r>
      <w:proofErr w:type="spellStart"/>
      <w:r w:rsidRPr="00A44D13">
        <w:rPr>
          <w:rStyle w:val="HTMLCode"/>
          <w:rFonts w:eastAsiaTheme="minorHAnsi"/>
          <w:lang w:val="en-US"/>
        </w:rPr>
        <w:t>sj</w:t>
      </w:r>
      <w:proofErr w:type="spellEnd"/>
      <w:r w:rsidRPr="00A44D13">
        <w:rPr>
          <w:lang w:val="en-US"/>
        </w:rPr>
        <w:t xml:space="preserve"> for San Juan and </w:t>
      </w:r>
      <w:proofErr w:type="spellStart"/>
      <w:r w:rsidRPr="00A44D13">
        <w:rPr>
          <w:rStyle w:val="HTMLCode"/>
          <w:rFonts w:eastAsiaTheme="minorHAnsi"/>
          <w:lang w:val="en-US"/>
        </w:rPr>
        <w:t>iq</w:t>
      </w:r>
      <w:proofErr w:type="spellEnd"/>
      <w:r w:rsidRPr="00A44D13">
        <w:rPr>
          <w:lang w:val="en-US"/>
        </w:rPr>
        <w:t xml:space="preserve"> for Iquitos</w:t>
      </w:r>
    </w:p>
    <w:p w14:paraId="7279C0FB" w14:textId="77777777" w:rsidR="00A44D13" w:rsidRPr="00A44D13" w:rsidRDefault="00A44D13" w:rsidP="00A44D13">
      <w:pPr>
        <w:numPr>
          <w:ilvl w:val="0"/>
          <w:numId w:val="3"/>
        </w:numPr>
        <w:spacing w:before="100" w:beforeAutospacing="1" w:after="100" w:afterAutospacing="1" w:line="240" w:lineRule="auto"/>
        <w:rPr>
          <w:lang w:val="en-US"/>
        </w:rPr>
      </w:pPr>
      <w:proofErr w:type="spellStart"/>
      <w:r w:rsidRPr="00A44D13">
        <w:rPr>
          <w:rStyle w:val="HTMLCode"/>
          <w:rFonts w:eastAsiaTheme="minorHAnsi"/>
          <w:lang w:val="en-US"/>
        </w:rPr>
        <w:t>week_start_date</w:t>
      </w:r>
      <w:proofErr w:type="spellEnd"/>
      <w:r w:rsidRPr="00A44D13">
        <w:rPr>
          <w:lang w:val="en-US"/>
        </w:rPr>
        <w:t xml:space="preserve"> – Date given in </w:t>
      </w:r>
      <w:proofErr w:type="spellStart"/>
      <w:r w:rsidRPr="00A44D13">
        <w:rPr>
          <w:lang w:val="en-US"/>
        </w:rPr>
        <w:t>yyyy</w:t>
      </w:r>
      <w:proofErr w:type="spellEnd"/>
      <w:r w:rsidRPr="00A44D13">
        <w:rPr>
          <w:lang w:val="en-US"/>
        </w:rPr>
        <w:t>-mm-dd format</w:t>
      </w:r>
    </w:p>
    <w:p w14:paraId="43ED53DF" w14:textId="77777777" w:rsidR="00A44D13" w:rsidRPr="00A44D13" w:rsidRDefault="00A44D13" w:rsidP="00A44D13">
      <w:pPr>
        <w:pStyle w:val="Heading3"/>
        <w:rPr>
          <w:lang w:val="en-US"/>
        </w:rPr>
      </w:pPr>
      <w:r w:rsidRPr="00A44D13">
        <w:rPr>
          <w:lang w:val="en-US"/>
        </w:rPr>
        <w:t xml:space="preserve">NOAA's GHCN </w:t>
      </w:r>
      <w:hyperlink r:id="rId8" w:tgtFrame="_blank" w:history="1">
        <w:r w:rsidRPr="00A44D13">
          <w:rPr>
            <w:rStyle w:val="Hyperlink"/>
            <w:lang w:val="en-US"/>
          </w:rPr>
          <w:t>daily climate data</w:t>
        </w:r>
      </w:hyperlink>
      <w:r w:rsidRPr="00A44D13">
        <w:rPr>
          <w:lang w:val="en-US"/>
        </w:rPr>
        <w:t xml:space="preserve"> weather station measurements</w:t>
      </w:r>
    </w:p>
    <w:p w14:paraId="02B76111" w14:textId="77777777" w:rsidR="00A44D13" w:rsidRPr="00A44D13" w:rsidRDefault="00A44D13" w:rsidP="00A44D13">
      <w:pPr>
        <w:numPr>
          <w:ilvl w:val="0"/>
          <w:numId w:val="4"/>
        </w:numPr>
        <w:spacing w:before="100" w:beforeAutospacing="1" w:after="100" w:afterAutospacing="1" w:line="240" w:lineRule="auto"/>
        <w:rPr>
          <w:lang w:val="en-US"/>
        </w:rPr>
      </w:pPr>
      <w:proofErr w:type="spellStart"/>
      <w:r w:rsidRPr="00A44D13">
        <w:rPr>
          <w:rStyle w:val="HTMLCode"/>
          <w:rFonts w:eastAsiaTheme="minorHAnsi"/>
          <w:lang w:val="en-US"/>
        </w:rPr>
        <w:t>station_max_temp_c</w:t>
      </w:r>
      <w:proofErr w:type="spellEnd"/>
      <w:r w:rsidRPr="00A44D13">
        <w:rPr>
          <w:lang w:val="en-US"/>
        </w:rPr>
        <w:t xml:space="preserve"> – Maximum temperature</w:t>
      </w:r>
    </w:p>
    <w:p w14:paraId="50136E7D" w14:textId="77777777" w:rsidR="00A44D13" w:rsidRPr="00A44D13" w:rsidRDefault="00A44D13" w:rsidP="00A44D13">
      <w:pPr>
        <w:numPr>
          <w:ilvl w:val="0"/>
          <w:numId w:val="4"/>
        </w:numPr>
        <w:spacing w:before="100" w:beforeAutospacing="1" w:after="100" w:afterAutospacing="1" w:line="240" w:lineRule="auto"/>
        <w:rPr>
          <w:lang w:val="en-US"/>
        </w:rPr>
      </w:pPr>
      <w:proofErr w:type="spellStart"/>
      <w:r w:rsidRPr="00A44D13">
        <w:rPr>
          <w:rStyle w:val="HTMLCode"/>
          <w:rFonts w:eastAsiaTheme="minorHAnsi"/>
          <w:lang w:val="en-US"/>
        </w:rPr>
        <w:t>station_min_temp_c</w:t>
      </w:r>
      <w:proofErr w:type="spellEnd"/>
      <w:r w:rsidRPr="00A44D13">
        <w:rPr>
          <w:lang w:val="en-US"/>
        </w:rPr>
        <w:t xml:space="preserve"> – Minimum temperature</w:t>
      </w:r>
    </w:p>
    <w:p w14:paraId="14829CCA" w14:textId="77777777" w:rsidR="00A44D13" w:rsidRPr="00A44D13" w:rsidRDefault="00A44D13" w:rsidP="00A44D13">
      <w:pPr>
        <w:numPr>
          <w:ilvl w:val="0"/>
          <w:numId w:val="4"/>
        </w:numPr>
        <w:spacing w:before="100" w:beforeAutospacing="1" w:after="100" w:afterAutospacing="1" w:line="240" w:lineRule="auto"/>
        <w:rPr>
          <w:lang w:val="en-US"/>
        </w:rPr>
      </w:pPr>
      <w:proofErr w:type="spellStart"/>
      <w:r w:rsidRPr="00A44D13">
        <w:rPr>
          <w:rStyle w:val="HTMLCode"/>
          <w:rFonts w:eastAsiaTheme="minorHAnsi"/>
          <w:lang w:val="en-US"/>
        </w:rPr>
        <w:t>station_avg_temp_c</w:t>
      </w:r>
      <w:proofErr w:type="spellEnd"/>
      <w:r w:rsidRPr="00A44D13">
        <w:rPr>
          <w:lang w:val="en-US"/>
        </w:rPr>
        <w:t xml:space="preserve"> – Average temperature</w:t>
      </w:r>
    </w:p>
    <w:p w14:paraId="71C5A0A9" w14:textId="77777777" w:rsidR="00A44D13" w:rsidRDefault="00A44D13" w:rsidP="00A44D13">
      <w:pPr>
        <w:numPr>
          <w:ilvl w:val="0"/>
          <w:numId w:val="4"/>
        </w:numPr>
        <w:spacing w:before="100" w:beforeAutospacing="1" w:after="100" w:afterAutospacing="1" w:line="240" w:lineRule="auto"/>
      </w:pPr>
      <w:proofErr w:type="spellStart"/>
      <w:r>
        <w:rPr>
          <w:rStyle w:val="HTMLCode"/>
          <w:rFonts w:eastAsiaTheme="minorHAnsi"/>
        </w:rPr>
        <w:t>station_precip_mm</w:t>
      </w:r>
      <w:proofErr w:type="spellEnd"/>
      <w:r>
        <w:t xml:space="preserve"> – Total </w:t>
      </w:r>
      <w:proofErr w:type="spellStart"/>
      <w:r>
        <w:t>precipitation</w:t>
      </w:r>
      <w:proofErr w:type="spellEnd"/>
    </w:p>
    <w:p w14:paraId="45B164D6" w14:textId="77777777" w:rsidR="00A44D13" w:rsidRPr="00A44D13" w:rsidRDefault="00A44D13" w:rsidP="00A44D13">
      <w:pPr>
        <w:numPr>
          <w:ilvl w:val="0"/>
          <w:numId w:val="4"/>
        </w:numPr>
        <w:spacing w:before="100" w:beforeAutospacing="1" w:after="100" w:afterAutospacing="1" w:line="240" w:lineRule="auto"/>
        <w:rPr>
          <w:lang w:val="en-US"/>
        </w:rPr>
      </w:pPr>
      <w:proofErr w:type="spellStart"/>
      <w:r w:rsidRPr="00A44D13">
        <w:rPr>
          <w:rStyle w:val="HTMLCode"/>
          <w:rFonts w:eastAsiaTheme="minorHAnsi"/>
          <w:lang w:val="en-US"/>
        </w:rPr>
        <w:t>station_diur_temp_rng_c</w:t>
      </w:r>
      <w:proofErr w:type="spellEnd"/>
      <w:r w:rsidRPr="00A44D13">
        <w:rPr>
          <w:lang w:val="en-US"/>
        </w:rPr>
        <w:t xml:space="preserve"> – Diurnal temperature range</w:t>
      </w:r>
    </w:p>
    <w:p w14:paraId="41763FE2" w14:textId="77777777" w:rsidR="00A44D13" w:rsidRPr="00A44D13" w:rsidRDefault="00A44D13" w:rsidP="00A44D13">
      <w:pPr>
        <w:pStyle w:val="Heading3"/>
        <w:rPr>
          <w:lang w:val="en-US"/>
        </w:rPr>
      </w:pPr>
      <w:r w:rsidRPr="00A44D13">
        <w:rPr>
          <w:lang w:val="en-US"/>
        </w:rPr>
        <w:lastRenderedPageBreak/>
        <w:t xml:space="preserve">PERSIANN </w:t>
      </w:r>
      <w:hyperlink r:id="rId9" w:tgtFrame="_blank" w:history="1">
        <w:r w:rsidRPr="00A44D13">
          <w:rPr>
            <w:rStyle w:val="Hyperlink"/>
            <w:lang w:val="en-US"/>
          </w:rPr>
          <w:t>satellite precipitation measurements</w:t>
        </w:r>
      </w:hyperlink>
      <w:r w:rsidRPr="00A44D13">
        <w:rPr>
          <w:lang w:val="en-US"/>
        </w:rPr>
        <w:t xml:space="preserve"> (0.25x0.25 degree scale)</w:t>
      </w:r>
    </w:p>
    <w:p w14:paraId="707D8848" w14:textId="77777777" w:rsidR="00A44D13" w:rsidRDefault="00A44D13" w:rsidP="00A44D13">
      <w:pPr>
        <w:numPr>
          <w:ilvl w:val="0"/>
          <w:numId w:val="5"/>
        </w:numPr>
        <w:spacing w:before="100" w:beforeAutospacing="1" w:after="100" w:afterAutospacing="1" w:line="240" w:lineRule="auto"/>
      </w:pPr>
      <w:proofErr w:type="spellStart"/>
      <w:r>
        <w:rPr>
          <w:rStyle w:val="HTMLCode"/>
          <w:rFonts w:eastAsiaTheme="minorHAnsi"/>
        </w:rPr>
        <w:t>precipitation_amt_mm</w:t>
      </w:r>
      <w:proofErr w:type="spellEnd"/>
      <w:r>
        <w:t xml:space="preserve"> – Total </w:t>
      </w:r>
      <w:proofErr w:type="spellStart"/>
      <w:r>
        <w:t>precipitation</w:t>
      </w:r>
      <w:proofErr w:type="spellEnd"/>
    </w:p>
    <w:p w14:paraId="1AE2216D" w14:textId="77777777" w:rsidR="00A44D13" w:rsidRPr="00A44D13" w:rsidRDefault="00A44D13" w:rsidP="00A44D13">
      <w:pPr>
        <w:pStyle w:val="Heading3"/>
        <w:rPr>
          <w:lang w:val="en-US"/>
        </w:rPr>
      </w:pPr>
      <w:r w:rsidRPr="00A44D13">
        <w:rPr>
          <w:lang w:val="en-US"/>
        </w:rPr>
        <w:t xml:space="preserve">NOAA's NCEP </w:t>
      </w:r>
      <w:hyperlink r:id="rId10" w:anchor="metadata/detailed.html?_do=y" w:tgtFrame="_blank" w:history="1">
        <w:r w:rsidRPr="00A44D13">
          <w:rPr>
            <w:rStyle w:val="Hyperlink"/>
            <w:lang w:val="en-US"/>
          </w:rPr>
          <w:t>Climate Forecast System Reanalysis</w:t>
        </w:r>
      </w:hyperlink>
      <w:r w:rsidRPr="00A44D13">
        <w:rPr>
          <w:lang w:val="en-US"/>
        </w:rPr>
        <w:t xml:space="preserve"> measurements (0.5x0.5 degree scale)</w:t>
      </w:r>
    </w:p>
    <w:p w14:paraId="70292265" w14:textId="77777777" w:rsidR="00A44D13" w:rsidRPr="00A44D13" w:rsidRDefault="00A44D13" w:rsidP="00A44D13">
      <w:pPr>
        <w:numPr>
          <w:ilvl w:val="0"/>
          <w:numId w:val="6"/>
        </w:numPr>
        <w:spacing w:before="100" w:beforeAutospacing="1" w:after="100" w:afterAutospacing="1" w:line="240" w:lineRule="auto"/>
        <w:rPr>
          <w:lang w:val="en-US"/>
        </w:rPr>
      </w:pPr>
      <w:proofErr w:type="spellStart"/>
      <w:r w:rsidRPr="00A44D13">
        <w:rPr>
          <w:rStyle w:val="HTMLCode"/>
          <w:rFonts w:eastAsiaTheme="minorHAnsi"/>
          <w:lang w:val="en-US"/>
        </w:rPr>
        <w:t>reanalysis_sat_precip_amt_mm</w:t>
      </w:r>
      <w:proofErr w:type="spellEnd"/>
      <w:r w:rsidRPr="00A44D13">
        <w:rPr>
          <w:lang w:val="en-US"/>
        </w:rPr>
        <w:t xml:space="preserve"> – Total precipitation</w:t>
      </w:r>
    </w:p>
    <w:p w14:paraId="751967B0" w14:textId="77777777" w:rsidR="00A44D13" w:rsidRPr="00A44D13" w:rsidRDefault="00A44D13" w:rsidP="00A44D13">
      <w:pPr>
        <w:numPr>
          <w:ilvl w:val="0"/>
          <w:numId w:val="6"/>
        </w:numPr>
        <w:spacing w:before="100" w:beforeAutospacing="1" w:after="100" w:afterAutospacing="1" w:line="240" w:lineRule="auto"/>
        <w:rPr>
          <w:lang w:val="en-US"/>
        </w:rPr>
      </w:pPr>
      <w:proofErr w:type="spellStart"/>
      <w:r w:rsidRPr="00A44D13">
        <w:rPr>
          <w:rStyle w:val="HTMLCode"/>
          <w:rFonts w:eastAsiaTheme="minorHAnsi"/>
          <w:lang w:val="en-US"/>
        </w:rPr>
        <w:t>reanalysis_dew_point_temp_k</w:t>
      </w:r>
      <w:proofErr w:type="spellEnd"/>
      <w:r w:rsidRPr="00A44D13">
        <w:rPr>
          <w:lang w:val="en-US"/>
        </w:rPr>
        <w:t xml:space="preserve"> – Mean dew point temperature</w:t>
      </w:r>
    </w:p>
    <w:p w14:paraId="6AABB376" w14:textId="77777777" w:rsidR="00A44D13" w:rsidRPr="00A44D13" w:rsidRDefault="00A44D13" w:rsidP="00A44D13">
      <w:pPr>
        <w:numPr>
          <w:ilvl w:val="0"/>
          <w:numId w:val="6"/>
        </w:numPr>
        <w:spacing w:before="100" w:beforeAutospacing="1" w:after="100" w:afterAutospacing="1" w:line="240" w:lineRule="auto"/>
        <w:rPr>
          <w:lang w:val="en-US"/>
        </w:rPr>
      </w:pPr>
      <w:proofErr w:type="spellStart"/>
      <w:r w:rsidRPr="00A44D13">
        <w:rPr>
          <w:rStyle w:val="HTMLCode"/>
          <w:rFonts w:eastAsiaTheme="minorHAnsi"/>
          <w:lang w:val="en-US"/>
        </w:rPr>
        <w:t>reanalysis_air_temp_k</w:t>
      </w:r>
      <w:proofErr w:type="spellEnd"/>
      <w:r w:rsidRPr="00A44D13">
        <w:rPr>
          <w:lang w:val="en-US"/>
        </w:rPr>
        <w:t xml:space="preserve"> – Mean air temperature</w:t>
      </w:r>
    </w:p>
    <w:p w14:paraId="58109EB1" w14:textId="77777777" w:rsidR="00A44D13" w:rsidRPr="00A44D13" w:rsidRDefault="00A44D13" w:rsidP="00A44D13">
      <w:pPr>
        <w:numPr>
          <w:ilvl w:val="0"/>
          <w:numId w:val="6"/>
        </w:numPr>
        <w:spacing w:before="100" w:beforeAutospacing="1" w:after="100" w:afterAutospacing="1" w:line="240" w:lineRule="auto"/>
        <w:rPr>
          <w:lang w:val="en-US"/>
        </w:rPr>
      </w:pPr>
      <w:proofErr w:type="spellStart"/>
      <w:r w:rsidRPr="00A44D13">
        <w:rPr>
          <w:rStyle w:val="HTMLCode"/>
          <w:rFonts w:eastAsiaTheme="minorHAnsi"/>
          <w:lang w:val="en-US"/>
        </w:rPr>
        <w:t>reanalysis_relative_humidity_percent</w:t>
      </w:r>
      <w:proofErr w:type="spellEnd"/>
      <w:r w:rsidRPr="00A44D13">
        <w:rPr>
          <w:lang w:val="en-US"/>
        </w:rPr>
        <w:t xml:space="preserve"> – Mean relative humidity</w:t>
      </w:r>
    </w:p>
    <w:p w14:paraId="10A4CA90" w14:textId="77777777" w:rsidR="00A44D13" w:rsidRPr="00A44D13" w:rsidRDefault="00A44D13" w:rsidP="00A44D13">
      <w:pPr>
        <w:numPr>
          <w:ilvl w:val="0"/>
          <w:numId w:val="6"/>
        </w:numPr>
        <w:spacing w:before="100" w:beforeAutospacing="1" w:after="100" w:afterAutospacing="1" w:line="240" w:lineRule="auto"/>
        <w:rPr>
          <w:lang w:val="en-US"/>
        </w:rPr>
      </w:pPr>
      <w:proofErr w:type="spellStart"/>
      <w:r w:rsidRPr="00A44D13">
        <w:rPr>
          <w:rStyle w:val="HTMLCode"/>
          <w:rFonts w:eastAsiaTheme="minorHAnsi"/>
          <w:lang w:val="en-US"/>
        </w:rPr>
        <w:t>reanalysis_specific_humidity_g_per_kg</w:t>
      </w:r>
      <w:proofErr w:type="spellEnd"/>
      <w:r w:rsidRPr="00A44D13">
        <w:rPr>
          <w:lang w:val="en-US"/>
        </w:rPr>
        <w:t xml:space="preserve"> – Mean specific humidity</w:t>
      </w:r>
    </w:p>
    <w:p w14:paraId="1CFBBD1F" w14:textId="77777777" w:rsidR="00A44D13" w:rsidRPr="00A44D13" w:rsidRDefault="00A44D13" w:rsidP="00A44D13">
      <w:pPr>
        <w:numPr>
          <w:ilvl w:val="0"/>
          <w:numId w:val="6"/>
        </w:numPr>
        <w:spacing w:before="100" w:beforeAutospacing="1" w:after="100" w:afterAutospacing="1" w:line="240" w:lineRule="auto"/>
        <w:rPr>
          <w:lang w:val="en-US"/>
        </w:rPr>
      </w:pPr>
      <w:r w:rsidRPr="00A44D13">
        <w:rPr>
          <w:rStyle w:val="HTMLCode"/>
          <w:rFonts w:eastAsiaTheme="minorHAnsi"/>
          <w:lang w:val="en-US"/>
        </w:rPr>
        <w:t>reanalysis_precip_amt_kg_per_m2</w:t>
      </w:r>
      <w:r w:rsidRPr="00A44D13">
        <w:rPr>
          <w:lang w:val="en-US"/>
        </w:rPr>
        <w:t xml:space="preserve"> – Total precipitation</w:t>
      </w:r>
    </w:p>
    <w:p w14:paraId="00931AB1" w14:textId="77777777" w:rsidR="00A44D13" w:rsidRPr="00A44D13" w:rsidRDefault="00A44D13" w:rsidP="00A44D13">
      <w:pPr>
        <w:numPr>
          <w:ilvl w:val="0"/>
          <w:numId w:val="6"/>
        </w:numPr>
        <w:spacing w:before="100" w:beforeAutospacing="1" w:after="100" w:afterAutospacing="1" w:line="240" w:lineRule="auto"/>
        <w:rPr>
          <w:lang w:val="en-US"/>
        </w:rPr>
      </w:pPr>
      <w:proofErr w:type="spellStart"/>
      <w:r w:rsidRPr="00A44D13">
        <w:rPr>
          <w:rStyle w:val="HTMLCode"/>
          <w:rFonts w:eastAsiaTheme="minorHAnsi"/>
          <w:lang w:val="en-US"/>
        </w:rPr>
        <w:t>reanalysis_max_air_temp_k</w:t>
      </w:r>
      <w:proofErr w:type="spellEnd"/>
      <w:r w:rsidRPr="00A44D13">
        <w:rPr>
          <w:lang w:val="en-US"/>
        </w:rPr>
        <w:t xml:space="preserve"> – Maximum air temperature</w:t>
      </w:r>
    </w:p>
    <w:p w14:paraId="2673B645" w14:textId="77777777" w:rsidR="00A44D13" w:rsidRPr="00A44D13" w:rsidRDefault="00A44D13" w:rsidP="00A44D13">
      <w:pPr>
        <w:numPr>
          <w:ilvl w:val="0"/>
          <w:numId w:val="6"/>
        </w:numPr>
        <w:spacing w:before="100" w:beforeAutospacing="1" w:after="100" w:afterAutospacing="1" w:line="240" w:lineRule="auto"/>
        <w:rPr>
          <w:lang w:val="en-US"/>
        </w:rPr>
      </w:pPr>
      <w:proofErr w:type="spellStart"/>
      <w:r w:rsidRPr="00A44D13">
        <w:rPr>
          <w:rStyle w:val="HTMLCode"/>
          <w:rFonts w:eastAsiaTheme="minorHAnsi"/>
          <w:lang w:val="en-US"/>
        </w:rPr>
        <w:t>reanalysis_min_air_temp_k</w:t>
      </w:r>
      <w:proofErr w:type="spellEnd"/>
      <w:r w:rsidRPr="00A44D13">
        <w:rPr>
          <w:lang w:val="en-US"/>
        </w:rPr>
        <w:t xml:space="preserve"> – Minimum air temperature</w:t>
      </w:r>
    </w:p>
    <w:p w14:paraId="402430DC" w14:textId="77777777" w:rsidR="00A44D13" w:rsidRPr="00A44D13" w:rsidRDefault="00A44D13" w:rsidP="00A44D13">
      <w:pPr>
        <w:numPr>
          <w:ilvl w:val="0"/>
          <w:numId w:val="6"/>
        </w:numPr>
        <w:spacing w:before="100" w:beforeAutospacing="1" w:after="100" w:afterAutospacing="1" w:line="240" w:lineRule="auto"/>
        <w:rPr>
          <w:lang w:val="en-US"/>
        </w:rPr>
      </w:pPr>
      <w:proofErr w:type="spellStart"/>
      <w:r w:rsidRPr="00A44D13">
        <w:rPr>
          <w:rStyle w:val="HTMLCode"/>
          <w:rFonts w:eastAsiaTheme="minorHAnsi"/>
          <w:lang w:val="en-US"/>
        </w:rPr>
        <w:t>reanalysis_avg_temp_k</w:t>
      </w:r>
      <w:proofErr w:type="spellEnd"/>
      <w:r w:rsidRPr="00A44D13">
        <w:rPr>
          <w:lang w:val="en-US"/>
        </w:rPr>
        <w:t xml:space="preserve"> – Average air temperature</w:t>
      </w:r>
    </w:p>
    <w:p w14:paraId="47734B50" w14:textId="77777777" w:rsidR="00A44D13" w:rsidRPr="00A44D13" w:rsidRDefault="00A44D13" w:rsidP="00A44D13">
      <w:pPr>
        <w:numPr>
          <w:ilvl w:val="0"/>
          <w:numId w:val="6"/>
        </w:numPr>
        <w:spacing w:before="100" w:beforeAutospacing="1" w:after="100" w:afterAutospacing="1" w:line="240" w:lineRule="auto"/>
        <w:rPr>
          <w:lang w:val="en-US"/>
        </w:rPr>
      </w:pPr>
      <w:proofErr w:type="spellStart"/>
      <w:r w:rsidRPr="00A44D13">
        <w:rPr>
          <w:rStyle w:val="HTMLCode"/>
          <w:rFonts w:eastAsiaTheme="minorHAnsi"/>
          <w:lang w:val="en-US"/>
        </w:rPr>
        <w:t>reanalysis_tdtr_k</w:t>
      </w:r>
      <w:proofErr w:type="spellEnd"/>
      <w:r w:rsidRPr="00A44D13">
        <w:rPr>
          <w:lang w:val="en-US"/>
        </w:rPr>
        <w:t xml:space="preserve"> – Diurnal temperature range</w:t>
      </w:r>
    </w:p>
    <w:p w14:paraId="2D1D2710" w14:textId="77777777" w:rsidR="00A44D13" w:rsidRPr="00A44D13" w:rsidRDefault="00A44D13" w:rsidP="00A44D13">
      <w:pPr>
        <w:pStyle w:val="Heading3"/>
        <w:rPr>
          <w:lang w:val="en-US"/>
        </w:rPr>
      </w:pPr>
      <w:r w:rsidRPr="00A44D13">
        <w:rPr>
          <w:lang w:val="en-US"/>
        </w:rPr>
        <w:t xml:space="preserve">Satellite vegetation - Normalized difference vegetation index (NDVI) - NOAA's </w:t>
      </w:r>
      <w:hyperlink r:id="rId11" w:tgtFrame="_blank" w:history="1">
        <w:r w:rsidRPr="00A44D13">
          <w:rPr>
            <w:rStyle w:val="Hyperlink"/>
            <w:lang w:val="en-US"/>
          </w:rPr>
          <w:t>CDR Normalized Difference Vegetation Index</w:t>
        </w:r>
      </w:hyperlink>
      <w:r w:rsidRPr="00A44D13">
        <w:rPr>
          <w:lang w:val="en-US"/>
        </w:rPr>
        <w:t xml:space="preserve"> (0.5x0.5 degree scale) measurements</w:t>
      </w:r>
    </w:p>
    <w:p w14:paraId="527052F9" w14:textId="77777777" w:rsidR="00A44D13" w:rsidRPr="00A44D13" w:rsidRDefault="00A44D13" w:rsidP="00A44D13">
      <w:pPr>
        <w:numPr>
          <w:ilvl w:val="0"/>
          <w:numId w:val="7"/>
        </w:numPr>
        <w:spacing w:before="100" w:beforeAutospacing="1" w:after="100" w:afterAutospacing="1" w:line="240" w:lineRule="auto"/>
        <w:rPr>
          <w:lang w:val="en-US"/>
        </w:rPr>
      </w:pPr>
      <w:proofErr w:type="spellStart"/>
      <w:r w:rsidRPr="00A44D13">
        <w:rPr>
          <w:rStyle w:val="HTMLCode"/>
          <w:rFonts w:eastAsiaTheme="minorHAnsi"/>
          <w:lang w:val="en-US"/>
        </w:rPr>
        <w:t>ndvi_se</w:t>
      </w:r>
      <w:proofErr w:type="spellEnd"/>
      <w:r w:rsidRPr="00A44D13">
        <w:rPr>
          <w:lang w:val="en-US"/>
        </w:rPr>
        <w:t xml:space="preserve"> – Pixel southeast of city centroid</w:t>
      </w:r>
    </w:p>
    <w:p w14:paraId="3A2C0335" w14:textId="77777777" w:rsidR="00A44D13" w:rsidRPr="00A44D13" w:rsidRDefault="00A44D13" w:rsidP="00A44D13">
      <w:pPr>
        <w:numPr>
          <w:ilvl w:val="0"/>
          <w:numId w:val="7"/>
        </w:numPr>
        <w:spacing w:before="100" w:beforeAutospacing="1" w:after="100" w:afterAutospacing="1" w:line="240" w:lineRule="auto"/>
        <w:rPr>
          <w:lang w:val="en-US"/>
        </w:rPr>
      </w:pPr>
      <w:proofErr w:type="spellStart"/>
      <w:r w:rsidRPr="00A44D13">
        <w:rPr>
          <w:rStyle w:val="HTMLCode"/>
          <w:rFonts w:eastAsiaTheme="minorHAnsi"/>
          <w:lang w:val="en-US"/>
        </w:rPr>
        <w:t>ndvi_sw</w:t>
      </w:r>
      <w:proofErr w:type="spellEnd"/>
      <w:r w:rsidRPr="00A44D13">
        <w:rPr>
          <w:lang w:val="en-US"/>
        </w:rPr>
        <w:t xml:space="preserve"> – Pixel southwest of city centroid</w:t>
      </w:r>
    </w:p>
    <w:p w14:paraId="4583DF8C" w14:textId="77777777" w:rsidR="00A44D13" w:rsidRPr="00A44D13" w:rsidRDefault="00A44D13" w:rsidP="00A44D13">
      <w:pPr>
        <w:numPr>
          <w:ilvl w:val="0"/>
          <w:numId w:val="7"/>
        </w:numPr>
        <w:spacing w:before="100" w:beforeAutospacing="1" w:after="100" w:afterAutospacing="1" w:line="240" w:lineRule="auto"/>
        <w:rPr>
          <w:lang w:val="en-US"/>
        </w:rPr>
      </w:pPr>
      <w:proofErr w:type="spellStart"/>
      <w:r w:rsidRPr="00A44D13">
        <w:rPr>
          <w:rStyle w:val="HTMLCode"/>
          <w:rFonts w:eastAsiaTheme="minorHAnsi"/>
          <w:lang w:val="en-US"/>
        </w:rPr>
        <w:t>ndvi_ne</w:t>
      </w:r>
      <w:proofErr w:type="spellEnd"/>
      <w:r w:rsidRPr="00A44D13">
        <w:rPr>
          <w:lang w:val="en-US"/>
        </w:rPr>
        <w:t xml:space="preserve"> – Pixel northeast of city centroid</w:t>
      </w:r>
    </w:p>
    <w:p w14:paraId="6F23C8C9" w14:textId="77777777" w:rsidR="00A44D13" w:rsidRPr="00A44D13" w:rsidRDefault="00A44D13" w:rsidP="00A44D13">
      <w:pPr>
        <w:numPr>
          <w:ilvl w:val="0"/>
          <w:numId w:val="7"/>
        </w:numPr>
        <w:spacing w:before="100" w:beforeAutospacing="1" w:after="100" w:afterAutospacing="1" w:line="240" w:lineRule="auto"/>
        <w:rPr>
          <w:lang w:val="en-US"/>
        </w:rPr>
      </w:pPr>
      <w:proofErr w:type="spellStart"/>
      <w:r w:rsidRPr="00A44D13">
        <w:rPr>
          <w:rStyle w:val="HTMLCode"/>
          <w:rFonts w:eastAsiaTheme="minorHAnsi"/>
          <w:lang w:val="en-US"/>
        </w:rPr>
        <w:t>ndvi_nw</w:t>
      </w:r>
      <w:proofErr w:type="spellEnd"/>
      <w:r w:rsidRPr="00A44D13">
        <w:rPr>
          <w:lang w:val="en-US"/>
        </w:rPr>
        <w:t xml:space="preserve"> – Pixel northwest of city centroid</w:t>
      </w:r>
    </w:p>
    <w:p w14:paraId="4ADAB96F" w14:textId="77777777" w:rsidR="00A44D13" w:rsidRDefault="00A44D13" w:rsidP="00A44D13">
      <w:pPr>
        <w:pStyle w:val="Heading3"/>
      </w:pPr>
      <w:proofErr w:type="spellStart"/>
      <w:r>
        <w:t>Feature</w:t>
      </w:r>
      <w:proofErr w:type="spellEnd"/>
      <w:r>
        <w:t xml:space="preserve"> data </w:t>
      </w:r>
      <w:proofErr w:type="spellStart"/>
      <w:r>
        <w:t>example</w:t>
      </w:r>
      <w:proofErr w:type="spellEnd"/>
    </w:p>
    <w:p w14:paraId="4408BF40" w14:textId="77777777" w:rsidR="00A44D13" w:rsidRDefault="00A44D13" w:rsidP="00A44D13">
      <w:r>
        <w:pict w14:anchorId="0754F098">
          <v:rect id="_x0000_i1026" style="width:0;height:1.5pt" o:hralign="center" o:hrstd="t" o:hr="t" fillcolor="#a0a0a0" stroked="f"/>
        </w:pict>
      </w:r>
    </w:p>
    <w:p w14:paraId="1E9DD19E" w14:textId="77777777" w:rsidR="00A44D13" w:rsidRPr="00A44D13" w:rsidRDefault="00A44D13" w:rsidP="00A44D13">
      <w:pPr>
        <w:spacing w:after="240"/>
        <w:rPr>
          <w:lang w:val="en-US"/>
        </w:rPr>
      </w:pPr>
      <w:r w:rsidRPr="00A44D13">
        <w:rPr>
          <w:lang w:val="en-US"/>
        </w:rPr>
        <w:t xml:space="preserve">For example, a single row in the dataset, indexed by (city, year, </w:t>
      </w:r>
      <w:proofErr w:type="spellStart"/>
      <w:r w:rsidRPr="00A44D13">
        <w:rPr>
          <w:lang w:val="en-US"/>
        </w:rPr>
        <w:t>weekofyear</w:t>
      </w:r>
      <w:proofErr w:type="spellEnd"/>
      <w:r w:rsidRPr="00A44D13">
        <w:rPr>
          <w:lang w:val="en-US"/>
        </w:rPr>
        <w:t>): (</w:t>
      </w:r>
      <w:proofErr w:type="spellStart"/>
      <w:r w:rsidRPr="00A44D13">
        <w:rPr>
          <w:lang w:val="en-US"/>
        </w:rPr>
        <w:t>sj</w:t>
      </w:r>
      <w:proofErr w:type="spellEnd"/>
      <w:r w:rsidRPr="00A44D13">
        <w:rPr>
          <w:lang w:val="en-US"/>
        </w:rPr>
        <w:t xml:space="preserve">, 1994, 18), has these values: </w:t>
      </w:r>
    </w:p>
    <w:tbl>
      <w:tblPr>
        <w:tblW w:w="35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0"/>
        <w:gridCol w:w="1703"/>
      </w:tblGrid>
      <w:tr w:rsidR="00A44D13" w14:paraId="3313015C" w14:textId="77777777" w:rsidTr="00A44D13">
        <w:trPr>
          <w:tblCellSpacing w:w="15" w:type="dxa"/>
        </w:trPr>
        <w:tc>
          <w:tcPr>
            <w:tcW w:w="0" w:type="auto"/>
            <w:vAlign w:val="center"/>
            <w:hideMark/>
          </w:tcPr>
          <w:p w14:paraId="277F6C4C" w14:textId="77777777" w:rsidR="00A44D13" w:rsidRDefault="00A44D13">
            <w:pPr>
              <w:spacing w:after="0"/>
              <w:jc w:val="center"/>
              <w:rPr>
                <w:b/>
                <w:bCs/>
              </w:rPr>
            </w:pPr>
            <w:proofErr w:type="spellStart"/>
            <w:r>
              <w:rPr>
                <w:b/>
                <w:bCs/>
              </w:rPr>
              <w:t>week_start_date</w:t>
            </w:r>
            <w:proofErr w:type="spellEnd"/>
          </w:p>
        </w:tc>
        <w:tc>
          <w:tcPr>
            <w:tcW w:w="0" w:type="auto"/>
            <w:vAlign w:val="center"/>
            <w:hideMark/>
          </w:tcPr>
          <w:p w14:paraId="5E6A678A" w14:textId="77777777" w:rsidR="00A44D13" w:rsidRDefault="00A44D13">
            <w:r>
              <w:t>1994-05-07</w:t>
            </w:r>
          </w:p>
        </w:tc>
      </w:tr>
      <w:tr w:rsidR="00A44D13" w14:paraId="0BD5A979" w14:textId="77777777" w:rsidTr="00A44D13">
        <w:trPr>
          <w:tblCellSpacing w:w="15" w:type="dxa"/>
        </w:trPr>
        <w:tc>
          <w:tcPr>
            <w:tcW w:w="0" w:type="auto"/>
            <w:vAlign w:val="center"/>
            <w:hideMark/>
          </w:tcPr>
          <w:p w14:paraId="7B27F34C" w14:textId="77777777" w:rsidR="00A44D13" w:rsidRDefault="00A44D13">
            <w:pPr>
              <w:jc w:val="center"/>
              <w:rPr>
                <w:b/>
                <w:bCs/>
              </w:rPr>
            </w:pPr>
            <w:proofErr w:type="spellStart"/>
            <w:r>
              <w:rPr>
                <w:b/>
                <w:bCs/>
              </w:rPr>
              <w:t>total_cases</w:t>
            </w:r>
            <w:proofErr w:type="spellEnd"/>
          </w:p>
        </w:tc>
        <w:tc>
          <w:tcPr>
            <w:tcW w:w="0" w:type="auto"/>
            <w:vAlign w:val="center"/>
            <w:hideMark/>
          </w:tcPr>
          <w:p w14:paraId="46AD9263" w14:textId="77777777" w:rsidR="00A44D13" w:rsidRDefault="00A44D13">
            <w:r>
              <w:t>22</w:t>
            </w:r>
          </w:p>
        </w:tc>
      </w:tr>
      <w:tr w:rsidR="00A44D13" w14:paraId="0850806D" w14:textId="77777777" w:rsidTr="00A44D13">
        <w:trPr>
          <w:tblCellSpacing w:w="15" w:type="dxa"/>
        </w:trPr>
        <w:tc>
          <w:tcPr>
            <w:tcW w:w="0" w:type="auto"/>
            <w:vAlign w:val="center"/>
            <w:hideMark/>
          </w:tcPr>
          <w:p w14:paraId="1ED341B4" w14:textId="77777777" w:rsidR="00A44D13" w:rsidRDefault="00A44D13">
            <w:pPr>
              <w:jc w:val="center"/>
              <w:rPr>
                <w:b/>
                <w:bCs/>
              </w:rPr>
            </w:pPr>
            <w:proofErr w:type="spellStart"/>
            <w:r>
              <w:rPr>
                <w:b/>
                <w:bCs/>
              </w:rPr>
              <w:t>station_max_temp_c</w:t>
            </w:r>
            <w:proofErr w:type="spellEnd"/>
          </w:p>
        </w:tc>
        <w:tc>
          <w:tcPr>
            <w:tcW w:w="0" w:type="auto"/>
            <w:vAlign w:val="center"/>
            <w:hideMark/>
          </w:tcPr>
          <w:p w14:paraId="298C5974" w14:textId="77777777" w:rsidR="00A44D13" w:rsidRDefault="00A44D13">
            <w:r>
              <w:t>33.3</w:t>
            </w:r>
          </w:p>
        </w:tc>
      </w:tr>
      <w:tr w:rsidR="00A44D13" w14:paraId="5B03EBB1" w14:textId="77777777" w:rsidTr="00A44D13">
        <w:trPr>
          <w:tblCellSpacing w:w="15" w:type="dxa"/>
        </w:trPr>
        <w:tc>
          <w:tcPr>
            <w:tcW w:w="0" w:type="auto"/>
            <w:vAlign w:val="center"/>
            <w:hideMark/>
          </w:tcPr>
          <w:p w14:paraId="135B7B71" w14:textId="77777777" w:rsidR="00A44D13" w:rsidRDefault="00A44D13">
            <w:pPr>
              <w:jc w:val="center"/>
              <w:rPr>
                <w:b/>
                <w:bCs/>
              </w:rPr>
            </w:pPr>
            <w:proofErr w:type="spellStart"/>
            <w:r>
              <w:rPr>
                <w:b/>
                <w:bCs/>
              </w:rPr>
              <w:t>station_avg_temp_c</w:t>
            </w:r>
            <w:proofErr w:type="spellEnd"/>
          </w:p>
        </w:tc>
        <w:tc>
          <w:tcPr>
            <w:tcW w:w="0" w:type="auto"/>
            <w:vAlign w:val="center"/>
            <w:hideMark/>
          </w:tcPr>
          <w:p w14:paraId="379B471D" w14:textId="77777777" w:rsidR="00A44D13" w:rsidRDefault="00A44D13">
            <w:r>
              <w:t>27.7571428571</w:t>
            </w:r>
          </w:p>
        </w:tc>
      </w:tr>
      <w:tr w:rsidR="00A44D13" w14:paraId="06FA3EA0" w14:textId="77777777" w:rsidTr="00A44D13">
        <w:trPr>
          <w:tblCellSpacing w:w="15" w:type="dxa"/>
        </w:trPr>
        <w:tc>
          <w:tcPr>
            <w:tcW w:w="0" w:type="auto"/>
            <w:vAlign w:val="center"/>
            <w:hideMark/>
          </w:tcPr>
          <w:p w14:paraId="4075BC11" w14:textId="77777777" w:rsidR="00A44D13" w:rsidRDefault="00A44D13">
            <w:pPr>
              <w:jc w:val="center"/>
              <w:rPr>
                <w:b/>
                <w:bCs/>
              </w:rPr>
            </w:pPr>
            <w:proofErr w:type="spellStart"/>
            <w:r>
              <w:rPr>
                <w:b/>
                <w:bCs/>
              </w:rPr>
              <w:t>station_precip_mm</w:t>
            </w:r>
            <w:proofErr w:type="spellEnd"/>
          </w:p>
        </w:tc>
        <w:tc>
          <w:tcPr>
            <w:tcW w:w="0" w:type="auto"/>
            <w:vAlign w:val="center"/>
            <w:hideMark/>
          </w:tcPr>
          <w:p w14:paraId="7FBCBF0C" w14:textId="77777777" w:rsidR="00A44D13" w:rsidRDefault="00A44D13">
            <w:r>
              <w:t>10.5</w:t>
            </w:r>
          </w:p>
        </w:tc>
      </w:tr>
      <w:tr w:rsidR="00A44D13" w14:paraId="78D3A22A" w14:textId="77777777" w:rsidTr="00A44D13">
        <w:trPr>
          <w:tblCellSpacing w:w="15" w:type="dxa"/>
        </w:trPr>
        <w:tc>
          <w:tcPr>
            <w:tcW w:w="0" w:type="auto"/>
            <w:vAlign w:val="center"/>
            <w:hideMark/>
          </w:tcPr>
          <w:p w14:paraId="49413EFD" w14:textId="77777777" w:rsidR="00A44D13" w:rsidRDefault="00A44D13">
            <w:pPr>
              <w:jc w:val="center"/>
              <w:rPr>
                <w:b/>
                <w:bCs/>
              </w:rPr>
            </w:pPr>
            <w:proofErr w:type="spellStart"/>
            <w:r>
              <w:rPr>
                <w:b/>
                <w:bCs/>
              </w:rPr>
              <w:t>station_min_temp_c</w:t>
            </w:r>
            <w:proofErr w:type="spellEnd"/>
          </w:p>
        </w:tc>
        <w:tc>
          <w:tcPr>
            <w:tcW w:w="0" w:type="auto"/>
            <w:vAlign w:val="center"/>
            <w:hideMark/>
          </w:tcPr>
          <w:p w14:paraId="671A58F5" w14:textId="77777777" w:rsidR="00A44D13" w:rsidRDefault="00A44D13">
            <w:r>
              <w:t>22.8</w:t>
            </w:r>
          </w:p>
        </w:tc>
      </w:tr>
      <w:tr w:rsidR="00A44D13" w14:paraId="3A018C5B" w14:textId="77777777" w:rsidTr="00A44D13">
        <w:trPr>
          <w:tblCellSpacing w:w="15" w:type="dxa"/>
        </w:trPr>
        <w:tc>
          <w:tcPr>
            <w:tcW w:w="0" w:type="auto"/>
            <w:vAlign w:val="center"/>
            <w:hideMark/>
          </w:tcPr>
          <w:p w14:paraId="6A012C6D" w14:textId="77777777" w:rsidR="00A44D13" w:rsidRPr="00A44D13" w:rsidRDefault="00A44D13">
            <w:pPr>
              <w:jc w:val="center"/>
              <w:rPr>
                <w:b/>
                <w:bCs/>
                <w:lang w:val="en-US"/>
              </w:rPr>
            </w:pPr>
            <w:proofErr w:type="spellStart"/>
            <w:r w:rsidRPr="00A44D13">
              <w:rPr>
                <w:b/>
                <w:bCs/>
                <w:lang w:val="en-US"/>
              </w:rPr>
              <w:t>station_diur_temp_rng_c</w:t>
            </w:r>
            <w:proofErr w:type="spellEnd"/>
          </w:p>
        </w:tc>
        <w:tc>
          <w:tcPr>
            <w:tcW w:w="0" w:type="auto"/>
            <w:vAlign w:val="center"/>
            <w:hideMark/>
          </w:tcPr>
          <w:p w14:paraId="4A124583" w14:textId="77777777" w:rsidR="00A44D13" w:rsidRDefault="00A44D13">
            <w:r>
              <w:t>7.7</w:t>
            </w:r>
          </w:p>
        </w:tc>
      </w:tr>
      <w:tr w:rsidR="00A44D13" w14:paraId="1148998D" w14:textId="77777777" w:rsidTr="00A44D13">
        <w:trPr>
          <w:tblCellSpacing w:w="15" w:type="dxa"/>
        </w:trPr>
        <w:tc>
          <w:tcPr>
            <w:tcW w:w="0" w:type="auto"/>
            <w:vAlign w:val="center"/>
            <w:hideMark/>
          </w:tcPr>
          <w:p w14:paraId="687249C3" w14:textId="77777777" w:rsidR="00A44D13" w:rsidRDefault="00A44D13">
            <w:pPr>
              <w:jc w:val="center"/>
              <w:rPr>
                <w:b/>
                <w:bCs/>
              </w:rPr>
            </w:pPr>
            <w:proofErr w:type="spellStart"/>
            <w:r>
              <w:rPr>
                <w:b/>
                <w:bCs/>
              </w:rPr>
              <w:t>precipitation_amt_mm</w:t>
            </w:r>
            <w:proofErr w:type="spellEnd"/>
          </w:p>
        </w:tc>
        <w:tc>
          <w:tcPr>
            <w:tcW w:w="0" w:type="auto"/>
            <w:vAlign w:val="center"/>
            <w:hideMark/>
          </w:tcPr>
          <w:p w14:paraId="03849B5B" w14:textId="77777777" w:rsidR="00A44D13" w:rsidRDefault="00A44D13">
            <w:r>
              <w:t>68.0</w:t>
            </w:r>
          </w:p>
        </w:tc>
      </w:tr>
      <w:tr w:rsidR="00A44D13" w14:paraId="3A245ED5" w14:textId="77777777" w:rsidTr="00A44D13">
        <w:trPr>
          <w:tblCellSpacing w:w="15" w:type="dxa"/>
        </w:trPr>
        <w:tc>
          <w:tcPr>
            <w:tcW w:w="0" w:type="auto"/>
            <w:vAlign w:val="center"/>
            <w:hideMark/>
          </w:tcPr>
          <w:p w14:paraId="29375F23" w14:textId="77777777" w:rsidR="00A44D13" w:rsidRPr="00A44D13" w:rsidRDefault="00A44D13">
            <w:pPr>
              <w:jc w:val="center"/>
              <w:rPr>
                <w:b/>
                <w:bCs/>
                <w:lang w:val="en-US"/>
              </w:rPr>
            </w:pPr>
            <w:proofErr w:type="spellStart"/>
            <w:r w:rsidRPr="00A44D13">
              <w:rPr>
                <w:b/>
                <w:bCs/>
                <w:lang w:val="en-US"/>
              </w:rPr>
              <w:t>reanalysis_sat_precip_amt_mm</w:t>
            </w:r>
            <w:proofErr w:type="spellEnd"/>
          </w:p>
        </w:tc>
        <w:tc>
          <w:tcPr>
            <w:tcW w:w="0" w:type="auto"/>
            <w:vAlign w:val="center"/>
            <w:hideMark/>
          </w:tcPr>
          <w:p w14:paraId="4C497BEF" w14:textId="77777777" w:rsidR="00A44D13" w:rsidRDefault="00A44D13">
            <w:r>
              <w:t>68.0</w:t>
            </w:r>
          </w:p>
        </w:tc>
      </w:tr>
      <w:tr w:rsidR="00A44D13" w14:paraId="219F69EA" w14:textId="77777777" w:rsidTr="00A44D13">
        <w:trPr>
          <w:tblCellSpacing w:w="15" w:type="dxa"/>
        </w:trPr>
        <w:tc>
          <w:tcPr>
            <w:tcW w:w="0" w:type="auto"/>
            <w:vAlign w:val="center"/>
            <w:hideMark/>
          </w:tcPr>
          <w:p w14:paraId="2056F782" w14:textId="77777777" w:rsidR="00A44D13" w:rsidRPr="00A44D13" w:rsidRDefault="00A44D13">
            <w:pPr>
              <w:jc w:val="center"/>
              <w:rPr>
                <w:b/>
                <w:bCs/>
                <w:lang w:val="en-US"/>
              </w:rPr>
            </w:pPr>
            <w:proofErr w:type="spellStart"/>
            <w:r w:rsidRPr="00A44D13">
              <w:rPr>
                <w:b/>
                <w:bCs/>
                <w:lang w:val="en-US"/>
              </w:rPr>
              <w:t>reanalysis_dew_point_temp_k</w:t>
            </w:r>
            <w:proofErr w:type="spellEnd"/>
          </w:p>
        </w:tc>
        <w:tc>
          <w:tcPr>
            <w:tcW w:w="0" w:type="auto"/>
            <w:vAlign w:val="center"/>
            <w:hideMark/>
          </w:tcPr>
          <w:p w14:paraId="4361FFCE" w14:textId="77777777" w:rsidR="00A44D13" w:rsidRDefault="00A44D13">
            <w:r>
              <w:t>295.235714286</w:t>
            </w:r>
          </w:p>
        </w:tc>
      </w:tr>
      <w:tr w:rsidR="00A44D13" w14:paraId="1C23B495" w14:textId="77777777" w:rsidTr="00A44D13">
        <w:trPr>
          <w:tblCellSpacing w:w="15" w:type="dxa"/>
        </w:trPr>
        <w:tc>
          <w:tcPr>
            <w:tcW w:w="0" w:type="auto"/>
            <w:vAlign w:val="center"/>
            <w:hideMark/>
          </w:tcPr>
          <w:p w14:paraId="7BAEF4F2" w14:textId="77777777" w:rsidR="00A44D13" w:rsidRDefault="00A44D13">
            <w:pPr>
              <w:jc w:val="center"/>
              <w:rPr>
                <w:b/>
                <w:bCs/>
              </w:rPr>
            </w:pPr>
            <w:proofErr w:type="spellStart"/>
            <w:r>
              <w:rPr>
                <w:b/>
                <w:bCs/>
              </w:rPr>
              <w:lastRenderedPageBreak/>
              <w:t>reanalysis_air_temp_k</w:t>
            </w:r>
            <w:proofErr w:type="spellEnd"/>
          </w:p>
        </w:tc>
        <w:tc>
          <w:tcPr>
            <w:tcW w:w="0" w:type="auto"/>
            <w:vAlign w:val="center"/>
            <w:hideMark/>
          </w:tcPr>
          <w:p w14:paraId="01F7D7F0" w14:textId="77777777" w:rsidR="00A44D13" w:rsidRDefault="00A44D13">
            <w:r>
              <w:t>298.927142857</w:t>
            </w:r>
          </w:p>
        </w:tc>
      </w:tr>
      <w:tr w:rsidR="00A44D13" w14:paraId="4BE5F1FC" w14:textId="77777777" w:rsidTr="00A44D13">
        <w:trPr>
          <w:tblCellSpacing w:w="15" w:type="dxa"/>
        </w:trPr>
        <w:tc>
          <w:tcPr>
            <w:tcW w:w="0" w:type="auto"/>
            <w:vAlign w:val="center"/>
            <w:hideMark/>
          </w:tcPr>
          <w:p w14:paraId="20D379EC" w14:textId="77777777" w:rsidR="00A44D13" w:rsidRDefault="00A44D13">
            <w:pPr>
              <w:jc w:val="center"/>
              <w:rPr>
                <w:b/>
                <w:bCs/>
              </w:rPr>
            </w:pPr>
            <w:proofErr w:type="spellStart"/>
            <w:r>
              <w:rPr>
                <w:b/>
                <w:bCs/>
              </w:rPr>
              <w:t>reanalysis_relative_humidity_percent</w:t>
            </w:r>
            <w:proofErr w:type="spellEnd"/>
          </w:p>
        </w:tc>
        <w:tc>
          <w:tcPr>
            <w:tcW w:w="0" w:type="auto"/>
            <w:vAlign w:val="center"/>
            <w:hideMark/>
          </w:tcPr>
          <w:p w14:paraId="6BF90948" w14:textId="77777777" w:rsidR="00A44D13" w:rsidRDefault="00A44D13">
            <w:r>
              <w:t>80.3528571429</w:t>
            </w:r>
          </w:p>
        </w:tc>
      </w:tr>
      <w:tr w:rsidR="00A44D13" w14:paraId="67EB02CD" w14:textId="77777777" w:rsidTr="00A44D13">
        <w:trPr>
          <w:tblCellSpacing w:w="15" w:type="dxa"/>
        </w:trPr>
        <w:tc>
          <w:tcPr>
            <w:tcW w:w="0" w:type="auto"/>
            <w:vAlign w:val="center"/>
            <w:hideMark/>
          </w:tcPr>
          <w:p w14:paraId="4F8140DD" w14:textId="77777777" w:rsidR="00A44D13" w:rsidRPr="00A44D13" w:rsidRDefault="00A44D13">
            <w:pPr>
              <w:jc w:val="center"/>
              <w:rPr>
                <w:b/>
                <w:bCs/>
                <w:lang w:val="en-US"/>
              </w:rPr>
            </w:pPr>
            <w:proofErr w:type="spellStart"/>
            <w:r w:rsidRPr="00A44D13">
              <w:rPr>
                <w:b/>
                <w:bCs/>
                <w:lang w:val="en-US"/>
              </w:rPr>
              <w:t>reanalysis_specific_humidity_g_per_kg</w:t>
            </w:r>
            <w:proofErr w:type="spellEnd"/>
          </w:p>
        </w:tc>
        <w:tc>
          <w:tcPr>
            <w:tcW w:w="0" w:type="auto"/>
            <w:vAlign w:val="center"/>
            <w:hideMark/>
          </w:tcPr>
          <w:p w14:paraId="2CA242D7" w14:textId="77777777" w:rsidR="00A44D13" w:rsidRDefault="00A44D13">
            <w:r>
              <w:t>16.6214285714</w:t>
            </w:r>
          </w:p>
        </w:tc>
      </w:tr>
      <w:tr w:rsidR="00A44D13" w14:paraId="1D314E97" w14:textId="77777777" w:rsidTr="00A44D13">
        <w:trPr>
          <w:tblCellSpacing w:w="15" w:type="dxa"/>
        </w:trPr>
        <w:tc>
          <w:tcPr>
            <w:tcW w:w="0" w:type="auto"/>
            <w:vAlign w:val="center"/>
            <w:hideMark/>
          </w:tcPr>
          <w:p w14:paraId="3DD7645D" w14:textId="77777777" w:rsidR="00A44D13" w:rsidRPr="00A44D13" w:rsidRDefault="00A44D13">
            <w:pPr>
              <w:jc w:val="center"/>
              <w:rPr>
                <w:b/>
                <w:bCs/>
                <w:lang w:val="en-US"/>
              </w:rPr>
            </w:pPr>
            <w:r w:rsidRPr="00A44D13">
              <w:rPr>
                <w:b/>
                <w:bCs/>
                <w:lang w:val="en-US"/>
              </w:rPr>
              <w:t>reanalysis_precip_amt_kg_per_m2</w:t>
            </w:r>
          </w:p>
        </w:tc>
        <w:tc>
          <w:tcPr>
            <w:tcW w:w="0" w:type="auto"/>
            <w:vAlign w:val="center"/>
            <w:hideMark/>
          </w:tcPr>
          <w:p w14:paraId="0B322139" w14:textId="77777777" w:rsidR="00A44D13" w:rsidRDefault="00A44D13">
            <w:r>
              <w:t>14.1</w:t>
            </w:r>
          </w:p>
        </w:tc>
      </w:tr>
      <w:tr w:rsidR="00A44D13" w14:paraId="30524009" w14:textId="77777777" w:rsidTr="00A44D13">
        <w:trPr>
          <w:tblCellSpacing w:w="15" w:type="dxa"/>
        </w:trPr>
        <w:tc>
          <w:tcPr>
            <w:tcW w:w="0" w:type="auto"/>
            <w:vAlign w:val="center"/>
            <w:hideMark/>
          </w:tcPr>
          <w:p w14:paraId="07A0CA41" w14:textId="77777777" w:rsidR="00A44D13" w:rsidRPr="00A44D13" w:rsidRDefault="00A44D13">
            <w:pPr>
              <w:jc w:val="center"/>
              <w:rPr>
                <w:b/>
                <w:bCs/>
                <w:lang w:val="en-US"/>
              </w:rPr>
            </w:pPr>
            <w:proofErr w:type="spellStart"/>
            <w:r w:rsidRPr="00A44D13">
              <w:rPr>
                <w:b/>
                <w:bCs/>
                <w:lang w:val="en-US"/>
              </w:rPr>
              <w:t>reanalysis_max_air_temp_k</w:t>
            </w:r>
            <w:proofErr w:type="spellEnd"/>
          </w:p>
        </w:tc>
        <w:tc>
          <w:tcPr>
            <w:tcW w:w="0" w:type="auto"/>
            <w:vAlign w:val="center"/>
            <w:hideMark/>
          </w:tcPr>
          <w:p w14:paraId="3E7BD975" w14:textId="77777777" w:rsidR="00A44D13" w:rsidRDefault="00A44D13">
            <w:r>
              <w:t>301.1</w:t>
            </w:r>
          </w:p>
        </w:tc>
      </w:tr>
      <w:tr w:rsidR="00A44D13" w14:paraId="3F2167D7" w14:textId="77777777" w:rsidTr="00A44D13">
        <w:trPr>
          <w:tblCellSpacing w:w="15" w:type="dxa"/>
        </w:trPr>
        <w:tc>
          <w:tcPr>
            <w:tcW w:w="0" w:type="auto"/>
            <w:vAlign w:val="center"/>
            <w:hideMark/>
          </w:tcPr>
          <w:p w14:paraId="5E6F6DA3" w14:textId="77777777" w:rsidR="00A44D13" w:rsidRPr="00A44D13" w:rsidRDefault="00A44D13">
            <w:pPr>
              <w:jc w:val="center"/>
              <w:rPr>
                <w:b/>
                <w:bCs/>
                <w:lang w:val="en-US"/>
              </w:rPr>
            </w:pPr>
            <w:proofErr w:type="spellStart"/>
            <w:r w:rsidRPr="00A44D13">
              <w:rPr>
                <w:b/>
                <w:bCs/>
                <w:lang w:val="en-US"/>
              </w:rPr>
              <w:t>reanalysis_min_air_temp_k</w:t>
            </w:r>
            <w:proofErr w:type="spellEnd"/>
          </w:p>
        </w:tc>
        <w:tc>
          <w:tcPr>
            <w:tcW w:w="0" w:type="auto"/>
            <w:vAlign w:val="center"/>
            <w:hideMark/>
          </w:tcPr>
          <w:p w14:paraId="73CDF448" w14:textId="77777777" w:rsidR="00A44D13" w:rsidRDefault="00A44D13">
            <w:r>
              <w:t>297.0</w:t>
            </w:r>
          </w:p>
        </w:tc>
      </w:tr>
      <w:tr w:rsidR="00A44D13" w14:paraId="56F101E8" w14:textId="77777777" w:rsidTr="00A44D13">
        <w:trPr>
          <w:tblCellSpacing w:w="15" w:type="dxa"/>
        </w:trPr>
        <w:tc>
          <w:tcPr>
            <w:tcW w:w="0" w:type="auto"/>
            <w:vAlign w:val="center"/>
            <w:hideMark/>
          </w:tcPr>
          <w:p w14:paraId="7F997C57" w14:textId="77777777" w:rsidR="00A44D13" w:rsidRDefault="00A44D13">
            <w:pPr>
              <w:jc w:val="center"/>
              <w:rPr>
                <w:b/>
                <w:bCs/>
              </w:rPr>
            </w:pPr>
            <w:proofErr w:type="spellStart"/>
            <w:r>
              <w:rPr>
                <w:b/>
                <w:bCs/>
              </w:rPr>
              <w:t>reanalysis_avg_temp_k</w:t>
            </w:r>
            <w:proofErr w:type="spellEnd"/>
          </w:p>
        </w:tc>
        <w:tc>
          <w:tcPr>
            <w:tcW w:w="0" w:type="auto"/>
            <w:vAlign w:val="center"/>
            <w:hideMark/>
          </w:tcPr>
          <w:p w14:paraId="3E44229F" w14:textId="77777777" w:rsidR="00A44D13" w:rsidRDefault="00A44D13">
            <w:r>
              <w:t>299.092857143</w:t>
            </w:r>
          </w:p>
        </w:tc>
      </w:tr>
      <w:tr w:rsidR="00A44D13" w14:paraId="5818E246" w14:textId="77777777" w:rsidTr="00A44D13">
        <w:trPr>
          <w:tblCellSpacing w:w="15" w:type="dxa"/>
        </w:trPr>
        <w:tc>
          <w:tcPr>
            <w:tcW w:w="0" w:type="auto"/>
            <w:vAlign w:val="center"/>
            <w:hideMark/>
          </w:tcPr>
          <w:p w14:paraId="76E2FA71" w14:textId="77777777" w:rsidR="00A44D13" w:rsidRDefault="00A44D13">
            <w:pPr>
              <w:jc w:val="center"/>
              <w:rPr>
                <w:b/>
                <w:bCs/>
              </w:rPr>
            </w:pPr>
            <w:proofErr w:type="spellStart"/>
            <w:r>
              <w:rPr>
                <w:b/>
                <w:bCs/>
              </w:rPr>
              <w:t>reanalysis_tdtr_k</w:t>
            </w:r>
            <w:proofErr w:type="spellEnd"/>
          </w:p>
        </w:tc>
        <w:tc>
          <w:tcPr>
            <w:tcW w:w="0" w:type="auto"/>
            <w:vAlign w:val="center"/>
            <w:hideMark/>
          </w:tcPr>
          <w:p w14:paraId="7CAEC718" w14:textId="77777777" w:rsidR="00A44D13" w:rsidRDefault="00A44D13">
            <w:r>
              <w:t>2.67142857143</w:t>
            </w:r>
          </w:p>
        </w:tc>
      </w:tr>
      <w:tr w:rsidR="00A44D13" w14:paraId="11F594A4" w14:textId="77777777" w:rsidTr="00A44D13">
        <w:trPr>
          <w:tblCellSpacing w:w="15" w:type="dxa"/>
        </w:trPr>
        <w:tc>
          <w:tcPr>
            <w:tcW w:w="0" w:type="auto"/>
            <w:vAlign w:val="center"/>
            <w:hideMark/>
          </w:tcPr>
          <w:p w14:paraId="4DAD6953" w14:textId="77777777" w:rsidR="00A44D13" w:rsidRDefault="00A44D13">
            <w:pPr>
              <w:jc w:val="center"/>
              <w:rPr>
                <w:b/>
                <w:bCs/>
              </w:rPr>
            </w:pPr>
            <w:r>
              <w:rPr>
                <w:b/>
                <w:bCs/>
              </w:rPr>
              <w:t>ndvi_location_1</w:t>
            </w:r>
          </w:p>
        </w:tc>
        <w:tc>
          <w:tcPr>
            <w:tcW w:w="0" w:type="auto"/>
            <w:vAlign w:val="center"/>
            <w:hideMark/>
          </w:tcPr>
          <w:p w14:paraId="10AE8373" w14:textId="77777777" w:rsidR="00A44D13" w:rsidRDefault="00A44D13">
            <w:r>
              <w:t>0.1644143</w:t>
            </w:r>
          </w:p>
        </w:tc>
      </w:tr>
      <w:tr w:rsidR="00A44D13" w14:paraId="2DAAC9CD" w14:textId="77777777" w:rsidTr="00A44D13">
        <w:trPr>
          <w:tblCellSpacing w:w="15" w:type="dxa"/>
        </w:trPr>
        <w:tc>
          <w:tcPr>
            <w:tcW w:w="0" w:type="auto"/>
            <w:vAlign w:val="center"/>
            <w:hideMark/>
          </w:tcPr>
          <w:p w14:paraId="15542475" w14:textId="77777777" w:rsidR="00A44D13" w:rsidRDefault="00A44D13">
            <w:pPr>
              <w:jc w:val="center"/>
              <w:rPr>
                <w:b/>
                <w:bCs/>
              </w:rPr>
            </w:pPr>
            <w:r>
              <w:rPr>
                <w:b/>
                <w:bCs/>
              </w:rPr>
              <w:t>ndvi_location_2</w:t>
            </w:r>
          </w:p>
        </w:tc>
        <w:tc>
          <w:tcPr>
            <w:tcW w:w="0" w:type="auto"/>
            <w:vAlign w:val="center"/>
            <w:hideMark/>
          </w:tcPr>
          <w:p w14:paraId="58075DEA" w14:textId="77777777" w:rsidR="00A44D13" w:rsidRDefault="00A44D13">
            <w:r>
              <w:t>0.0652</w:t>
            </w:r>
          </w:p>
        </w:tc>
      </w:tr>
      <w:tr w:rsidR="00A44D13" w14:paraId="45371240" w14:textId="77777777" w:rsidTr="00A44D13">
        <w:trPr>
          <w:tblCellSpacing w:w="15" w:type="dxa"/>
        </w:trPr>
        <w:tc>
          <w:tcPr>
            <w:tcW w:w="0" w:type="auto"/>
            <w:vAlign w:val="center"/>
            <w:hideMark/>
          </w:tcPr>
          <w:p w14:paraId="0C0C979D" w14:textId="77777777" w:rsidR="00A44D13" w:rsidRDefault="00A44D13">
            <w:pPr>
              <w:jc w:val="center"/>
              <w:rPr>
                <w:b/>
                <w:bCs/>
              </w:rPr>
            </w:pPr>
            <w:r>
              <w:rPr>
                <w:b/>
                <w:bCs/>
              </w:rPr>
              <w:t>ndvi_location_3</w:t>
            </w:r>
          </w:p>
        </w:tc>
        <w:tc>
          <w:tcPr>
            <w:tcW w:w="0" w:type="auto"/>
            <w:vAlign w:val="center"/>
            <w:hideMark/>
          </w:tcPr>
          <w:p w14:paraId="5A212937" w14:textId="77777777" w:rsidR="00A44D13" w:rsidRDefault="00A44D13">
            <w:r>
              <w:t>0.1321429</w:t>
            </w:r>
          </w:p>
        </w:tc>
      </w:tr>
      <w:tr w:rsidR="00A44D13" w14:paraId="0E1BD5C5" w14:textId="77777777" w:rsidTr="00A44D13">
        <w:trPr>
          <w:tblCellSpacing w:w="15" w:type="dxa"/>
        </w:trPr>
        <w:tc>
          <w:tcPr>
            <w:tcW w:w="0" w:type="auto"/>
            <w:vAlign w:val="center"/>
            <w:hideMark/>
          </w:tcPr>
          <w:p w14:paraId="6CC3F0F9" w14:textId="77777777" w:rsidR="00A44D13" w:rsidRDefault="00A44D13">
            <w:pPr>
              <w:jc w:val="center"/>
              <w:rPr>
                <w:b/>
                <w:bCs/>
              </w:rPr>
            </w:pPr>
            <w:r>
              <w:rPr>
                <w:b/>
                <w:bCs/>
              </w:rPr>
              <w:t>ndvi_location_4</w:t>
            </w:r>
          </w:p>
        </w:tc>
        <w:tc>
          <w:tcPr>
            <w:tcW w:w="0" w:type="auto"/>
            <w:vAlign w:val="center"/>
            <w:hideMark/>
          </w:tcPr>
          <w:p w14:paraId="3400647D" w14:textId="77777777" w:rsidR="00A44D13" w:rsidRDefault="00A44D13">
            <w:r>
              <w:t>0.08175</w:t>
            </w:r>
          </w:p>
        </w:tc>
      </w:tr>
    </w:tbl>
    <w:p w14:paraId="5CE4AF8C" w14:textId="77777777" w:rsidR="00A44D13" w:rsidRDefault="00A44D13" w:rsidP="00A44D13">
      <w:pPr>
        <w:pStyle w:val="Heading2"/>
      </w:pPr>
      <w:r>
        <w:t xml:space="preserve">Performance </w:t>
      </w:r>
      <w:proofErr w:type="spellStart"/>
      <w:r>
        <w:t>metric</w:t>
      </w:r>
      <w:proofErr w:type="spellEnd"/>
    </w:p>
    <w:p w14:paraId="4C2F648D" w14:textId="77777777" w:rsidR="00A44D13" w:rsidRDefault="00A44D13" w:rsidP="00A44D13">
      <w:r>
        <w:pict w14:anchorId="609EB735">
          <v:rect id="_x0000_i1027" style="width:0;height:1.5pt" o:hralign="center" o:hrstd="t" o:hr="t" fillcolor="#a0a0a0" stroked="f"/>
        </w:pict>
      </w:r>
    </w:p>
    <w:p w14:paraId="51315521" w14:textId="77777777" w:rsidR="00A44D13" w:rsidRPr="00A44D13" w:rsidRDefault="00A44D13" w:rsidP="00A44D13">
      <w:pPr>
        <w:pStyle w:val="NormalWeb"/>
        <w:rPr>
          <w:lang w:val="en-US"/>
        </w:rPr>
      </w:pPr>
      <w:r w:rsidRPr="00A44D13">
        <w:rPr>
          <w:lang w:val="en-US"/>
        </w:rPr>
        <w:t xml:space="preserve">Performance is evaluated according to the </w:t>
      </w:r>
      <w:hyperlink r:id="rId12" w:tgtFrame="_blank" w:history="1">
        <w:r w:rsidRPr="00A44D13">
          <w:rPr>
            <w:rStyle w:val="Hyperlink"/>
            <w:rFonts w:eastAsiaTheme="majorEastAsia"/>
            <w:lang w:val="en-US"/>
          </w:rPr>
          <w:t>mean absolute error</w:t>
        </w:r>
      </w:hyperlink>
      <w:r w:rsidRPr="00A44D13">
        <w:rPr>
          <w:lang w:val="en-US"/>
        </w:rPr>
        <w:t>.</w:t>
      </w:r>
    </w:p>
    <w:p w14:paraId="6C9BC002" w14:textId="77777777" w:rsidR="00A44D13" w:rsidRDefault="00A44D13" w:rsidP="00A44D13">
      <w:pPr>
        <w:pStyle w:val="Heading2"/>
      </w:pPr>
      <w:proofErr w:type="spellStart"/>
      <w:r>
        <w:t>Submission</w:t>
      </w:r>
      <w:proofErr w:type="spellEnd"/>
      <w:r>
        <w:t xml:space="preserve"> </w:t>
      </w:r>
      <w:proofErr w:type="spellStart"/>
      <w:r>
        <w:t>format</w:t>
      </w:r>
      <w:proofErr w:type="spellEnd"/>
    </w:p>
    <w:p w14:paraId="2E21F195" w14:textId="77777777" w:rsidR="00A44D13" w:rsidRDefault="00A44D13" w:rsidP="00A44D13">
      <w:r>
        <w:pict w14:anchorId="43E74ABD">
          <v:rect id="_x0000_i1028" style="width:0;height:1.5pt" o:hralign="center" o:hrstd="t" o:hr="t" fillcolor="#a0a0a0" stroked="f"/>
        </w:pict>
      </w:r>
    </w:p>
    <w:p w14:paraId="673DA77C" w14:textId="77777777" w:rsidR="00A44D13" w:rsidRPr="00A44D13" w:rsidRDefault="00A44D13" w:rsidP="00A44D13">
      <w:pPr>
        <w:pStyle w:val="NormalWeb"/>
        <w:rPr>
          <w:lang w:val="en-US"/>
        </w:rPr>
      </w:pPr>
      <w:r w:rsidRPr="00A44D13">
        <w:rPr>
          <w:lang w:val="en-US"/>
        </w:rPr>
        <w:t xml:space="preserve">The format for the submission file is simply the </w:t>
      </w:r>
      <w:r w:rsidRPr="00A44D13">
        <w:rPr>
          <w:rStyle w:val="HTMLCode"/>
          <w:lang w:val="en-US"/>
        </w:rPr>
        <w:t xml:space="preserve">(city, year, </w:t>
      </w:r>
      <w:proofErr w:type="spellStart"/>
      <w:r w:rsidRPr="00A44D13">
        <w:rPr>
          <w:rStyle w:val="HTMLCode"/>
          <w:lang w:val="en-US"/>
        </w:rPr>
        <w:t>weekofyear</w:t>
      </w:r>
      <w:proofErr w:type="spellEnd"/>
      <w:r w:rsidRPr="00A44D13">
        <w:rPr>
          <w:rStyle w:val="HTMLCode"/>
          <w:lang w:val="en-US"/>
        </w:rPr>
        <w:t>)</w:t>
      </w:r>
      <w:r w:rsidRPr="00A44D13">
        <w:rPr>
          <w:lang w:val="en-US"/>
        </w:rPr>
        <w:t xml:space="preserve"> and the predicted </w:t>
      </w:r>
      <w:proofErr w:type="spellStart"/>
      <w:r w:rsidRPr="00A44D13">
        <w:rPr>
          <w:rStyle w:val="HTMLCode"/>
          <w:lang w:val="en-US"/>
        </w:rPr>
        <w:t>total_cases</w:t>
      </w:r>
      <w:proofErr w:type="spellEnd"/>
      <w:r w:rsidRPr="00A44D13">
        <w:rPr>
          <w:lang w:val="en-US"/>
        </w:rPr>
        <w:t xml:space="preserve"> for San Juan or Iquitos (for an example, see </w:t>
      </w:r>
      <w:r w:rsidRPr="00A44D13">
        <w:rPr>
          <w:rStyle w:val="HTMLCode"/>
          <w:lang w:val="en-US"/>
        </w:rPr>
        <w:t>SubmissionFormat.csv</w:t>
      </w:r>
      <w:r w:rsidRPr="00A44D13">
        <w:rPr>
          <w:lang w:val="en-US"/>
        </w:rPr>
        <w:t xml:space="preserve"> on the data download page). The </w:t>
      </w:r>
      <w:proofErr w:type="spellStart"/>
      <w:r w:rsidRPr="00A44D13">
        <w:rPr>
          <w:rStyle w:val="HTMLCode"/>
          <w:lang w:val="en-US"/>
        </w:rPr>
        <w:t>total_cases</w:t>
      </w:r>
      <w:proofErr w:type="spellEnd"/>
      <w:r w:rsidRPr="00A44D13">
        <w:rPr>
          <w:lang w:val="en-US"/>
        </w:rPr>
        <w:t xml:space="preserve"> should be represented as integer values.</w:t>
      </w:r>
    </w:p>
    <w:p w14:paraId="434F2F64" w14:textId="77777777" w:rsidR="00A44D13" w:rsidRPr="00A44D13" w:rsidRDefault="00A44D13" w:rsidP="00A44D13">
      <w:pPr>
        <w:rPr>
          <w:lang w:val="en-US"/>
        </w:rPr>
      </w:pPr>
      <w:r w:rsidRPr="00A44D13">
        <w:rPr>
          <w:lang w:val="en-US"/>
        </w:rPr>
        <w:t xml:space="preserve">For example, if you just predicted that there were 5 cases each week for 5 weeks in San Juan and 3 cases each week for 5 weeks in Iquitos, for a total of 10 weeks, you would have the following predictions: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
        <w:gridCol w:w="507"/>
        <w:gridCol w:w="1141"/>
        <w:gridCol w:w="1105"/>
      </w:tblGrid>
      <w:tr w:rsidR="00A44D13" w14:paraId="2A8B822E" w14:textId="77777777" w:rsidTr="00A44D13">
        <w:trPr>
          <w:tblHeader/>
          <w:tblCellSpacing w:w="15" w:type="dxa"/>
        </w:trPr>
        <w:tc>
          <w:tcPr>
            <w:tcW w:w="0" w:type="auto"/>
            <w:vAlign w:val="center"/>
            <w:hideMark/>
          </w:tcPr>
          <w:p w14:paraId="4FD9E605" w14:textId="77777777" w:rsidR="00A44D13" w:rsidRDefault="00A44D13">
            <w:pPr>
              <w:jc w:val="center"/>
              <w:rPr>
                <w:b/>
                <w:bCs/>
              </w:rPr>
            </w:pPr>
            <w:proofErr w:type="spellStart"/>
            <w:r>
              <w:rPr>
                <w:b/>
                <w:bCs/>
              </w:rPr>
              <w:t>city</w:t>
            </w:r>
            <w:proofErr w:type="spellEnd"/>
          </w:p>
        </w:tc>
        <w:tc>
          <w:tcPr>
            <w:tcW w:w="0" w:type="auto"/>
            <w:vAlign w:val="center"/>
            <w:hideMark/>
          </w:tcPr>
          <w:p w14:paraId="755A2DB9" w14:textId="77777777" w:rsidR="00A44D13" w:rsidRDefault="00A44D13">
            <w:pPr>
              <w:jc w:val="center"/>
              <w:rPr>
                <w:b/>
                <w:bCs/>
              </w:rPr>
            </w:pPr>
            <w:proofErr w:type="spellStart"/>
            <w:r>
              <w:rPr>
                <w:b/>
                <w:bCs/>
              </w:rPr>
              <w:t>year</w:t>
            </w:r>
            <w:proofErr w:type="spellEnd"/>
          </w:p>
        </w:tc>
        <w:tc>
          <w:tcPr>
            <w:tcW w:w="0" w:type="auto"/>
            <w:vAlign w:val="center"/>
            <w:hideMark/>
          </w:tcPr>
          <w:p w14:paraId="1F98FF3B" w14:textId="77777777" w:rsidR="00A44D13" w:rsidRDefault="00A44D13">
            <w:pPr>
              <w:jc w:val="center"/>
              <w:rPr>
                <w:b/>
                <w:bCs/>
              </w:rPr>
            </w:pPr>
            <w:proofErr w:type="spellStart"/>
            <w:r>
              <w:rPr>
                <w:b/>
                <w:bCs/>
              </w:rPr>
              <w:t>weekofyear</w:t>
            </w:r>
            <w:proofErr w:type="spellEnd"/>
          </w:p>
        </w:tc>
        <w:tc>
          <w:tcPr>
            <w:tcW w:w="0" w:type="auto"/>
            <w:vAlign w:val="center"/>
            <w:hideMark/>
          </w:tcPr>
          <w:p w14:paraId="4B843900" w14:textId="77777777" w:rsidR="00A44D13" w:rsidRDefault="00A44D13">
            <w:pPr>
              <w:jc w:val="center"/>
              <w:rPr>
                <w:b/>
                <w:bCs/>
              </w:rPr>
            </w:pPr>
            <w:proofErr w:type="spellStart"/>
            <w:r>
              <w:rPr>
                <w:b/>
                <w:bCs/>
              </w:rPr>
              <w:t>total_cases</w:t>
            </w:r>
            <w:proofErr w:type="spellEnd"/>
          </w:p>
        </w:tc>
      </w:tr>
      <w:tr w:rsidR="00A44D13" w14:paraId="1F14EADD" w14:textId="77777777" w:rsidTr="00A44D13">
        <w:trPr>
          <w:tblCellSpacing w:w="15" w:type="dxa"/>
        </w:trPr>
        <w:tc>
          <w:tcPr>
            <w:tcW w:w="0" w:type="auto"/>
            <w:vAlign w:val="center"/>
            <w:hideMark/>
          </w:tcPr>
          <w:p w14:paraId="450DD5A2" w14:textId="77777777" w:rsidR="00A44D13" w:rsidRDefault="00A44D13">
            <w:pPr>
              <w:jc w:val="center"/>
              <w:rPr>
                <w:b/>
                <w:bCs/>
              </w:rPr>
            </w:pPr>
            <w:proofErr w:type="spellStart"/>
            <w:r>
              <w:rPr>
                <w:b/>
                <w:bCs/>
              </w:rPr>
              <w:t>sj</w:t>
            </w:r>
            <w:proofErr w:type="spellEnd"/>
          </w:p>
        </w:tc>
        <w:tc>
          <w:tcPr>
            <w:tcW w:w="0" w:type="auto"/>
            <w:vAlign w:val="center"/>
            <w:hideMark/>
          </w:tcPr>
          <w:p w14:paraId="3EC98729" w14:textId="77777777" w:rsidR="00A44D13" w:rsidRDefault="00A44D13">
            <w:r>
              <w:t>2008</w:t>
            </w:r>
          </w:p>
        </w:tc>
        <w:tc>
          <w:tcPr>
            <w:tcW w:w="0" w:type="auto"/>
            <w:vAlign w:val="center"/>
            <w:hideMark/>
          </w:tcPr>
          <w:p w14:paraId="54530B88" w14:textId="77777777" w:rsidR="00A44D13" w:rsidRDefault="00A44D13">
            <w:r>
              <w:t>18</w:t>
            </w:r>
          </w:p>
        </w:tc>
        <w:tc>
          <w:tcPr>
            <w:tcW w:w="0" w:type="auto"/>
            <w:vAlign w:val="center"/>
            <w:hideMark/>
          </w:tcPr>
          <w:p w14:paraId="10EE3FDE" w14:textId="77777777" w:rsidR="00A44D13" w:rsidRDefault="00A44D13">
            <w:r>
              <w:t>5</w:t>
            </w:r>
          </w:p>
        </w:tc>
      </w:tr>
      <w:tr w:rsidR="00A44D13" w14:paraId="69F10031" w14:textId="77777777" w:rsidTr="00A44D13">
        <w:trPr>
          <w:tblCellSpacing w:w="15" w:type="dxa"/>
        </w:trPr>
        <w:tc>
          <w:tcPr>
            <w:tcW w:w="0" w:type="auto"/>
            <w:vAlign w:val="center"/>
            <w:hideMark/>
          </w:tcPr>
          <w:p w14:paraId="0082D125" w14:textId="77777777" w:rsidR="00A44D13" w:rsidRDefault="00A44D13">
            <w:pPr>
              <w:jc w:val="center"/>
              <w:rPr>
                <w:b/>
                <w:bCs/>
              </w:rPr>
            </w:pPr>
            <w:proofErr w:type="spellStart"/>
            <w:r>
              <w:rPr>
                <w:b/>
                <w:bCs/>
              </w:rPr>
              <w:t>sj</w:t>
            </w:r>
            <w:proofErr w:type="spellEnd"/>
          </w:p>
        </w:tc>
        <w:tc>
          <w:tcPr>
            <w:tcW w:w="0" w:type="auto"/>
            <w:vAlign w:val="center"/>
            <w:hideMark/>
          </w:tcPr>
          <w:p w14:paraId="359E160A" w14:textId="77777777" w:rsidR="00A44D13" w:rsidRDefault="00A44D13">
            <w:r>
              <w:t>2008</w:t>
            </w:r>
          </w:p>
        </w:tc>
        <w:tc>
          <w:tcPr>
            <w:tcW w:w="0" w:type="auto"/>
            <w:vAlign w:val="center"/>
            <w:hideMark/>
          </w:tcPr>
          <w:p w14:paraId="0CC04DD0" w14:textId="77777777" w:rsidR="00A44D13" w:rsidRDefault="00A44D13">
            <w:r>
              <w:t>19</w:t>
            </w:r>
          </w:p>
        </w:tc>
        <w:tc>
          <w:tcPr>
            <w:tcW w:w="0" w:type="auto"/>
            <w:vAlign w:val="center"/>
            <w:hideMark/>
          </w:tcPr>
          <w:p w14:paraId="4875CAC7" w14:textId="77777777" w:rsidR="00A44D13" w:rsidRDefault="00A44D13">
            <w:r>
              <w:t>5</w:t>
            </w:r>
          </w:p>
        </w:tc>
      </w:tr>
      <w:tr w:rsidR="00A44D13" w14:paraId="1AB665E3" w14:textId="77777777" w:rsidTr="00A44D13">
        <w:trPr>
          <w:tblCellSpacing w:w="15" w:type="dxa"/>
        </w:trPr>
        <w:tc>
          <w:tcPr>
            <w:tcW w:w="0" w:type="auto"/>
            <w:vAlign w:val="center"/>
            <w:hideMark/>
          </w:tcPr>
          <w:p w14:paraId="5DA15814" w14:textId="77777777" w:rsidR="00A44D13" w:rsidRDefault="00A44D13">
            <w:pPr>
              <w:jc w:val="center"/>
              <w:rPr>
                <w:b/>
                <w:bCs/>
              </w:rPr>
            </w:pPr>
            <w:proofErr w:type="spellStart"/>
            <w:r>
              <w:rPr>
                <w:b/>
                <w:bCs/>
              </w:rPr>
              <w:t>sj</w:t>
            </w:r>
            <w:proofErr w:type="spellEnd"/>
          </w:p>
        </w:tc>
        <w:tc>
          <w:tcPr>
            <w:tcW w:w="0" w:type="auto"/>
            <w:vAlign w:val="center"/>
            <w:hideMark/>
          </w:tcPr>
          <w:p w14:paraId="11BCCFE9" w14:textId="77777777" w:rsidR="00A44D13" w:rsidRDefault="00A44D13">
            <w:r>
              <w:t>2008</w:t>
            </w:r>
          </w:p>
        </w:tc>
        <w:tc>
          <w:tcPr>
            <w:tcW w:w="0" w:type="auto"/>
            <w:vAlign w:val="center"/>
            <w:hideMark/>
          </w:tcPr>
          <w:p w14:paraId="1380CC8D" w14:textId="77777777" w:rsidR="00A44D13" w:rsidRDefault="00A44D13">
            <w:r>
              <w:t>20</w:t>
            </w:r>
          </w:p>
        </w:tc>
        <w:tc>
          <w:tcPr>
            <w:tcW w:w="0" w:type="auto"/>
            <w:vAlign w:val="center"/>
            <w:hideMark/>
          </w:tcPr>
          <w:p w14:paraId="4F340BD2" w14:textId="77777777" w:rsidR="00A44D13" w:rsidRDefault="00A44D13">
            <w:r>
              <w:t>5</w:t>
            </w:r>
          </w:p>
        </w:tc>
      </w:tr>
      <w:tr w:rsidR="00A44D13" w14:paraId="57CDB1A3" w14:textId="77777777" w:rsidTr="00A44D13">
        <w:trPr>
          <w:tblCellSpacing w:w="15" w:type="dxa"/>
        </w:trPr>
        <w:tc>
          <w:tcPr>
            <w:tcW w:w="0" w:type="auto"/>
            <w:vAlign w:val="center"/>
            <w:hideMark/>
          </w:tcPr>
          <w:p w14:paraId="626F6CD6" w14:textId="77777777" w:rsidR="00A44D13" w:rsidRDefault="00A44D13">
            <w:pPr>
              <w:jc w:val="center"/>
              <w:rPr>
                <w:b/>
                <w:bCs/>
              </w:rPr>
            </w:pPr>
            <w:proofErr w:type="spellStart"/>
            <w:r>
              <w:rPr>
                <w:b/>
                <w:bCs/>
              </w:rPr>
              <w:t>sj</w:t>
            </w:r>
            <w:proofErr w:type="spellEnd"/>
          </w:p>
        </w:tc>
        <w:tc>
          <w:tcPr>
            <w:tcW w:w="0" w:type="auto"/>
            <w:vAlign w:val="center"/>
            <w:hideMark/>
          </w:tcPr>
          <w:p w14:paraId="67AF307F" w14:textId="77777777" w:rsidR="00A44D13" w:rsidRDefault="00A44D13">
            <w:r>
              <w:t>2008</w:t>
            </w:r>
          </w:p>
        </w:tc>
        <w:tc>
          <w:tcPr>
            <w:tcW w:w="0" w:type="auto"/>
            <w:vAlign w:val="center"/>
            <w:hideMark/>
          </w:tcPr>
          <w:p w14:paraId="46E46169" w14:textId="77777777" w:rsidR="00A44D13" w:rsidRDefault="00A44D13">
            <w:r>
              <w:t>21</w:t>
            </w:r>
          </w:p>
        </w:tc>
        <w:tc>
          <w:tcPr>
            <w:tcW w:w="0" w:type="auto"/>
            <w:vAlign w:val="center"/>
            <w:hideMark/>
          </w:tcPr>
          <w:p w14:paraId="4279DADA" w14:textId="77777777" w:rsidR="00A44D13" w:rsidRDefault="00A44D13">
            <w:r>
              <w:t>5</w:t>
            </w:r>
          </w:p>
        </w:tc>
      </w:tr>
      <w:tr w:rsidR="00A44D13" w14:paraId="0D943314" w14:textId="77777777" w:rsidTr="00A44D13">
        <w:trPr>
          <w:tblCellSpacing w:w="15" w:type="dxa"/>
        </w:trPr>
        <w:tc>
          <w:tcPr>
            <w:tcW w:w="0" w:type="auto"/>
            <w:vAlign w:val="center"/>
            <w:hideMark/>
          </w:tcPr>
          <w:p w14:paraId="0924AF42" w14:textId="77777777" w:rsidR="00A44D13" w:rsidRDefault="00A44D13">
            <w:pPr>
              <w:jc w:val="center"/>
              <w:rPr>
                <w:b/>
                <w:bCs/>
              </w:rPr>
            </w:pPr>
            <w:proofErr w:type="spellStart"/>
            <w:r>
              <w:rPr>
                <w:b/>
                <w:bCs/>
              </w:rPr>
              <w:lastRenderedPageBreak/>
              <w:t>sj</w:t>
            </w:r>
            <w:proofErr w:type="spellEnd"/>
          </w:p>
        </w:tc>
        <w:tc>
          <w:tcPr>
            <w:tcW w:w="0" w:type="auto"/>
            <w:vAlign w:val="center"/>
            <w:hideMark/>
          </w:tcPr>
          <w:p w14:paraId="5F641FD0" w14:textId="77777777" w:rsidR="00A44D13" w:rsidRDefault="00A44D13">
            <w:r>
              <w:t>2008</w:t>
            </w:r>
          </w:p>
        </w:tc>
        <w:tc>
          <w:tcPr>
            <w:tcW w:w="0" w:type="auto"/>
            <w:vAlign w:val="center"/>
            <w:hideMark/>
          </w:tcPr>
          <w:p w14:paraId="1F25482E" w14:textId="77777777" w:rsidR="00A44D13" w:rsidRDefault="00A44D13">
            <w:r>
              <w:t>22</w:t>
            </w:r>
          </w:p>
        </w:tc>
        <w:tc>
          <w:tcPr>
            <w:tcW w:w="0" w:type="auto"/>
            <w:vAlign w:val="center"/>
            <w:hideMark/>
          </w:tcPr>
          <w:p w14:paraId="744EC97A" w14:textId="77777777" w:rsidR="00A44D13" w:rsidRDefault="00A44D13">
            <w:r>
              <w:t>5</w:t>
            </w:r>
          </w:p>
        </w:tc>
      </w:tr>
      <w:tr w:rsidR="00A44D13" w14:paraId="47E98ED3" w14:textId="77777777" w:rsidTr="00A44D13">
        <w:trPr>
          <w:tblCellSpacing w:w="15" w:type="dxa"/>
        </w:trPr>
        <w:tc>
          <w:tcPr>
            <w:tcW w:w="0" w:type="auto"/>
            <w:vAlign w:val="center"/>
            <w:hideMark/>
          </w:tcPr>
          <w:p w14:paraId="09782D28" w14:textId="77777777" w:rsidR="00A44D13" w:rsidRDefault="00A44D13">
            <w:pPr>
              <w:jc w:val="center"/>
              <w:rPr>
                <w:b/>
                <w:bCs/>
              </w:rPr>
            </w:pPr>
            <w:r>
              <w:rPr>
                <w:b/>
                <w:bCs/>
              </w:rPr>
              <w:t>...</w:t>
            </w:r>
          </w:p>
        </w:tc>
        <w:tc>
          <w:tcPr>
            <w:tcW w:w="0" w:type="auto"/>
            <w:vAlign w:val="center"/>
            <w:hideMark/>
          </w:tcPr>
          <w:p w14:paraId="6269156C" w14:textId="77777777" w:rsidR="00A44D13" w:rsidRDefault="00A44D13">
            <w:pPr>
              <w:jc w:val="center"/>
              <w:rPr>
                <w:b/>
                <w:bCs/>
              </w:rPr>
            </w:pPr>
          </w:p>
        </w:tc>
        <w:tc>
          <w:tcPr>
            <w:tcW w:w="0" w:type="auto"/>
            <w:vAlign w:val="center"/>
            <w:hideMark/>
          </w:tcPr>
          <w:p w14:paraId="7467AB6B" w14:textId="77777777" w:rsidR="00A44D13" w:rsidRDefault="00A44D13">
            <w:pPr>
              <w:rPr>
                <w:sz w:val="20"/>
                <w:szCs w:val="20"/>
              </w:rPr>
            </w:pPr>
          </w:p>
        </w:tc>
        <w:tc>
          <w:tcPr>
            <w:tcW w:w="0" w:type="auto"/>
            <w:vAlign w:val="center"/>
            <w:hideMark/>
          </w:tcPr>
          <w:p w14:paraId="48282A3F" w14:textId="77777777" w:rsidR="00A44D13" w:rsidRDefault="00A44D13">
            <w:pPr>
              <w:rPr>
                <w:sz w:val="20"/>
                <w:szCs w:val="20"/>
              </w:rPr>
            </w:pPr>
          </w:p>
        </w:tc>
      </w:tr>
      <w:tr w:rsidR="00A44D13" w14:paraId="3F872695" w14:textId="77777777" w:rsidTr="00A44D13">
        <w:trPr>
          <w:tblCellSpacing w:w="15" w:type="dxa"/>
        </w:trPr>
        <w:tc>
          <w:tcPr>
            <w:tcW w:w="0" w:type="auto"/>
            <w:vAlign w:val="center"/>
            <w:hideMark/>
          </w:tcPr>
          <w:p w14:paraId="6619099E" w14:textId="77777777" w:rsidR="00A44D13" w:rsidRDefault="00A44D13">
            <w:pPr>
              <w:jc w:val="center"/>
              <w:rPr>
                <w:b/>
                <w:bCs/>
                <w:sz w:val="24"/>
                <w:szCs w:val="24"/>
              </w:rPr>
            </w:pPr>
            <w:proofErr w:type="spellStart"/>
            <w:r>
              <w:rPr>
                <w:b/>
                <w:bCs/>
              </w:rPr>
              <w:t>iq</w:t>
            </w:r>
            <w:proofErr w:type="spellEnd"/>
          </w:p>
        </w:tc>
        <w:tc>
          <w:tcPr>
            <w:tcW w:w="0" w:type="auto"/>
            <w:vAlign w:val="center"/>
            <w:hideMark/>
          </w:tcPr>
          <w:p w14:paraId="6992F1D9" w14:textId="77777777" w:rsidR="00A44D13" w:rsidRDefault="00A44D13">
            <w:r>
              <w:t>2013</w:t>
            </w:r>
          </w:p>
        </w:tc>
        <w:tc>
          <w:tcPr>
            <w:tcW w:w="0" w:type="auto"/>
            <w:vAlign w:val="center"/>
            <w:hideMark/>
          </w:tcPr>
          <w:p w14:paraId="455510E9" w14:textId="77777777" w:rsidR="00A44D13" w:rsidRDefault="00A44D13">
            <w:r>
              <w:t>22</w:t>
            </w:r>
          </w:p>
        </w:tc>
        <w:tc>
          <w:tcPr>
            <w:tcW w:w="0" w:type="auto"/>
            <w:vAlign w:val="center"/>
            <w:hideMark/>
          </w:tcPr>
          <w:p w14:paraId="6B7696E1" w14:textId="77777777" w:rsidR="00A44D13" w:rsidRDefault="00A44D13">
            <w:r>
              <w:t>3</w:t>
            </w:r>
          </w:p>
        </w:tc>
      </w:tr>
      <w:tr w:rsidR="00A44D13" w14:paraId="6751FC09" w14:textId="77777777" w:rsidTr="00A44D13">
        <w:trPr>
          <w:tblCellSpacing w:w="15" w:type="dxa"/>
        </w:trPr>
        <w:tc>
          <w:tcPr>
            <w:tcW w:w="0" w:type="auto"/>
            <w:vAlign w:val="center"/>
            <w:hideMark/>
          </w:tcPr>
          <w:p w14:paraId="3EDFEAE2" w14:textId="77777777" w:rsidR="00A44D13" w:rsidRDefault="00A44D13">
            <w:pPr>
              <w:jc w:val="center"/>
              <w:rPr>
                <w:b/>
                <w:bCs/>
              </w:rPr>
            </w:pPr>
            <w:proofErr w:type="spellStart"/>
            <w:r>
              <w:rPr>
                <w:b/>
                <w:bCs/>
              </w:rPr>
              <w:t>iq</w:t>
            </w:r>
            <w:proofErr w:type="spellEnd"/>
          </w:p>
        </w:tc>
        <w:tc>
          <w:tcPr>
            <w:tcW w:w="0" w:type="auto"/>
            <w:vAlign w:val="center"/>
            <w:hideMark/>
          </w:tcPr>
          <w:p w14:paraId="2F42C841" w14:textId="77777777" w:rsidR="00A44D13" w:rsidRDefault="00A44D13">
            <w:r>
              <w:t>2013</w:t>
            </w:r>
          </w:p>
        </w:tc>
        <w:tc>
          <w:tcPr>
            <w:tcW w:w="0" w:type="auto"/>
            <w:vAlign w:val="center"/>
            <w:hideMark/>
          </w:tcPr>
          <w:p w14:paraId="30092B86" w14:textId="77777777" w:rsidR="00A44D13" w:rsidRDefault="00A44D13">
            <w:r>
              <w:t>23</w:t>
            </w:r>
          </w:p>
        </w:tc>
        <w:tc>
          <w:tcPr>
            <w:tcW w:w="0" w:type="auto"/>
            <w:vAlign w:val="center"/>
            <w:hideMark/>
          </w:tcPr>
          <w:p w14:paraId="6AD77936" w14:textId="77777777" w:rsidR="00A44D13" w:rsidRDefault="00A44D13">
            <w:r>
              <w:t>3</w:t>
            </w:r>
          </w:p>
        </w:tc>
      </w:tr>
      <w:tr w:rsidR="00A44D13" w14:paraId="7B9E57BE" w14:textId="77777777" w:rsidTr="00A44D13">
        <w:trPr>
          <w:tblCellSpacing w:w="15" w:type="dxa"/>
        </w:trPr>
        <w:tc>
          <w:tcPr>
            <w:tcW w:w="0" w:type="auto"/>
            <w:vAlign w:val="center"/>
            <w:hideMark/>
          </w:tcPr>
          <w:p w14:paraId="4F3EC301" w14:textId="77777777" w:rsidR="00A44D13" w:rsidRDefault="00A44D13">
            <w:pPr>
              <w:jc w:val="center"/>
              <w:rPr>
                <w:b/>
                <w:bCs/>
              </w:rPr>
            </w:pPr>
            <w:proofErr w:type="spellStart"/>
            <w:r>
              <w:rPr>
                <w:b/>
                <w:bCs/>
              </w:rPr>
              <w:t>iq</w:t>
            </w:r>
            <w:proofErr w:type="spellEnd"/>
          </w:p>
        </w:tc>
        <w:tc>
          <w:tcPr>
            <w:tcW w:w="0" w:type="auto"/>
            <w:vAlign w:val="center"/>
            <w:hideMark/>
          </w:tcPr>
          <w:p w14:paraId="35CBE01F" w14:textId="77777777" w:rsidR="00A44D13" w:rsidRDefault="00A44D13">
            <w:r>
              <w:t>2013</w:t>
            </w:r>
          </w:p>
        </w:tc>
        <w:tc>
          <w:tcPr>
            <w:tcW w:w="0" w:type="auto"/>
            <w:vAlign w:val="center"/>
            <w:hideMark/>
          </w:tcPr>
          <w:p w14:paraId="6961C82C" w14:textId="77777777" w:rsidR="00A44D13" w:rsidRDefault="00A44D13">
            <w:r>
              <w:t>24</w:t>
            </w:r>
          </w:p>
        </w:tc>
        <w:tc>
          <w:tcPr>
            <w:tcW w:w="0" w:type="auto"/>
            <w:vAlign w:val="center"/>
            <w:hideMark/>
          </w:tcPr>
          <w:p w14:paraId="674921B0" w14:textId="77777777" w:rsidR="00A44D13" w:rsidRDefault="00A44D13">
            <w:r>
              <w:t>3</w:t>
            </w:r>
          </w:p>
        </w:tc>
      </w:tr>
      <w:tr w:rsidR="00A44D13" w14:paraId="37B22E38" w14:textId="77777777" w:rsidTr="00A44D13">
        <w:trPr>
          <w:tblCellSpacing w:w="15" w:type="dxa"/>
        </w:trPr>
        <w:tc>
          <w:tcPr>
            <w:tcW w:w="0" w:type="auto"/>
            <w:vAlign w:val="center"/>
            <w:hideMark/>
          </w:tcPr>
          <w:p w14:paraId="04990911" w14:textId="77777777" w:rsidR="00A44D13" w:rsidRDefault="00A44D13">
            <w:pPr>
              <w:jc w:val="center"/>
              <w:rPr>
                <w:b/>
                <w:bCs/>
              </w:rPr>
            </w:pPr>
            <w:proofErr w:type="spellStart"/>
            <w:r>
              <w:rPr>
                <w:b/>
                <w:bCs/>
              </w:rPr>
              <w:t>iq</w:t>
            </w:r>
            <w:proofErr w:type="spellEnd"/>
          </w:p>
        </w:tc>
        <w:tc>
          <w:tcPr>
            <w:tcW w:w="0" w:type="auto"/>
            <w:vAlign w:val="center"/>
            <w:hideMark/>
          </w:tcPr>
          <w:p w14:paraId="7DFD7A28" w14:textId="77777777" w:rsidR="00A44D13" w:rsidRDefault="00A44D13">
            <w:r>
              <w:t>2013</w:t>
            </w:r>
          </w:p>
        </w:tc>
        <w:tc>
          <w:tcPr>
            <w:tcW w:w="0" w:type="auto"/>
            <w:vAlign w:val="center"/>
            <w:hideMark/>
          </w:tcPr>
          <w:p w14:paraId="00445E73" w14:textId="77777777" w:rsidR="00A44D13" w:rsidRDefault="00A44D13">
            <w:r>
              <w:t>25</w:t>
            </w:r>
          </w:p>
        </w:tc>
        <w:tc>
          <w:tcPr>
            <w:tcW w:w="0" w:type="auto"/>
            <w:vAlign w:val="center"/>
            <w:hideMark/>
          </w:tcPr>
          <w:p w14:paraId="59E81673" w14:textId="77777777" w:rsidR="00A44D13" w:rsidRDefault="00A44D13">
            <w:r>
              <w:t>3</w:t>
            </w:r>
          </w:p>
        </w:tc>
      </w:tr>
      <w:tr w:rsidR="00A44D13" w14:paraId="057474EA" w14:textId="77777777" w:rsidTr="00A44D13">
        <w:trPr>
          <w:tblCellSpacing w:w="15" w:type="dxa"/>
        </w:trPr>
        <w:tc>
          <w:tcPr>
            <w:tcW w:w="0" w:type="auto"/>
            <w:vAlign w:val="center"/>
            <w:hideMark/>
          </w:tcPr>
          <w:p w14:paraId="49A3E68C" w14:textId="77777777" w:rsidR="00A44D13" w:rsidRDefault="00A44D13">
            <w:pPr>
              <w:jc w:val="center"/>
              <w:rPr>
                <w:b/>
                <w:bCs/>
              </w:rPr>
            </w:pPr>
            <w:proofErr w:type="spellStart"/>
            <w:r>
              <w:rPr>
                <w:b/>
                <w:bCs/>
              </w:rPr>
              <w:t>iq</w:t>
            </w:r>
            <w:proofErr w:type="spellEnd"/>
          </w:p>
        </w:tc>
        <w:tc>
          <w:tcPr>
            <w:tcW w:w="0" w:type="auto"/>
            <w:vAlign w:val="center"/>
            <w:hideMark/>
          </w:tcPr>
          <w:p w14:paraId="2FD05849" w14:textId="77777777" w:rsidR="00A44D13" w:rsidRDefault="00A44D13">
            <w:r>
              <w:t>2013</w:t>
            </w:r>
          </w:p>
        </w:tc>
        <w:tc>
          <w:tcPr>
            <w:tcW w:w="0" w:type="auto"/>
            <w:vAlign w:val="center"/>
            <w:hideMark/>
          </w:tcPr>
          <w:p w14:paraId="66D7B0AC" w14:textId="77777777" w:rsidR="00A44D13" w:rsidRDefault="00A44D13">
            <w:r>
              <w:t>26</w:t>
            </w:r>
          </w:p>
        </w:tc>
        <w:tc>
          <w:tcPr>
            <w:tcW w:w="0" w:type="auto"/>
            <w:vAlign w:val="center"/>
            <w:hideMark/>
          </w:tcPr>
          <w:p w14:paraId="7BA1B39C" w14:textId="77777777" w:rsidR="00A44D13" w:rsidRDefault="00A44D13">
            <w:r>
              <w:t>3</w:t>
            </w:r>
          </w:p>
        </w:tc>
      </w:tr>
    </w:tbl>
    <w:p w14:paraId="5FB5F79E" w14:textId="77777777" w:rsidR="00A44D13" w:rsidRPr="00A44D13" w:rsidRDefault="00A44D13" w:rsidP="00A44D13">
      <w:pPr>
        <w:pStyle w:val="NormalWeb"/>
        <w:rPr>
          <w:lang w:val="en-US"/>
        </w:rPr>
      </w:pPr>
      <w:r w:rsidRPr="00A44D13">
        <w:rPr>
          <w:lang w:val="en-US"/>
        </w:rPr>
        <w:t xml:space="preserve">Your </w:t>
      </w:r>
      <w:r w:rsidRPr="00A44D13">
        <w:rPr>
          <w:rStyle w:val="HTMLCode"/>
          <w:lang w:val="en-US"/>
        </w:rPr>
        <w:t>.csv</w:t>
      </w:r>
      <w:r w:rsidRPr="00A44D13">
        <w:rPr>
          <w:lang w:val="en-US"/>
        </w:rPr>
        <w:t xml:space="preserve"> file that you submit would look like:</w:t>
      </w:r>
    </w:p>
    <w:p w14:paraId="62E95498" w14:textId="77777777" w:rsidR="00A44D13" w:rsidRPr="00A44D13" w:rsidRDefault="00A44D13" w:rsidP="00A44D13">
      <w:pPr>
        <w:pStyle w:val="HTMLPreformatted"/>
        <w:rPr>
          <w:rStyle w:val="HTMLCode"/>
          <w:lang w:val="en-US"/>
        </w:rPr>
      </w:pPr>
      <w:proofErr w:type="spellStart"/>
      <w:r w:rsidRPr="00A44D13">
        <w:rPr>
          <w:rStyle w:val="HTMLCode"/>
          <w:lang w:val="en-US"/>
        </w:rPr>
        <w:t>city,year,weekofyear,total_cases</w:t>
      </w:r>
      <w:proofErr w:type="spellEnd"/>
    </w:p>
    <w:p w14:paraId="2C5F3026" w14:textId="77777777" w:rsidR="00A44D13" w:rsidRPr="00A44D13" w:rsidRDefault="00A44D13" w:rsidP="00A44D13">
      <w:pPr>
        <w:pStyle w:val="HTMLPreformatted"/>
        <w:rPr>
          <w:rStyle w:val="HTMLCode"/>
          <w:lang w:val="en-US"/>
        </w:rPr>
      </w:pPr>
      <w:r w:rsidRPr="00A44D13">
        <w:rPr>
          <w:rStyle w:val="HTMLCode"/>
          <w:lang w:val="en-US"/>
        </w:rPr>
        <w:t>sj,2008,18,5</w:t>
      </w:r>
    </w:p>
    <w:p w14:paraId="5AC6EEFB" w14:textId="77777777" w:rsidR="00A44D13" w:rsidRPr="00A44D13" w:rsidRDefault="00A44D13" w:rsidP="00A44D13">
      <w:pPr>
        <w:pStyle w:val="HTMLPreformatted"/>
        <w:rPr>
          <w:rStyle w:val="HTMLCode"/>
          <w:lang w:val="en-US"/>
        </w:rPr>
      </w:pPr>
      <w:r w:rsidRPr="00A44D13">
        <w:rPr>
          <w:rStyle w:val="HTMLCode"/>
          <w:lang w:val="en-US"/>
        </w:rPr>
        <w:t>sj,2008,19,5</w:t>
      </w:r>
    </w:p>
    <w:p w14:paraId="1CCAF079" w14:textId="77777777" w:rsidR="00A44D13" w:rsidRPr="00A44D13" w:rsidRDefault="00A44D13" w:rsidP="00A44D13">
      <w:pPr>
        <w:pStyle w:val="HTMLPreformatted"/>
        <w:rPr>
          <w:rStyle w:val="HTMLCode"/>
          <w:lang w:val="en-US"/>
        </w:rPr>
      </w:pPr>
      <w:r w:rsidRPr="00A44D13">
        <w:rPr>
          <w:rStyle w:val="HTMLCode"/>
          <w:lang w:val="en-US"/>
        </w:rPr>
        <w:t>sj,2008,20,5</w:t>
      </w:r>
    </w:p>
    <w:p w14:paraId="30780AE7" w14:textId="77777777" w:rsidR="00A44D13" w:rsidRPr="00A44D13" w:rsidRDefault="00A44D13" w:rsidP="00A44D13">
      <w:pPr>
        <w:pStyle w:val="HTMLPreformatted"/>
        <w:rPr>
          <w:rStyle w:val="HTMLCode"/>
          <w:lang w:val="en-US"/>
        </w:rPr>
      </w:pPr>
      <w:r w:rsidRPr="00A44D13">
        <w:rPr>
          <w:rStyle w:val="HTMLCode"/>
          <w:lang w:val="en-US"/>
        </w:rPr>
        <w:t>sj,2008,21,5</w:t>
      </w:r>
    </w:p>
    <w:p w14:paraId="08471B8F" w14:textId="77777777" w:rsidR="00A44D13" w:rsidRPr="00A44D13" w:rsidRDefault="00A44D13" w:rsidP="00A44D13">
      <w:pPr>
        <w:pStyle w:val="HTMLPreformatted"/>
        <w:rPr>
          <w:rStyle w:val="HTMLCode"/>
          <w:lang w:val="en-US"/>
        </w:rPr>
      </w:pPr>
      <w:r w:rsidRPr="00A44D13">
        <w:rPr>
          <w:rStyle w:val="HTMLCode"/>
          <w:lang w:val="en-US"/>
        </w:rPr>
        <w:t>sj,2008,22,5</w:t>
      </w:r>
    </w:p>
    <w:p w14:paraId="2AF8F60C" w14:textId="77777777" w:rsidR="00A44D13" w:rsidRPr="00A44D13" w:rsidRDefault="00A44D13" w:rsidP="00A44D13">
      <w:pPr>
        <w:pStyle w:val="HTMLPreformatted"/>
        <w:rPr>
          <w:rStyle w:val="HTMLCode"/>
          <w:lang w:val="en-US"/>
        </w:rPr>
      </w:pPr>
      <w:r w:rsidRPr="00A44D13">
        <w:rPr>
          <w:rStyle w:val="HTMLCode"/>
          <w:lang w:val="en-US"/>
        </w:rPr>
        <w:t>...</w:t>
      </w:r>
    </w:p>
    <w:p w14:paraId="2C03ED92" w14:textId="77777777" w:rsidR="00A44D13" w:rsidRPr="00A44D13" w:rsidRDefault="00A44D13" w:rsidP="00A44D13">
      <w:pPr>
        <w:pStyle w:val="HTMLPreformatted"/>
        <w:rPr>
          <w:rStyle w:val="HTMLCode"/>
          <w:lang w:val="en-US"/>
        </w:rPr>
      </w:pPr>
      <w:r w:rsidRPr="00A44D13">
        <w:rPr>
          <w:rStyle w:val="HTMLCode"/>
          <w:lang w:val="en-US"/>
        </w:rPr>
        <w:t>iq,2013,22,3</w:t>
      </w:r>
    </w:p>
    <w:p w14:paraId="2DBDD142" w14:textId="77777777" w:rsidR="00A44D13" w:rsidRPr="00A44D13" w:rsidRDefault="00A44D13" w:rsidP="00A44D13">
      <w:pPr>
        <w:pStyle w:val="HTMLPreformatted"/>
        <w:rPr>
          <w:rStyle w:val="HTMLCode"/>
          <w:lang w:val="en-US"/>
        </w:rPr>
      </w:pPr>
      <w:r w:rsidRPr="00A44D13">
        <w:rPr>
          <w:rStyle w:val="HTMLCode"/>
          <w:lang w:val="en-US"/>
        </w:rPr>
        <w:t>iq,2013,23,3</w:t>
      </w:r>
    </w:p>
    <w:p w14:paraId="661194EF" w14:textId="77777777" w:rsidR="00A44D13" w:rsidRPr="00A44D13" w:rsidRDefault="00A44D13" w:rsidP="00A44D13">
      <w:pPr>
        <w:pStyle w:val="HTMLPreformatted"/>
        <w:rPr>
          <w:rStyle w:val="HTMLCode"/>
          <w:lang w:val="en-US"/>
        </w:rPr>
      </w:pPr>
      <w:r w:rsidRPr="00A44D13">
        <w:rPr>
          <w:rStyle w:val="HTMLCode"/>
          <w:lang w:val="en-US"/>
        </w:rPr>
        <w:t>iq,2013,24,3</w:t>
      </w:r>
    </w:p>
    <w:p w14:paraId="4B8B8B5C" w14:textId="77777777" w:rsidR="00A44D13" w:rsidRPr="00A44D13" w:rsidRDefault="00A44D13" w:rsidP="00A44D13">
      <w:pPr>
        <w:pStyle w:val="HTMLPreformatted"/>
        <w:rPr>
          <w:rStyle w:val="HTMLCode"/>
          <w:lang w:val="en-US"/>
        </w:rPr>
      </w:pPr>
      <w:r w:rsidRPr="00A44D13">
        <w:rPr>
          <w:rStyle w:val="HTMLCode"/>
          <w:lang w:val="en-US"/>
        </w:rPr>
        <w:t>iq,2013,25,3</w:t>
      </w:r>
    </w:p>
    <w:p w14:paraId="436E2FE6" w14:textId="77777777" w:rsidR="00A44D13" w:rsidRPr="00A44D13" w:rsidRDefault="00A44D13" w:rsidP="00A44D13">
      <w:pPr>
        <w:pStyle w:val="HTMLPreformatted"/>
        <w:rPr>
          <w:rStyle w:val="HTMLCode"/>
          <w:lang w:val="en-US"/>
        </w:rPr>
      </w:pPr>
      <w:r w:rsidRPr="00A44D13">
        <w:rPr>
          <w:rStyle w:val="HTMLCode"/>
          <w:lang w:val="en-US"/>
        </w:rPr>
        <w:t>iq,2013,26,3</w:t>
      </w:r>
    </w:p>
    <w:p w14:paraId="75305E79" w14:textId="77777777" w:rsidR="00A44D13" w:rsidRPr="00A44D13" w:rsidRDefault="00A44D13" w:rsidP="00A44D13">
      <w:pPr>
        <w:pStyle w:val="NormalWeb"/>
        <w:rPr>
          <w:lang w:val="en-US"/>
        </w:rPr>
      </w:pPr>
      <w:r w:rsidRPr="00A44D13">
        <w:rPr>
          <w:rStyle w:val="Strong"/>
          <w:lang w:val="en-US"/>
        </w:rPr>
        <w:t>Keep in mind that you need to submit one csv with predictions for both cities</w:t>
      </w:r>
      <w:r w:rsidRPr="00A44D13">
        <w:rPr>
          <w:lang w:val="en-US"/>
        </w:rPr>
        <w:t xml:space="preserve">! Hence the requirement of the </w:t>
      </w:r>
      <w:r w:rsidRPr="00A44D13">
        <w:rPr>
          <w:rStyle w:val="HTMLCode"/>
          <w:lang w:val="en-US"/>
        </w:rPr>
        <w:t>city</w:t>
      </w:r>
      <w:r w:rsidRPr="00A44D13">
        <w:rPr>
          <w:lang w:val="en-US"/>
        </w:rPr>
        <w:t xml:space="preserve"> column. Results will be parsed on our end and MAE scores will be given for each city's predictions.</w:t>
      </w:r>
    </w:p>
    <w:p w14:paraId="5BA53294" w14:textId="77777777" w:rsidR="00A44D13" w:rsidRDefault="00A44D13" w:rsidP="00A44D13">
      <w:pPr>
        <w:pStyle w:val="Heading2"/>
      </w:pPr>
      <w:r>
        <w:t xml:space="preserve">Good </w:t>
      </w:r>
      <w:proofErr w:type="spellStart"/>
      <w:r>
        <w:t>luck</w:t>
      </w:r>
      <w:proofErr w:type="spellEnd"/>
      <w:r>
        <w:t>!</w:t>
      </w:r>
    </w:p>
    <w:p w14:paraId="6B9243E3" w14:textId="77777777" w:rsidR="00A44D13" w:rsidRDefault="00A44D13" w:rsidP="00A44D13">
      <w:r>
        <w:pict w14:anchorId="1B2B1060">
          <v:rect id="_x0000_i1029" style="width:0;height:1.5pt" o:hralign="center" o:hrstd="t" o:hr="t" fillcolor="#a0a0a0" stroked="f"/>
        </w:pict>
      </w:r>
    </w:p>
    <w:p w14:paraId="6543396C" w14:textId="77777777" w:rsidR="00A44D13" w:rsidRPr="00A44D13" w:rsidRDefault="00A44D13" w:rsidP="00A44D13">
      <w:pPr>
        <w:pStyle w:val="NormalWeb"/>
        <w:rPr>
          <w:lang w:val="en-US"/>
        </w:rPr>
      </w:pPr>
      <w:r w:rsidRPr="00A44D13">
        <w:rPr>
          <w:lang w:val="en-US"/>
        </w:rPr>
        <w:t xml:space="preserve">Good luck and enjoy this problem! If you have any questions you can always visit the </w:t>
      </w:r>
      <w:hyperlink r:id="rId13" w:history="1">
        <w:r w:rsidRPr="00A44D13">
          <w:rPr>
            <w:rStyle w:val="Hyperlink"/>
            <w:rFonts w:eastAsiaTheme="majorEastAsia"/>
            <w:lang w:val="en-US"/>
          </w:rPr>
          <w:t>user forum</w:t>
        </w:r>
      </w:hyperlink>
      <w:r w:rsidRPr="00A44D13">
        <w:rPr>
          <w:lang w:val="en-US"/>
        </w:rPr>
        <w:t>!</w:t>
      </w:r>
    </w:p>
    <w:p w14:paraId="4D08E0CC" w14:textId="77777777" w:rsidR="00A44D13" w:rsidRPr="00A44D13" w:rsidRDefault="00A44D13" w:rsidP="00A44D13">
      <w:pPr>
        <w:rPr>
          <w:lang w:val="en-US"/>
        </w:rPr>
      </w:pPr>
      <w:bookmarkStart w:id="0" w:name="_GoBack"/>
      <w:bookmarkEnd w:id="0"/>
    </w:p>
    <w:p w14:paraId="3D856778" w14:textId="77777777" w:rsidR="00EA266D" w:rsidRPr="00A44D13" w:rsidRDefault="00EA266D" w:rsidP="00EA266D">
      <w:pPr>
        <w:rPr>
          <w:lang w:val="en-US"/>
        </w:rPr>
      </w:pPr>
    </w:p>
    <w:sectPr w:rsidR="00EA266D" w:rsidRPr="00A44D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B24"/>
    <w:multiLevelType w:val="multilevel"/>
    <w:tmpl w:val="C116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C5BB5"/>
    <w:multiLevelType w:val="multilevel"/>
    <w:tmpl w:val="EF88CB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C3E51F2"/>
    <w:multiLevelType w:val="multilevel"/>
    <w:tmpl w:val="DE62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E201B"/>
    <w:multiLevelType w:val="multilevel"/>
    <w:tmpl w:val="E81E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43874"/>
    <w:multiLevelType w:val="hybridMultilevel"/>
    <w:tmpl w:val="E996A642"/>
    <w:lvl w:ilvl="0" w:tplc="CBB0C5DC">
      <w:start w:val="1"/>
      <w:numFmt w:val="decimal"/>
      <w:pStyle w:val="Heading1"/>
      <w:lvlText w:val="%1."/>
      <w:lvlJc w:val="left"/>
      <w:pPr>
        <w:ind w:left="720" w:hanging="360"/>
      </w:pPr>
      <w:rPr>
        <w:rFonts w:hint="default"/>
        <w:b/>
        <w:bCs/>
        <w:sz w:val="28"/>
        <w:szCs w:val="28"/>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68153C5"/>
    <w:multiLevelType w:val="multilevel"/>
    <w:tmpl w:val="EB16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6B71B7"/>
    <w:multiLevelType w:val="multilevel"/>
    <w:tmpl w:val="8F06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D7"/>
    <w:rsid w:val="00152CF8"/>
    <w:rsid w:val="00216538"/>
    <w:rsid w:val="00300612"/>
    <w:rsid w:val="003F3413"/>
    <w:rsid w:val="00513CD7"/>
    <w:rsid w:val="0095772A"/>
    <w:rsid w:val="00A44D13"/>
    <w:rsid w:val="00D46D8C"/>
    <w:rsid w:val="00DD701A"/>
    <w:rsid w:val="00EA26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EED1"/>
  <w15:chartTrackingRefBased/>
  <w15:docId w15:val="{76684EF5-3C36-4B00-930A-48A47277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152CF8"/>
    <w:pPr>
      <w:numPr>
        <w:numId w:val="1"/>
      </w:numPr>
      <w:outlineLvl w:val="0"/>
    </w:pPr>
    <w:rPr>
      <w:b/>
      <w:bCs/>
      <w:sz w:val="28"/>
      <w:szCs w:val="28"/>
    </w:rPr>
  </w:style>
  <w:style w:type="paragraph" w:styleId="Heading2">
    <w:name w:val="heading 2"/>
    <w:basedOn w:val="Normal"/>
    <w:next w:val="Normal"/>
    <w:link w:val="Heading2Char"/>
    <w:uiPriority w:val="9"/>
    <w:semiHidden/>
    <w:unhideWhenUsed/>
    <w:qFormat/>
    <w:rsid w:val="00A44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4D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152CF8"/>
  </w:style>
  <w:style w:type="paragraph" w:styleId="ListParagraph">
    <w:name w:val="List Paragraph"/>
    <w:basedOn w:val="Normal"/>
    <w:uiPriority w:val="34"/>
    <w:qFormat/>
    <w:rsid w:val="00152CF8"/>
    <w:pPr>
      <w:ind w:left="720"/>
      <w:contextualSpacing/>
    </w:pPr>
  </w:style>
  <w:style w:type="character" w:customStyle="1" w:styleId="Heading1Char">
    <w:name w:val="Heading 1 Char"/>
    <w:basedOn w:val="DefaultParagraphFont"/>
    <w:link w:val="Heading1"/>
    <w:uiPriority w:val="9"/>
    <w:rsid w:val="00152CF8"/>
    <w:rPr>
      <w:b/>
      <w:bCs/>
      <w:sz w:val="28"/>
      <w:szCs w:val="28"/>
    </w:rPr>
  </w:style>
  <w:style w:type="character" w:styleId="Hyperlink">
    <w:name w:val="Hyperlink"/>
    <w:basedOn w:val="DefaultParagraphFont"/>
    <w:uiPriority w:val="99"/>
    <w:semiHidden/>
    <w:unhideWhenUsed/>
    <w:rsid w:val="00EA266D"/>
    <w:rPr>
      <w:color w:val="0000FF"/>
      <w:u w:val="single"/>
    </w:rPr>
  </w:style>
  <w:style w:type="character" w:customStyle="1" w:styleId="Heading2Char">
    <w:name w:val="Heading 2 Char"/>
    <w:basedOn w:val="DefaultParagraphFont"/>
    <w:link w:val="Heading2"/>
    <w:uiPriority w:val="9"/>
    <w:semiHidden/>
    <w:rsid w:val="00A44D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44D1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44D1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TMLCode">
    <w:name w:val="HTML Code"/>
    <w:basedOn w:val="DefaultParagraphFont"/>
    <w:uiPriority w:val="99"/>
    <w:semiHidden/>
    <w:unhideWhenUsed/>
    <w:rsid w:val="00A44D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4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A44D13"/>
    <w:rPr>
      <w:rFonts w:ascii="Courier New" w:eastAsia="Times New Roman" w:hAnsi="Courier New" w:cs="Courier New"/>
      <w:sz w:val="20"/>
      <w:szCs w:val="20"/>
      <w:lang w:eastAsia="es-ES"/>
    </w:rPr>
  </w:style>
  <w:style w:type="character" w:styleId="Strong">
    <w:name w:val="Strong"/>
    <w:basedOn w:val="DefaultParagraphFont"/>
    <w:uiPriority w:val="22"/>
    <w:qFormat/>
    <w:rsid w:val="00A44D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539576">
      <w:bodyDiv w:val="1"/>
      <w:marLeft w:val="0"/>
      <w:marRight w:val="0"/>
      <w:marTop w:val="0"/>
      <w:marBottom w:val="0"/>
      <w:divBdr>
        <w:top w:val="none" w:sz="0" w:space="0" w:color="auto"/>
        <w:left w:val="none" w:sz="0" w:space="0" w:color="auto"/>
        <w:bottom w:val="none" w:sz="0" w:space="0" w:color="auto"/>
        <w:right w:val="none" w:sz="0" w:space="0" w:color="auto"/>
      </w:divBdr>
      <w:divsChild>
        <w:div w:id="685642568">
          <w:marLeft w:val="0"/>
          <w:marRight w:val="0"/>
          <w:marTop w:val="0"/>
          <w:marBottom w:val="0"/>
          <w:divBdr>
            <w:top w:val="none" w:sz="0" w:space="0" w:color="auto"/>
            <w:left w:val="none" w:sz="0" w:space="0" w:color="auto"/>
            <w:bottom w:val="none" w:sz="0" w:space="0" w:color="auto"/>
            <w:right w:val="none" w:sz="0" w:space="0" w:color="auto"/>
          </w:divBdr>
        </w:div>
        <w:div w:id="1043211504">
          <w:marLeft w:val="0"/>
          <w:marRight w:val="0"/>
          <w:marTop w:val="0"/>
          <w:marBottom w:val="0"/>
          <w:divBdr>
            <w:top w:val="none" w:sz="0" w:space="0" w:color="auto"/>
            <w:left w:val="none" w:sz="0" w:space="0" w:color="auto"/>
            <w:bottom w:val="none" w:sz="0" w:space="0" w:color="auto"/>
            <w:right w:val="none" w:sz="0" w:space="0" w:color="auto"/>
          </w:divBdr>
        </w:div>
      </w:divsChild>
    </w:div>
    <w:div w:id="1570186838">
      <w:bodyDiv w:val="1"/>
      <w:marLeft w:val="0"/>
      <w:marRight w:val="0"/>
      <w:marTop w:val="0"/>
      <w:marBottom w:val="0"/>
      <w:divBdr>
        <w:top w:val="none" w:sz="0" w:space="0" w:color="auto"/>
        <w:left w:val="none" w:sz="0" w:space="0" w:color="auto"/>
        <w:bottom w:val="none" w:sz="0" w:space="0" w:color="auto"/>
        <w:right w:val="none" w:sz="0" w:space="0" w:color="auto"/>
      </w:divBdr>
    </w:div>
    <w:div w:id="199695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oa/climate/ghcn-daily/" TargetMode="External"/><Relationship Id="rId13" Type="http://schemas.openxmlformats.org/officeDocument/2006/relationships/hyperlink" Target="http://community.drivendata.org/" TargetMode="External"/><Relationship Id="rId3" Type="http://schemas.openxmlformats.org/officeDocument/2006/relationships/settings" Target="settings.xml"/><Relationship Id="rId7" Type="http://schemas.openxmlformats.org/officeDocument/2006/relationships/hyperlink" Target="https://en.wikipedia.org/wiki/National_Oceanic_and_Atmospheric_Administration" TargetMode="External"/><Relationship Id="rId12" Type="http://schemas.openxmlformats.org/officeDocument/2006/relationships/hyperlink" Target="https://en.wikipedia.org/wiki/Mean_absolute_err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dc.gov/Dengue/" TargetMode="External"/><Relationship Id="rId11" Type="http://schemas.openxmlformats.org/officeDocument/2006/relationships/hyperlink" Target="https://www.ncdc.noaa.gov/cdr" TargetMode="External"/><Relationship Id="rId5" Type="http://schemas.openxmlformats.org/officeDocument/2006/relationships/hyperlink" Target="http://dengueforecasting.noaa.gov/" TargetMode="External"/><Relationship Id="rId15" Type="http://schemas.openxmlformats.org/officeDocument/2006/relationships/theme" Target="theme/theme1.xml"/><Relationship Id="rId10" Type="http://schemas.openxmlformats.org/officeDocument/2006/relationships/hyperlink" Target="http://rda.ucar.edu/datasets/ds093.0/" TargetMode="External"/><Relationship Id="rId4" Type="http://schemas.openxmlformats.org/officeDocument/2006/relationships/webSettings" Target="webSettings.xml"/><Relationship Id="rId9" Type="http://schemas.openxmlformats.org/officeDocument/2006/relationships/hyperlink" Target="http://www.ncdc.noaa.gov/cdr/operationalcdr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1278</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Villalba</dc:creator>
  <cp:keywords/>
  <dc:description/>
  <cp:lastModifiedBy>Miguel Villalba</cp:lastModifiedBy>
  <cp:revision>8</cp:revision>
  <dcterms:created xsi:type="dcterms:W3CDTF">2020-02-12T22:34:00Z</dcterms:created>
  <dcterms:modified xsi:type="dcterms:W3CDTF">2020-02-12T22:54:00Z</dcterms:modified>
</cp:coreProperties>
</file>