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Desempeño Diagnóstico en la Codificación CIF Automatizada</w:t>
      </w:r>
    </w:p>
    <w:p>
      <w:pPr>
        <w:pStyle w:val="Normal"/>
      </w:pPr>
      <w:r>
        <w:t xml:space="preserve">Evaluación comparativa de modelos LLM bajo consenso estricto (3/3) frente al Ground Truth (114 historias clínicas, Core Set CIF de dolor crónico con 27 categorías).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Evaluación global de desempeño diagnóstico y validez multietiqueta según la CIF.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2"/>
        <w:gridCol w:w="3024"/>
        <w:gridCol w:w="1800"/>
        <w:gridCol w:w="1800"/>
        <w:gridCol w:w="1800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Métrica / Parámetro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Gemma-4-31B-it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3.5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Corpus Clínico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Historias evaluadas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Espacio ontológico (114 × 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3.078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Instancias CIF reales (Soporte)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Consenso inter-iteraciones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Estricto (3/3)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Matriz de Confusión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Verdaderos Positivos (TP)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Falsos Positivos (FP / Alucinación)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Falsos Negativos (FN / Omisión)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Exact Match Ratio (EMR n / 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94/114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97/114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96/114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82.46%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85.09%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84.21%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Nivel Micro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Precisión Micro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0.9698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0.9741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0.9740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Recall Micro (Sensibilidad)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0.9677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Micro-F1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0.9688 [0.956, 0.981]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0.9720 [0.959, 0.984]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0.9709 [0.958, 0.983]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Nivel Macro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Precisión Macro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0.8572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0.8628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0.8628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Recall Macro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0.8722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Macro-F1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0.8621 [0.848, 0.872]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0.8670 [0.855, 0.876]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0.8650 [0.852, 0.874]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Nivel Weighted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Precisión Weighted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0.9554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0.9594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0.9594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Recall 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0.9677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Weighted-F1 [IC 95% Bootstrap]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0.9597 [0.942, 0.976]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0.9631 [0.946, 0.980]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0.9617 [0.944, 0.978]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Auditoría detallada del F1-Score en las 27 categorías CIF del Core Set de Dolor Crónico.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864"/>
        <w:gridCol w:w="3456"/>
        <w:gridCol w:w="1008"/>
        <w:gridCol w:w="1368"/>
        <w:gridCol w:w="1368"/>
        <w:gridCol w:w="1368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Componente CIF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Categoría CIF (Core Set Dolor Crónico)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Soporte (GT)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3.6 (F1)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Corporales (b)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b130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relacionadas con la energía y los impulsos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del sueño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psicomotoras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emocionales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Contenido del pensamiento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cognitivas superiores (Resolver problemas)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Sensaciones corporales y manejo del estrés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Sensación de dolor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Tolerancia al ejercicio físico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relacionadas con la fuerza muscular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b760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 de los movimientos voluntarios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Actividades y Participación (d)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d175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Resolver problemas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Llevar a cabo rutinas diarias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Manejo del estrés y demandas psicológicas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Tareas y demandas generales (Ocio)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Levantar y llevar objetos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Andar y desplazarse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Realizar los quehaceres de la 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Relaciones familiares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Relaciones íntimas y sociales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Trabajo remunerado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d920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Tiempo libre y ocio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0.9412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0.9412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0.9412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Factores Ambientales (e)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e1101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Medicamentos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Familiares cercanos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Profesionales de la salud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Actitudes individuales de miembros de la familia cercana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e570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Servicios, sistemas y políticas de seguridad social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0.9091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0.8571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2026-08-24T12:04:39Z</dcterms:modified>
  <cp:category/>
</cp:coreProperties>
</file>