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Validación del Pipeline con Historias Clínicas de Fisioterapeutas: Tablas APA</w:t>
      </w:r>
    </w:p>
    <w:p>
      <w:pPr>
        <w:pStyle w:val="Normal"/>
      </w:pPr>
      <w:r>
        <w:t xml:space="preserve">Tabla 1. Evaluación global del desempeño diagnóstico y fiabilidad intra-modelo ante historias clínicas de fisioterapeutas (N = 21).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80"/>
        <w:gridCol w:w="3340"/>
        <w:gridCol w:w="2400"/>
        <w:gridCol w:w="2459"/>
        <w:gridCol w:w="2459"/>
      </w:tblGrid>
      <w:tr>
        <w:trPr>
          <w:trHeight w:val="503" w:hRule="auto"/>
          <w:tblHeader/>
        </w:trPr>
        <w:tc>
          <w:tcPr>
            <w:tcBorders>
              <w:bottom w:val="single" w:sz="6" w:space="0" w:color="444444"/>
              <w:top w:val="single" w:sz="12" w:space="0" w:color="222222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Dimensión</w:t>
            </w:r>
          </w:p>
        </w:tc>
        <w:tc>
          <w:tcPr>
            <w:tcBorders>
              <w:bottom w:val="single" w:sz="6" w:space="0" w:color="444444"/>
              <w:top w:val="single" w:sz="12" w:space="0" w:color="222222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Métrica / Parámetro</w:t>
            </w:r>
          </w:p>
        </w:tc>
        <w:tc>
          <w:tcPr>
            <w:tcBorders>
              <w:bottom w:val="single" w:sz="6" w:space="0" w:color="444444"/>
              <w:top w:val="single" w:sz="12" w:space="0" w:color="222222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Gemma-4-31B-it (Local)</w:t>
            </w:r>
          </w:p>
        </w:tc>
        <w:tc>
          <w:tcPr>
            <w:tcBorders>
              <w:bottom w:val="single" w:sz="6" w:space="0" w:color="444444"/>
              <w:top w:val="single" w:sz="12" w:space="0" w:color="222222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Gemini Flash 3.5 (Cloud)</w:t>
            </w:r>
          </w:p>
        </w:tc>
        <w:tc>
          <w:tcPr>
            <w:tcBorders>
              <w:bottom w:val="single" w:sz="6" w:space="0" w:color="444444"/>
              <w:top w:val="single" w:sz="12" w:space="0" w:color="222222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Gemini Flash 3.6 (Cloud)</w:t>
            </w:r>
          </w:p>
        </w:tc>
      </w:tr>
      <w:tr>
        <w:trPr>
          <w:trHeight w:val="494" w:hRule="auto"/>
        </w:trPr>
        <w:tc>
          <w:tcPr>
            <w:vMerge w:val="restart"/>
            <w:tcBorders>
              <w:bottom w:val="single" w:sz="4" w:space="0" w:color="D0D0D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Corpus Clínico Humano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Historias clínicas evaluadas (N)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</w:tr>
      <w:tr>
        <w:trPr>
          <w:trHeight w:val="495" w:hRule="auto"/>
        </w:trPr>
        <w:tc>
          <w:tcPr>
            <w:vMerge/>
            <w:tcBorders>
              <w:bottom w:val="none" w:sz="0" w:space="0" w:color="000000"/>
              <w:top w:val="single" w:sz="4" w:space="0" w:color="D0D0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Espacio ontológico evaluado (N × 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567</w:t>
            </w:r>
          </w:p>
        </w:tc>
      </w:tr>
      <w:tr>
        <w:trPr>
          <w:trHeight w:val="494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Soporte real de menciones CIF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118</w:t>
            </w:r>
          </w:p>
        </w:tc>
      </w:tr>
      <w:tr>
        <w:trPr>
          <w:trHeight w:val="495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Promedio de códigos por historia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5.62 ± 2.82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5.62 ± 2.82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5.62 ± 2.82</w:t>
            </w:r>
          </w:p>
        </w:tc>
      </w:tr>
      <w:tr>
        <w:trPr>
          <w:trHeight w:val="494" w:hRule="auto"/>
        </w:trPr>
        <w:tc>
          <w:tcPr>
            <w:vMerge/>
            <w:tcBorders>
              <w:bottom w:val="single" w:sz="4" w:space="0" w:color="D0D0D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D0D0D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Criterio de consenso multi-iteración</w:t>
            </w:r>
          </w:p>
        </w:tc>
        <w:tc>
          <w:tcPr>
            <w:tcBorders>
              <w:bottom w:val="single" w:sz="4" w:space="0" w:color="D0D0D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Consenso estricto (3/3)</w:t>
            </w:r>
          </w:p>
        </w:tc>
        <w:tc>
          <w:tcPr>
            <w:tcBorders>
              <w:bottom w:val="single" w:sz="4" w:space="0" w:color="D0D0D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Consenso estricto (3/3)</w:t>
            </w:r>
          </w:p>
        </w:tc>
        <w:tc>
          <w:tcPr>
            <w:tcBorders>
              <w:bottom w:val="single" w:sz="4" w:space="0" w:color="D0D0D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Consenso estricto (3/3)</w:t>
            </w:r>
          </w:p>
        </w:tc>
      </w:tr>
      <w:tr>
        <w:trPr>
          <w:trHeight w:val="494" w:hRule="auto"/>
        </w:trPr>
        <w:tc>
          <w:tcPr>
            <w:vMerge w:val="restart"/>
            <w:tcBorders>
              <w:bottom w:val="single" w:sz="4" w:space="0" w:color="D0D0D0"/>
              <w:top w:val="single" w:sz="4" w:space="0" w:color="D0D0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Fiabilidad Intra-Modelo</w:t>
            </w:r>
          </w:p>
        </w:tc>
        <w:tc>
          <w:tcPr>
            <w:tcBorders>
              <w:bottom w:val="none" w:sz="0" w:space="0" w:color="000000"/>
              <w:top w:val="single" w:sz="4" w:space="0" w:color="D0D0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Porcentaje de Acuerdo Exacto (PAE, %)</w:t>
            </w:r>
          </w:p>
        </w:tc>
        <w:tc>
          <w:tcPr>
            <w:tcBorders>
              <w:bottom w:val="none" w:sz="0" w:space="0" w:color="000000"/>
              <w:top w:val="single" w:sz="4" w:space="0" w:color="D0D0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61.90%</w:t>
            </w:r>
          </w:p>
        </w:tc>
        <w:tc>
          <w:tcPr>
            <w:tcBorders>
              <w:bottom w:val="none" w:sz="0" w:space="0" w:color="000000"/>
              <w:top w:val="single" w:sz="4" w:space="0" w:color="D0D0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57.14%</w:t>
            </w:r>
          </w:p>
        </w:tc>
        <w:tc>
          <w:tcPr>
            <w:tcBorders>
              <w:bottom w:val="none" w:sz="0" w:space="0" w:color="000000"/>
              <w:top w:val="single" w:sz="4" w:space="0" w:color="D0D0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85.71%</w:t>
            </w:r>
          </w:p>
        </w:tc>
      </w:tr>
      <w:tr>
        <w:trPr>
          <w:trHeight w:val="494" w:hRule="auto"/>
        </w:trPr>
        <w:tc>
          <w:tcPr>
            <w:vMerge/>
            <w:tcBorders>
              <w:bottom w:val="none" w:sz="0" w:space="0" w:color="000000"/>
              <w:top w:val="single" w:sz="4" w:space="0" w:color="D0D0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Acuerdo Observado (Po,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98.59%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98.59%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99.41%</w:t>
            </w:r>
          </w:p>
        </w:tc>
      </w:tr>
      <w:tr>
        <w:trPr>
          <w:trHeight w:val="459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Coeficiente AC1 de Gwet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0.9918</w:t>
            </w:r>
          </w:p>
        </w:tc>
      </w:tr>
      <w:tr>
        <w:trPr>
          <w:trHeight w:val="496" w:hRule="auto"/>
        </w:trPr>
        <w:tc>
          <w:tcPr>
            <w:vMerge/>
            <w:tcBorders>
              <w:bottom w:val="single" w:sz="4" w:space="0" w:color="D0D0D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D0D0D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Alfa (α) de Krippendorff</w:t>
            </w:r>
          </w:p>
        </w:tc>
        <w:tc>
          <w:tcPr>
            <w:tcBorders>
              <w:bottom w:val="single" w:sz="4" w:space="0" w:color="D0D0D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0.9552</w:t>
            </w:r>
          </w:p>
        </w:tc>
        <w:tc>
          <w:tcPr>
            <w:tcBorders>
              <w:bottom w:val="single" w:sz="4" w:space="0" w:color="D0D0D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0.9512</w:t>
            </w:r>
          </w:p>
        </w:tc>
        <w:tc>
          <w:tcPr>
            <w:tcBorders>
              <w:bottom w:val="single" w:sz="4" w:space="0" w:color="D0D0D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0.9792</w:t>
            </w:r>
          </w:p>
        </w:tc>
      </w:tr>
      <w:tr>
        <w:trPr>
          <w:trHeight w:val="496" w:hRule="auto"/>
        </w:trPr>
        <w:tc>
          <w:tcPr>
            <w:vMerge w:val="restart"/>
            <w:tcBorders>
              <w:bottom w:val="single" w:sz="4" w:space="0" w:color="D0D0D0"/>
              <w:top w:val="single" w:sz="4" w:space="0" w:color="D0D0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Matriz de Confusión</w:t>
            </w:r>
          </w:p>
        </w:tc>
        <w:tc>
          <w:tcPr>
            <w:tcBorders>
              <w:bottom w:val="none" w:sz="0" w:space="0" w:color="000000"/>
              <w:top w:val="single" w:sz="4" w:space="0" w:color="D0D0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Verdaderos Positivos (TP)</w:t>
            </w:r>
          </w:p>
        </w:tc>
        <w:tc>
          <w:tcPr>
            <w:tcBorders>
              <w:bottom w:val="none" w:sz="0" w:space="0" w:color="000000"/>
              <w:top w:val="single" w:sz="4" w:space="0" w:color="D0D0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single" w:sz="4" w:space="0" w:color="D0D0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single" w:sz="4" w:space="0" w:color="D0D0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</w:t>
            </w:r>
          </w:p>
        </w:tc>
      </w:tr>
      <w:tr>
        <w:trPr>
          <w:trHeight w:val="496" w:hRule="auto"/>
        </w:trPr>
        <w:tc>
          <w:tcPr>
            <w:vMerge/>
            <w:tcBorders>
              <w:bottom w:val="none" w:sz="0" w:space="0" w:color="000000"/>
              <w:top w:val="single" w:sz="4" w:space="0" w:color="D0D0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Falsos Positivos / Alucinaciones (FP)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</w:tr>
      <w:tr>
        <w:trPr>
          <w:trHeight w:val="49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Falsos Negativos / Omisiones (FN)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</w:t>
            </w:r>
          </w:p>
        </w:tc>
      </w:tr>
      <w:tr>
        <w:trPr>
          <w:trHeight w:val="496" w:hRule="auto"/>
        </w:trPr>
        <w:tc>
          <w:tcPr>
            <w:vMerge/>
            <w:tcBorders>
              <w:bottom w:val="single" w:sz="4" w:space="0" w:color="D0D0D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D0D0D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Exact Match Ratio (EMR, %)</w:t>
            </w:r>
          </w:p>
        </w:tc>
        <w:tc>
          <w:tcPr>
            <w:tcBorders>
              <w:bottom w:val="single" w:sz="4" w:space="0" w:color="D0D0D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19.05% (4/21)</w:t>
            </w:r>
          </w:p>
        </w:tc>
        <w:tc>
          <w:tcPr>
            <w:tcBorders>
              <w:bottom w:val="single" w:sz="4" w:space="0" w:color="D0D0D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38.10% (8/21)</w:t>
            </w:r>
          </w:p>
        </w:tc>
        <w:tc>
          <w:tcPr>
            <w:tcBorders>
              <w:bottom w:val="single" w:sz="4" w:space="0" w:color="D0D0D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33.33% (7/21)</w:t>
            </w:r>
          </w:p>
        </w:tc>
      </w:tr>
      <w:tr>
        <w:trPr>
          <w:trHeight w:val="494" w:hRule="auto"/>
        </w:trPr>
        <w:tc>
          <w:tcPr>
            <w:vMerge w:val="restart"/>
            <w:tcBorders>
              <w:bottom w:val="single" w:sz="4" w:space="0" w:color="D0D0D0"/>
              <w:top w:val="single" w:sz="4" w:space="0" w:color="D0D0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Nivel Micro (Global)</w:t>
            </w:r>
          </w:p>
        </w:tc>
        <w:tc>
          <w:tcPr>
            <w:tcBorders>
              <w:bottom w:val="none" w:sz="0" w:space="0" w:color="000000"/>
              <w:top w:val="single" w:sz="4" w:space="0" w:color="D0D0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Precisión Micro</w:t>
            </w:r>
          </w:p>
        </w:tc>
        <w:tc>
          <w:tcPr>
            <w:tcBorders>
              <w:bottom w:val="none" w:sz="0" w:space="0" w:color="000000"/>
              <w:top w:val="single" w:sz="4" w:space="0" w:color="D0D0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0.8190</w:t>
            </w:r>
          </w:p>
        </w:tc>
        <w:tc>
          <w:tcPr>
            <w:tcBorders>
              <w:bottom w:val="none" w:sz="0" w:space="0" w:color="000000"/>
              <w:top w:val="single" w:sz="4" w:space="0" w:color="D0D0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0.9149</w:t>
            </w:r>
          </w:p>
        </w:tc>
        <w:tc>
          <w:tcPr>
            <w:tcBorders>
              <w:bottom w:val="none" w:sz="0" w:space="0" w:color="000000"/>
              <w:top w:val="single" w:sz="4" w:space="0" w:color="D0D0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0.9255</w:t>
            </w:r>
          </w:p>
        </w:tc>
      </w:tr>
      <w:tr>
        <w:trPr>
          <w:trHeight w:val="494" w:hRule="auto"/>
        </w:trPr>
        <w:tc>
          <w:tcPr>
            <w:vMerge/>
            <w:tcBorders>
              <w:bottom w:val="none" w:sz="0" w:space="0" w:color="000000"/>
              <w:top w:val="single" w:sz="4" w:space="0" w:color="D0D0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Sensibilidad / Recall Micro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0.7373</w:t>
            </w:r>
          </w:p>
        </w:tc>
      </w:tr>
      <w:tr>
        <w:trPr>
          <w:trHeight w:val="494" w:hRule="auto"/>
        </w:trPr>
        <w:tc>
          <w:tcPr>
            <w:vMerge/>
            <w:tcBorders>
              <w:bottom w:val="single" w:sz="4" w:space="0" w:color="D0D0D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D0D0D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Micro-F1 [IC 95% Bootstrap]</w:t>
            </w:r>
          </w:p>
        </w:tc>
        <w:tc>
          <w:tcPr>
            <w:tcBorders>
              <w:bottom w:val="single" w:sz="4" w:space="0" w:color="D0D0D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0.7713 [0.7035, 0.8458]</w:t>
            </w:r>
          </w:p>
        </w:tc>
        <w:tc>
          <w:tcPr>
            <w:tcBorders>
              <w:bottom w:val="single" w:sz="4" w:space="0" w:color="D0D0D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0.8113 [0.7308, 0.8958]</w:t>
            </w:r>
          </w:p>
        </w:tc>
        <w:tc>
          <w:tcPr>
            <w:tcBorders>
              <w:bottom w:val="single" w:sz="4" w:space="0" w:color="D0D0D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0.8208 [0.7480, 0.8934]</w:t>
            </w:r>
          </w:p>
        </w:tc>
      </w:tr>
      <w:tr>
        <w:trPr>
          <w:trHeight w:val="494" w:hRule="auto"/>
        </w:trPr>
        <w:tc>
          <w:tcPr>
            <w:vMerge w:val="restart"/>
            <w:tcBorders>
              <w:bottom w:val="single" w:sz="4" w:space="0" w:color="D0D0D0"/>
              <w:top w:val="single" w:sz="4" w:space="0" w:color="D0D0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Nivel Macro (Promedio)</w:t>
            </w:r>
          </w:p>
        </w:tc>
        <w:tc>
          <w:tcPr>
            <w:tcBorders>
              <w:bottom w:val="none" w:sz="0" w:space="0" w:color="000000"/>
              <w:top w:val="single" w:sz="4" w:space="0" w:color="D0D0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Precisión Macro</w:t>
            </w:r>
          </w:p>
        </w:tc>
        <w:tc>
          <w:tcPr>
            <w:tcBorders>
              <w:bottom w:val="none" w:sz="0" w:space="0" w:color="000000"/>
              <w:top w:val="single" w:sz="4" w:space="0" w:color="D0D0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0.6199</w:t>
            </w:r>
          </w:p>
        </w:tc>
        <w:tc>
          <w:tcPr>
            <w:tcBorders>
              <w:bottom w:val="none" w:sz="0" w:space="0" w:color="000000"/>
              <w:top w:val="single" w:sz="4" w:space="0" w:color="D0D0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0.6812</w:t>
            </w:r>
          </w:p>
        </w:tc>
        <w:tc>
          <w:tcPr>
            <w:tcBorders>
              <w:bottom w:val="none" w:sz="0" w:space="0" w:color="000000"/>
              <w:top w:val="single" w:sz="4" w:space="0" w:color="D0D0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0.6849</w:t>
            </w:r>
          </w:p>
        </w:tc>
      </w:tr>
      <w:tr>
        <w:trPr>
          <w:trHeight w:val="494" w:hRule="auto"/>
        </w:trPr>
        <w:tc>
          <w:tcPr>
            <w:vMerge/>
            <w:tcBorders>
              <w:bottom w:val="none" w:sz="0" w:space="0" w:color="000000"/>
              <w:top w:val="single" w:sz="4" w:space="0" w:color="D0D0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Sensibilidad / Recall Macro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0.4857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0.4971</w:t>
            </w:r>
          </w:p>
        </w:tc>
      </w:tr>
      <w:tr>
        <w:trPr>
          <w:trHeight w:val="494" w:hRule="auto"/>
        </w:trPr>
        <w:tc>
          <w:tcPr>
            <w:vMerge/>
            <w:tcBorders>
              <w:bottom w:val="single" w:sz="4" w:space="0" w:color="D0D0D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D0D0D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Macro-F1 [IC 95% Bootstrap]</w:t>
            </w:r>
          </w:p>
        </w:tc>
        <w:tc>
          <w:tcPr>
            <w:tcBorders>
              <w:bottom w:val="single" w:sz="4" w:space="0" w:color="D0D0D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0.5117 [0.3983, 0.5604]</w:t>
            </w:r>
          </w:p>
        </w:tc>
        <w:tc>
          <w:tcPr>
            <w:tcBorders>
              <w:bottom w:val="single" w:sz="4" w:space="0" w:color="D0D0D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0.5421 [0.4192, 0.6067]</w:t>
            </w:r>
          </w:p>
        </w:tc>
        <w:tc>
          <w:tcPr>
            <w:tcBorders>
              <w:bottom w:val="single" w:sz="4" w:space="0" w:color="D0D0D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0.5537 [0.4452, 0.6086]</w:t>
            </w:r>
          </w:p>
        </w:tc>
      </w:tr>
      <w:tr>
        <w:trPr>
          <w:trHeight w:val="495" w:hRule="auto"/>
        </w:trPr>
        <w:tc>
          <w:tcPr>
            <w:vMerge w:val="restart"/>
            <w:tcBorders>
              <w:bottom w:val="single" w:sz="12" w:space="0" w:color="222222"/>
              <w:top w:val="single" w:sz="4" w:space="0" w:color="D0D0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Nivel Weighted (Ponderado)</w:t>
            </w:r>
          </w:p>
        </w:tc>
        <w:tc>
          <w:tcPr>
            <w:tcBorders>
              <w:bottom w:val="none" w:sz="0" w:space="0" w:color="000000"/>
              <w:top w:val="single" w:sz="4" w:space="0" w:color="D0D0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Precisión Weighted</w:t>
            </w:r>
          </w:p>
        </w:tc>
        <w:tc>
          <w:tcPr>
            <w:tcBorders>
              <w:bottom w:val="none" w:sz="0" w:space="0" w:color="000000"/>
              <w:top w:val="single" w:sz="4" w:space="0" w:color="D0D0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0.8494</w:t>
            </w:r>
          </w:p>
        </w:tc>
        <w:tc>
          <w:tcPr>
            <w:tcBorders>
              <w:bottom w:val="none" w:sz="0" w:space="0" w:color="000000"/>
              <w:top w:val="single" w:sz="4" w:space="0" w:color="D0D0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0.9083</w:t>
            </w:r>
          </w:p>
        </w:tc>
        <w:tc>
          <w:tcPr>
            <w:tcBorders>
              <w:bottom w:val="none" w:sz="0" w:space="0" w:color="000000"/>
              <w:top w:val="single" w:sz="4" w:space="0" w:color="D0D0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0.9254</w:t>
            </w:r>
          </w:p>
        </w:tc>
      </w:tr>
      <w:tr>
        <w:trPr>
          <w:trHeight w:val="494" w:hRule="auto"/>
        </w:trPr>
        <w:tc>
          <w:tcPr>
            <w:vMerge/>
            <w:tcBorders>
              <w:bottom w:val="none" w:sz="0" w:space="0" w:color="000000"/>
              <w:top w:val="single" w:sz="12" w:space="0" w:color="222222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Sensibilidad / Recall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0.7373</w:t>
            </w:r>
          </w:p>
        </w:tc>
      </w:tr>
      <w:tr>
        <w:trPr>
          <w:trHeight w:val="494" w:hRule="auto"/>
        </w:trPr>
        <w:tc>
          <w:tcPr>
            <w:vMerge/>
            <w:tcBorders>
              <w:bottom w:val="single" w:sz="12" w:space="0" w:color="222222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222222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Weighted-F1 [IC 95% Bootstrap]</w:t>
            </w:r>
          </w:p>
        </w:tc>
        <w:tc>
          <w:tcPr>
            <w:tcBorders>
              <w:bottom w:val="single" w:sz="12" w:space="0" w:color="222222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0.7550 [0.6675, 0.8292]</w:t>
            </w:r>
          </w:p>
        </w:tc>
        <w:tc>
          <w:tcPr>
            <w:tcBorders>
              <w:bottom w:val="single" w:sz="12" w:space="0" w:color="222222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0.7817 [0.6748, 0.8706]</w:t>
            </w:r>
          </w:p>
        </w:tc>
        <w:tc>
          <w:tcPr>
            <w:tcBorders>
              <w:bottom w:val="single" w:sz="12" w:space="0" w:color="222222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70" w:before="7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0.7941 [0.6903, 0.8710]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Tabla 2. Auditoría detallada de clasificación F1 por categoría CIF en historias humanas.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46"/>
        <w:gridCol w:w="907"/>
        <w:gridCol w:w="4261"/>
        <w:gridCol w:w="1352"/>
        <w:gridCol w:w="1677"/>
        <w:gridCol w:w="1412"/>
        <w:gridCol w:w="1412"/>
      </w:tblGrid>
      <w:tr>
        <w:trPr>
          <w:trHeight w:val="442" w:hRule="auto"/>
          <w:tblHeader/>
        </w:trPr>
        <w:tc>
          <w:tcPr>
            <w:tcBorders>
              <w:bottom w:val="single" w:sz="6" w:space="0" w:color="444444"/>
              <w:top w:val="single" w:sz="12" w:space="0" w:color="222222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Componente CIF</w:t>
            </w:r>
          </w:p>
        </w:tc>
        <w:tc>
          <w:tcPr>
            <w:tcBorders>
              <w:bottom w:val="single" w:sz="6" w:space="0" w:color="444444"/>
              <w:top w:val="single" w:sz="12" w:space="0" w:color="222222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Código</w:t>
            </w:r>
          </w:p>
        </w:tc>
        <w:tc>
          <w:tcPr>
            <w:tcBorders>
              <w:bottom w:val="single" w:sz="6" w:space="0" w:color="444444"/>
              <w:top w:val="single" w:sz="12" w:space="0" w:color="222222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Categoría CIF</w:t>
            </w:r>
          </w:p>
        </w:tc>
        <w:tc>
          <w:tcPr>
            <w:tcBorders>
              <w:bottom w:val="single" w:sz="6" w:space="0" w:color="444444"/>
              <w:top w:val="single" w:sz="12" w:space="0" w:color="222222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Soporte Real</w:t>
            </w:r>
          </w:p>
        </w:tc>
        <w:tc>
          <w:tcPr>
            <w:tcBorders>
              <w:bottom w:val="single" w:sz="6" w:space="0" w:color="444444"/>
              <w:top w:val="single" w:sz="12" w:space="0" w:color="222222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Gemma 31B (F1)</w:t>
            </w:r>
          </w:p>
        </w:tc>
        <w:tc>
          <w:tcPr>
            <w:tcBorders>
              <w:bottom w:val="single" w:sz="6" w:space="0" w:color="444444"/>
              <w:top w:val="single" w:sz="12" w:space="0" w:color="222222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Flash 3.5 (F1)</w:t>
            </w:r>
          </w:p>
        </w:tc>
        <w:tc>
          <w:tcPr>
            <w:tcBorders>
              <w:bottom w:val="single" w:sz="6" w:space="0" w:color="444444"/>
              <w:top w:val="single" w:sz="12" w:space="0" w:color="222222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Flash 3.6 (F1)</w:t>
            </w:r>
          </w:p>
        </w:tc>
      </w:tr>
      <w:tr>
        <w:trPr>
          <w:trHeight w:val="432" w:hRule="auto"/>
        </w:trPr>
        <w:tc>
          <w:tcPr>
            <w:vMerge w:val="restart"/>
            <w:tcBorders>
              <w:bottom w:val="single" w:sz="6" w:space="0" w:color="444444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Funciones Corporales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b130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Funciones relacionadas con la energía y los impulsos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1.00</w:t>
            </w:r>
          </w:p>
        </w:tc>
      </w:tr>
      <w:tr>
        <w:trPr>
          <w:trHeight w:val="431" w:hRule="auto"/>
        </w:trPr>
        <w:tc>
          <w:tcPr>
            <w:vMerge/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b134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Funciones del sueño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1.00</w:t>
            </w:r>
          </w:p>
        </w:tc>
      </w:tr>
      <w:tr>
        <w:trPr>
          <w:trHeight w:val="431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b147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Funciones psicomotoras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0.00</w:t>
            </w:r>
          </w:p>
        </w:tc>
      </w:tr>
      <w:tr>
        <w:trPr>
          <w:trHeight w:val="431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b152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Funciones emocionales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0.86</w:t>
            </w:r>
          </w:p>
        </w:tc>
      </w:tr>
      <w:tr>
        <w:trPr>
          <w:trHeight w:val="431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b1602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Contenido del pensamiento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0.91</w:t>
            </w:r>
          </w:p>
        </w:tc>
      </w:tr>
      <w:tr>
        <w:trPr>
          <w:trHeight w:val="43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b175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Funciones cognitivas superiores (Resolver problemas)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0.00</w:t>
            </w:r>
          </w:p>
        </w:tc>
      </w:tr>
      <w:tr>
        <w:trPr>
          <w:trHeight w:val="43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b240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Sensaciones corporales y manejo del estrés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0.00</w:t>
            </w:r>
          </w:p>
        </w:tc>
      </w:tr>
      <w:tr>
        <w:trPr>
          <w:trHeight w:val="431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b280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Sensación de dolor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1.00</w:t>
            </w:r>
          </w:p>
        </w:tc>
      </w:tr>
      <w:tr>
        <w:trPr>
          <w:trHeight w:val="433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b455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Tolerancia al ejercicio físico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0.57</w:t>
            </w:r>
          </w:p>
        </w:tc>
      </w:tr>
      <w:tr>
        <w:trPr>
          <w:trHeight w:val="431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b730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Funciones relacionadas con la fuerza muscular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0.60</w:t>
            </w:r>
          </w:p>
        </w:tc>
      </w:tr>
      <w:tr>
        <w:trPr>
          <w:trHeight w:val="431" w:hRule="auto"/>
        </w:trPr>
        <w:tc>
          <w:tcPr>
            <w:vMerge/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</w:p>
        </w:tc>
        <w:tc>
          <w:tcPr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b760</w:t>
            </w:r>
          </w:p>
        </w:tc>
        <w:tc>
          <w:tcPr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Control de los movimientos voluntarios</w:t>
            </w:r>
          </w:p>
        </w:tc>
        <w:tc>
          <w:tcPr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0.00</w:t>
            </w:r>
          </w:p>
        </w:tc>
      </w:tr>
      <w:tr>
        <w:trPr>
          <w:trHeight w:val="432" w:hRule="auto"/>
        </w:trPr>
        <w:tc>
          <w:tcPr>
            <w:vMerge w:val="restart"/>
            <w:tcBorders>
              <w:bottom w:val="single" w:sz="6" w:space="0" w:color="444444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Actividades y Participación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d175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Resolver problemas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0.50</w:t>
            </w:r>
          </w:p>
        </w:tc>
      </w:tr>
      <w:tr>
        <w:trPr>
          <w:trHeight w:val="432" w:hRule="auto"/>
        </w:trPr>
        <w:tc>
          <w:tcPr>
            <w:vMerge/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d230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Llevar a cabo rutinas diarias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0.83</w:t>
            </w:r>
          </w:p>
        </w:tc>
      </w:tr>
      <w:tr>
        <w:trPr>
          <w:trHeight w:val="43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d240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Manejo del estrés y demandas psicológicas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0.80</w:t>
            </w:r>
          </w:p>
        </w:tc>
      </w:tr>
      <w:tr>
        <w:trPr>
          <w:trHeight w:val="43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d290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Tareas y demandas generales (Ocio)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0.00</w:t>
            </w:r>
          </w:p>
        </w:tc>
      </w:tr>
      <w:tr>
        <w:trPr>
          <w:trHeight w:val="43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d430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Levantar y llevar objetos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0.67</w:t>
            </w:r>
          </w:p>
        </w:tc>
      </w:tr>
      <w:tr>
        <w:trPr>
          <w:trHeight w:val="43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d450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Andar y desplazarse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0.40</w:t>
            </w:r>
          </w:p>
        </w:tc>
      </w:tr>
      <w:tr>
        <w:trPr>
          <w:trHeight w:val="43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d640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Realizar los quehaceres de la casa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0.57</w:t>
            </w:r>
          </w:p>
        </w:tc>
      </w:tr>
      <w:tr>
        <w:trPr>
          <w:trHeight w:val="43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d760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Relaciones familiares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0.80</w:t>
            </w:r>
          </w:p>
        </w:tc>
      </w:tr>
      <w:tr>
        <w:trPr>
          <w:trHeight w:val="43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d770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Relaciones íntimas y sociales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0.50</w:t>
            </w:r>
          </w:p>
        </w:tc>
      </w:tr>
      <w:tr>
        <w:trPr>
          <w:trHeight w:val="43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d850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Trabajo remunerado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0.93</w:t>
            </w:r>
          </w:p>
        </w:tc>
      </w:tr>
      <w:tr>
        <w:trPr>
          <w:trHeight w:val="432" w:hRule="auto"/>
        </w:trPr>
        <w:tc>
          <w:tcPr>
            <w:vMerge/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</w:p>
        </w:tc>
        <w:tc>
          <w:tcPr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d920</w:t>
            </w:r>
          </w:p>
        </w:tc>
        <w:tc>
          <w:tcPr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Tiempo libre y ocio</w:t>
            </w:r>
          </w:p>
        </w:tc>
        <w:tc>
          <w:tcPr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0.88</w:t>
            </w:r>
          </w:p>
        </w:tc>
        <w:tc>
          <w:tcPr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0.88</w:t>
            </w:r>
          </w:p>
        </w:tc>
        <w:tc>
          <w:tcPr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0.93</w:t>
            </w:r>
          </w:p>
        </w:tc>
      </w:tr>
      <w:tr>
        <w:trPr>
          <w:trHeight w:val="397" w:hRule="auto"/>
        </w:trPr>
        <w:tc>
          <w:tcPr>
            <w:vMerge w:val="restart"/>
            <w:tcBorders>
              <w:bottom w:val="single" w:sz="12" w:space="0" w:color="222222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Factores Ambientales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e1101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Medicamentos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0.82</w:t>
            </w:r>
          </w:p>
        </w:tc>
      </w:tr>
      <w:tr>
        <w:trPr>
          <w:trHeight w:val="397" w:hRule="auto"/>
        </w:trPr>
        <w:tc>
          <w:tcPr>
            <w:vMerge/>
            <w:tcBorders>
              <w:bottom w:val="none" w:sz="0" w:space="0" w:color="000000"/>
              <w:top w:val="single" w:sz="12" w:space="0" w:color="222222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e310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Familiares cercanos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0.00</w:t>
            </w:r>
          </w:p>
        </w:tc>
      </w:tr>
      <w:tr>
        <w:trPr>
          <w:trHeight w:val="399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e355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Profesionales de la salud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0.50</w:t>
            </w:r>
          </w:p>
        </w:tc>
      </w:tr>
      <w:tr>
        <w:trPr>
          <w:trHeight w:val="399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e410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Actitudes individuales de miembros de la familia cercana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0.00</w:t>
            </w:r>
          </w:p>
        </w:tc>
      </w:tr>
      <w:tr>
        <w:trPr>
          <w:trHeight w:val="432" w:hRule="auto"/>
        </w:trPr>
        <w:tc>
          <w:tcPr>
            <w:vMerge/>
            <w:tcBorders>
              <w:bottom w:val="single" w:sz="12" w:space="0" w:color="222222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</w:p>
        </w:tc>
        <w:tc>
          <w:tcPr>
            <w:tcBorders>
              <w:bottom w:val="single" w:sz="12" w:space="0" w:color="222222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e570</w:t>
            </w:r>
          </w:p>
        </w:tc>
        <w:tc>
          <w:tcPr>
            <w:tcBorders>
              <w:bottom w:val="single" w:sz="12" w:space="0" w:color="222222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Servicios, sistemas y políticas de seguridad social</w:t>
            </w:r>
          </w:p>
        </w:tc>
        <w:tc>
          <w:tcPr>
            <w:tcBorders>
              <w:bottom w:val="single" w:sz="12" w:space="0" w:color="222222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222222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0.75</w:t>
            </w:r>
          </w:p>
        </w:tc>
        <w:tc>
          <w:tcPr>
            <w:tcBorders>
              <w:bottom w:val="single" w:sz="12" w:space="0" w:color="222222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0.75</w:t>
            </w:r>
          </w:p>
        </w:tc>
        <w:tc>
          <w:tcPr>
            <w:tcBorders>
              <w:bottom w:val="single" w:sz="12" w:space="0" w:color="222222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0.75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Tabla 3. Comparativa de generalización del pipeline: Rendimiento ante corpus sintético (N = 114) versus corpus de fisioterapeutas (N = 21).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94"/>
        <w:gridCol w:w="1371"/>
        <w:gridCol w:w="1447"/>
        <w:gridCol w:w="927"/>
        <w:gridCol w:w="1447"/>
        <w:gridCol w:w="1522"/>
        <w:gridCol w:w="927"/>
        <w:gridCol w:w="1447"/>
        <w:gridCol w:w="1522"/>
        <w:gridCol w:w="927"/>
      </w:tblGrid>
      <w:tr>
        <w:trPr>
          <w:trHeight w:val="460" w:hRule="auto"/>
          <w:tblHeader/>
        </w:trPr>
        <w:tc>
          <w:tcPr>
            <w:tcBorders>
              <w:bottom w:val="single" w:sz="6" w:space="0" w:color="444444"/>
              <w:top w:val="single" w:sz="12" w:space="0" w:color="222222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Métrica Diagnóstica y Fiabilidad</w:t>
            </w:r>
          </w:p>
        </w:tc>
        <w:tc>
          <w:tcPr>
            <w:tcBorders>
              <w:bottom w:val="single" w:sz="6" w:space="0" w:color="444444"/>
              <w:top w:val="single" w:sz="12" w:space="0" w:color="222222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Gemma (Sint.)</w:t>
            </w:r>
          </w:p>
        </w:tc>
        <w:tc>
          <w:tcPr>
            <w:tcBorders>
              <w:bottom w:val="single" w:sz="6" w:space="0" w:color="444444"/>
              <w:top w:val="single" w:sz="12" w:space="0" w:color="222222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Gemma (Hum.)</w:t>
            </w:r>
          </w:p>
        </w:tc>
        <w:tc>
          <w:tcPr>
            <w:tcBorders>
              <w:bottom w:val="single" w:sz="6" w:space="0" w:color="444444"/>
              <w:top w:val="single" w:sz="12" w:space="0" w:color="222222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Ret. (%)</w:t>
            </w:r>
          </w:p>
        </w:tc>
        <w:tc>
          <w:tcPr>
            <w:tcBorders>
              <w:bottom w:val="single" w:sz="6" w:space="0" w:color="444444"/>
              <w:top w:val="single" w:sz="12" w:space="0" w:color="222222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Flash 3.5 (Sint.)</w:t>
            </w:r>
          </w:p>
        </w:tc>
        <w:tc>
          <w:tcPr>
            <w:tcBorders>
              <w:bottom w:val="single" w:sz="6" w:space="0" w:color="444444"/>
              <w:top w:val="single" w:sz="12" w:space="0" w:color="222222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Flash 3.5 (Hum.)</w:t>
            </w:r>
          </w:p>
        </w:tc>
        <w:tc>
          <w:tcPr>
            <w:tcBorders>
              <w:bottom w:val="single" w:sz="6" w:space="0" w:color="444444"/>
              <w:top w:val="single" w:sz="12" w:space="0" w:color="222222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Ret. (%)</w:t>
            </w:r>
          </w:p>
        </w:tc>
        <w:tc>
          <w:tcPr>
            <w:tcBorders>
              <w:bottom w:val="single" w:sz="6" w:space="0" w:color="444444"/>
              <w:top w:val="single" w:sz="12" w:space="0" w:color="222222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Flash 3.6 (Sint.)</w:t>
            </w:r>
          </w:p>
        </w:tc>
        <w:tc>
          <w:tcPr>
            <w:tcBorders>
              <w:bottom w:val="single" w:sz="6" w:space="0" w:color="444444"/>
              <w:top w:val="single" w:sz="12" w:space="0" w:color="222222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Flash 3.6 (Hum.)</w:t>
            </w:r>
          </w:p>
        </w:tc>
        <w:tc>
          <w:tcPr>
            <w:tcBorders>
              <w:bottom w:val="single" w:sz="6" w:space="0" w:color="444444"/>
              <w:top w:val="single" w:sz="12" w:space="0" w:color="222222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Ret. (%)</w:t>
            </w:r>
          </w:p>
        </w:tc>
      </w:tr>
      <w:tr>
        <w:trPr>
          <w:trHeight w:val="449" w:hRule="auto"/>
        </w:trPr>
        <w:tc>
          <w:tcPr>
            <w:tcBorders>
              <w:bottom w:val="single" w:sz="4" w:space="0" w:color="D0D0D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Exact Match Ratio (EMR, %)</w:t>
            </w:r>
          </w:p>
        </w:tc>
        <w:tc>
          <w:tcPr>
            <w:tcBorders>
              <w:bottom w:val="single" w:sz="4" w:space="0" w:color="D0D0D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82.46%</w:t>
            </w:r>
          </w:p>
        </w:tc>
        <w:tc>
          <w:tcPr>
            <w:tcBorders>
              <w:bottom w:val="single" w:sz="4" w:space="0" w:color="D0D0D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19.05%</w:t>
            </w:r>
          </w:p>
        </w:tc>
        <w:tc>
          <w:tcPr>
            <w:tcBorders>
              <w:bottom w:val="single" w:sz="4" w:space="0" w:color="D0D0D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23.1%</w:t>
            </w:r>
          </w:p>
        </w:tc>
        <w:tc>
          <w:tcPr>
            <w:tcBorders>
              <w:bottom w:val="single" w:sz="4" w:space="0" w:color="D0D0D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85.09%</w:t>
            </w:r>
          </w:p>
        </w:tc>
        <w:tc>
          <w:tcPr>
            <w:tcBorders>
              <w:bottom w:val="single" w:sz="4" w:space="0" w:color="D0D0D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38.10%</w:t>
            </w:r>
          </w:p>
        </w:tc>
        <w:tc>
          <w:tcPr>
            <w:tcBorders>
              <w:bottom w:val="single" w:sz="4" w:space="0" w:color="D0D0D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44.8%</w:t>
            </w:r>
          </w:p>
        </w:tc>
        <w:tc>
          <w:tcPr>
            <w:tcBorders>
              <w:bottom w:val="single" w:sz="4" w:space="0" w:color="D0D0D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84.21%</w:t>
            </w:r>
          </w:p>
        </w:tc>
        <w:tc>
          <w:tcPr>
            <w:tcBorders>
              <w:bottom w:val="single" w:sz="4" w:space="0" w:color="D0D0D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33.33%</w:t>
            </w:r>
          </w:p>
        </w:tc>
        <w:tc>
          <w:tcPr>
            <w:tcBorders>
              <w:bottom w:val="single" w:sz="4" w:space="0" w:color="D0D0D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39.6%</w:t>
            </w:r>
          </w:p>
        </w:tc>
      </w:tr>
      <w:tr>
        <w:trPr>
          <w:trHeight w:val="417" w:hRule="auto"/>
        </w:trPr>
        <w:tc>
          <w:tcPr>
            <w:tcBorders>
              <w:bottom w:val="none" w:sz="0" w:space="0" w:color="000000"/>
              <w:top w:val="single" w:sz="4" w:space="0" w:color="D0D0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Precisión Micro</w:t>
            </w:r>
          </w:p>
        </w:tc>
        <w:tc>
          <w:tcPr>
            <w:tcBorders>
              <w:bottom w:val="none" w:sz="0" w:space="0" w:color="000000"/>
              <w:top w:val="single" w:sz="4" w:space="0" w:color="D0D0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0.9698</w:t>
            </w:r>
          </w:p>
        </w:tc>
        <w:tc>
          <w:tcPr>
            <w:tcBorders>
              <w:bottom w:val="none" w:sz="0" w:space="0" w:color="000000"/>
              <w:top w:val="single" w:sz="4" w:space="0" w:color="D0D0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0.8190</w:t>
            </w:r>
          </w:p>
        </w:tc>
        <w:tc>
          <w:tcPr>
            <w:tcBorders>
              <w:bottom w:val="none" w:sz="0" w:space="0" w:color="000000"/>
              <w:top w:val="single" w:sz="4" w:space="0" w:color="D0D0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84.5%</w:t>
            </w:r>
          </w:p>
        </w:tc>
        <w:tc>
          <w:tcPr>
            <w:tcBorders>
              <w:bottom w:val="none" w:sz="0" w:space="0" w:color="000000"/>
              <w:top w:val="single" w:sz="4" w:space="0" w:color="D0D0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0.9741</w:t>
            </w:r>
          </w:p>
        </w:tc>
        <w:tc>
          <w:tcPr>
            <w:tcBorders>
              <w:bottom w:val="none" w:sz="0" w:space="0" w:color="000000"/>
              <w:top w:val="single" w:sz="4" w:space="0" w:color="D0D0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0.9149</w:t>
            </w:r>
          </w:p>
        </w:tc>
        <w:tc>
          <w:tcPr>
            <w:tcBorders>
              <w:bottom w:val="none" w:sz="0" w:space="0" w:color="000000"/>
              <w:top w:val="single" w:sz="4" w:space="0" w:color="D0D0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93.9%</w:t>
            </w:r>
          </w:p>
        </w:tc>
        <w:tc>
          <w:tcPr>
            <w:tcBorders>
              <w:bottom w:val="none" w:sz="0" w:space="0" w:color="000000"/>
              <w:top w:val="single" w:sz="4" w:space="0" w:color="D0D0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0.9740</w:t>
            </w:r>
          </w:p>
        </w:tc>
        <w:tc>
          <w:tcPr>
            <w:tcBorders>
              <w:bottom w:val="none" w:sz="0" w:space="0" w:color="000000"/>
              <w:top w:val="single" w:sz="4" w:space="0" w:color="D0D0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0.9255</w:t>
            </w:r>
          </w:p>
        </w:tc>
        <w:tc>
          <w:tcPr>
            <w:tcBorders>
              <w:bottom w:val="none" w:sz="0" w:space="0" w:color="000000"/>
              <w:top w:val="single" w:sz="4" w:space="0" w:color="D0D0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95.0%</w:t>
            </w:r>
          </w:p>
        </w:tc>
      </w:tr>
      <w:tr>
        <w:trPr>
          <w:trHeight w:val="4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Sensibilidad / Recall Micro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75.3%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0.9699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75.1%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0.7373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76.2%</w:t>
            </w:r>
          </w:p>
        </w:tc>
      </w:tr>
      <w:tr>
        <w:trPr>
          <w:trHeight w:val="413" w:hRule="auto"/>
        </w:trPr>
        <w:tc>
          <w:tcPr>
            <w:tcBorders>
              <w:bottom w:val="single" w:sz="4" w:space="0" w:color="D0D0D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Micro-F1</w:t>
            </w:r>
          </w:p>
        </w:tc>
        <w:tc>
          <w:tcPr>
            <w:tcBorders>
              <w:bottom w:val="single" w:sz="4" w:space="0" w:color="D0D0D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0.9688</w:t>
            </w:r>
          </w:p>
        </w:tc>
        <w:tc>
          <w:tcPr>
            <w:tcBorders>
              <w:bottom w:val="single" w:sz="4" w:space="0" w:color="D0D0D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0.7713</w:t>
            </w:r>
          </w:p>
        </w:tc>
        <w:tc>
          <w:tcPr>
            <w:tcBorders>
              <w:bottom w:val="single" w:sz="4" w:space="0" w:color="D0D0D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79.6%</w:t>
            </w:r>
          </w:p>
        </w:tc>
        <w:tc>
          <w:tcPr>
            <w:tcBorders>
              <w:bottom w:val="single" w:sz="4" w:space="0" w:color="D0D0D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0.9720</w:t>
            </w:r>
          </w:p>
        </w:tc>
        <w:tc>
          <w:tcPr>
            <w:tcBorders>
              <w:bottom w:val="single" w:sz="4" w:space="0" w:color="D0D0D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0.8113</w:t>
            </w:r>
          </w:p>
        </w:tc>
        <w:tc>
          <w:tcPr>
            <w:tcBorders>
              <w:bottom w:val="single" w:sz="4" w:space="0" w:color="D0D0D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83.5%</w:t>
            </w:r>
          </w:p>
        </w:tc>
        <w:tc>
          <w:tcPr>
            <w:tcBorders>
              <w:bottom w:val="single" w:sz="4" w:space="0" w:color="D0D0D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0.9709</w:t>
            </w:r>
          </w:p>
        </w:tc>
        <w:tc>
          <w:tcPr>
            <w:tcBorders>
              <w:bottom w:val="single" w:sz="4" w:space="0" w:color="D0D0D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0.8208</w:t>
            </w:r>
          </w:p>
        </w:tc>
        <w:tc>
          <w:tcPr>
            <w:tcBorders>
              <w:bottom w:val="single" w:sz="4" w:space="0" w:color="D0D0D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84.5%</w:t>
            </w:r>
          </w:p>
        </w:tc>
      </w:tr>
      <w:tr>
        <w:trPr>
          <w:trHeight w:val="413" w:hRule="auto"/>
        </w:trPr>
        <w:tc>
          <w:tcPr>
            <w:tcBorders>
              <w:bottom w:val="none" w:sz="0" w:space="0" w:color="000000"/>
              <w:top w:val="single" w:sz="4" w:space="0" w:color="D0D0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Macro-F1</w:t>
            </w:r>
          </w:p>
        </w:tc>
        <w:tc>
          <w:tcPr>
            <w:tcBorders>
              <w:bottom w:val="none" w:sz="0" w:space="0" w:color="000000"/>
              <w:top w:val="single" w:sz="4" w:space="0" w:color="D0D0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0.8621</w:t>
            </w:r>
          </w:p>
        </w:tc>
        <w:tc>
          <w:tcPr>
            <w:tcBorders>
              <w:bottom w:val="none" w:sz="0" w:space="0" w:color="000000"/>
              <w:top w:val="single" w:sz="4" w:space="0" w:color="D0D0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0.5117</w:t>
            </w:r>
          </w:p>
        </w:tc>
        <w:tc>
          <w:tcPr>
            <w:tcBorders>
              <w:bottom w:val="none" w:sz="0" w:space="0" w:color="000000"/>
              <w:top w:val="single" w:sz="4" w:space="0" w:color="D0D0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59.4%</w:t>
            </w:r>
          </w:p>
        </w:tc>
        <w:tc>
          <w:tcPr>
            <w:tcBorders>
              <w:bottom w:val="none" w:sz="0" w:space="0" w:color="000000"/>
              <w:top w:val="single" w:sz="4" w:space="0" w:color="D0D0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0.8670</w:t>
            </w:r>
          </w:p>
        </w:tc>
        <w:tc>
          <w:tcPr>
            <w:tcBorders>
              <w:bottom w:val="none" w:sz="0" w:space="0" w:color="000000"/>
              <w:top w:val="single" w:sz="4" w:space="0" w:color="D0D0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0.5421</w:t>
            </w:r>
          </w:p>
        </w:tc>
        <w:tc>
          <w:tcPr>
            <w:tcBorders>
              <w:bottom w:val="none" w:sz="0" w:space="0" w:color="000000"/>
              <w:top w:val="single" w:sz="4" w:space="0" w:color="D0D0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62.5%</w:t>
            </w:r>
          </w:p>
        </w:tc>
        <w:tc>
          <w:tcPr>
            <w:tcBorders>
              <w:bottom w:val="none" w:sz="0" w:space="0" w:color="000000"/>
              <w:top w:val="single" w:sz="4" w:space="0" w:color="D0D0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0.8650</w:t>
            </w:r>
          </w:p>
        </w:tc>
        <w:tc>
          <w:tcPr>
            <w:tcBorders>
              <w:bottom w:val="none" w:sz="0" w:space="0" w:color="000000"/>
              <w:top w:val="single" w:sz="4" w:space="0" w:color="D0D0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0.5537</w:t>
            </w:r>
          </w:p>
        </w:tc>
        <w:tc>
          <w:tcPr>
            <w:tcBorders>
              <w:bottom w:val="none" w:sz="0" w:space="0" w:color="000000"/>
              <w:top w:val="single" w:sz="4" w:space="0" w:color="D0D0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64.0%</w:t>
            </w:r>
          </w:p>
        </w:tc>
      </w:tr>
      <w:tr>
        <w:trPr>
          <w:trHeight w:val="450" w:hRule="auto"/>
        </w:trPr>
        <w:tc>
          <w:tcPr>
            <w:tcBorders>
              <w:bottom w:val="single" w:sz="4" w:space="0" w:color="D0D0D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Weighted-F1</w:t>
            </w:r>
          </w:p>
        </w:tc>
        <w:tc>
          <w:tcPr>
            <w:tcBorders>
              <w:bottom w:val="single" w:sz="4" w:space="0" w:color="D0D0D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0.9597</w:t>
            </w:r>
          </w:p>
        </w:tc>
        <w:tc>
          <w:tcPr>
            <w:tcBorders>
              <w:bottom w:val="single" w:sz="4" w:space="0" w:color="D0D0D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0.7550</w:t>
            </w:r>
          </w:p>
        </w:tc>
        <w:tc>
          <w:tcPr>
            <w:tcBorders>
              <w:bottom w:val="single" w:sz="4" w:space="0" w:color="D0D0D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78.7%</w:t>
            </w:r>
          </w:p>
        </w:tc>
        <w:tc>
          <w:tcPr>
            <w:tcBorders>
              <w:bottom w:val="single" w:sz="4" w:space="0" w:color="D0D0D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0.9631</w:t>
            </w:r>
          </w:p>
        </w:tc>
        <w:tc>
          <w:tcPr>
            <w:tcBorders>
              <w:bottom w:val="single" w:sz="4" w:space="0" w:color="D0D0D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0.7817</w:t>
            </w:r>
          </w:p>
        </w:tc>
        <w:tc>
          <w:tcPr>
            <w:tcBorders>
              <w:bottom w:val="single" w:sz="4" w:space="0" w:color="D0D0D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81.2%</w:t>
            </w:r>
          </w:p>
        </w:tc>
        <w:tc>
          <w:tcPr>
            <w:tcBorders>
              <w:bottom w:val="single" w:sz="4" w:space="0" w:color="D0D0D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0.9617</w:t>
            </w:r>
          </w:p>
        </w:tc>
        <w:tc>
          <w:tcPr>
            <w:tcBorders>
              <w:bottom w:val="single" w:sz="4" w:space="0" w:color="D0D0D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0.7941</w:t>
            </w:r>
          </w:p>
        </w:tc>
        <w:tc>
          <w:tcPr>
            <w:tcBorders>
              <w:bottom w:val="single" w:sz="4" w:space="0" w:color="D0D0D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82.6%</w:t>
            </w:r>
          </w:p>
        </w:tc>
      </w:tr>
      <w:tr>
        <w:trPr>
          <w:trHeight w:val="449" w:hRule="auto"/>
        </w:trPr>
        <w:tc>
          <w:tcPr>
            <w:tcBorders>
              <w:bottom w:val="none" w:sz="0" w:space="0" w:color="000000"/>
              <w:top w:val="single" w:sz="4" w:space="0" w:color="D0D0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Acuerdo Exacto Intra-Modelo (PAE, %)</w:t>
            </w:r>
          </w:p>
        </w:tc>
        <w:tc>
          <w:tcPr>
            <w:tcBorders>
              <w:bottom w:val="none" w:sz="0" w:space="0" w:color="000000"/>
              <w:top w:val="single" w:sz="4" w:space="0" w:color="D0D0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98.25%</w:t>
            </w:r>
          </w:p>
        </w:tc>
        <w:tc>
          <w:tcPr>
            <w:tcBorders>
              <w:bottom w:val="none" w:sz="0" w:space="0" w:color="000000"/>
              <w:top w:val="single" w:sz="4" w:space="0" w:color="D0D0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61.90%</w:t>
            </w:r>
          </w:p>
        </w:tc>
        <w:tc>
          <w:tcPr>
            <w:tcBorders>
              <w:bottom w:val="none" w:sz="0" w:space="0" w:color="000000"/>
              <w:top w:val="single" w:sz="4" w:space="0" w:color="D0D0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63.0%</w:t>
            </w:r>
          </w:p>
        </w:tc>
        <w:tc>
          <w:tcPr>
            <w:tcBorders>
              <w:bottom w:val="none" w:sz="0" w:space="0" w:color="000000"/>
              <w:top w:val="single" w:sz="4" w:space="0" w:color="D0D0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98.25%</w:t>
            </w:r>
          </w:p>
        </w:tc>
        <w:tc>
          <w:tcPr>
            <w:tcBorders>
              <w:bottom w:val="none" w:sz="0" w:space="0" w:color="000000"/>
              <w:top w:val="single" w:sz="4" w:space="0" w:color="D0D0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57.14%</w:t>
            </w:r>
          </w:p>
        </w:tc>
        <w:tc>
          <w:tcPr>
            <w:tcBorders>
              <w:bottom w:val="none" w:sz="0" w:space="0" w:color="000000"/>
              <w:top w:val="single" w:sz="4" w:space="0" w:color="D0D0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58.2%</w:t>
            </w:r>
          </w:p>
        </w:tc>
        <w:tc>
          <w:tcPr>
            <w:tcBorders>
              <w:bottom w:val="none" w:sz="0" w:space="0" w:color="000000"/>
              <w:top w:val="single" w:sz="4" w:space="0" w:color="D0D0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100.00%</w:t>
            </w:r>
          </w:p>
        </w:tc>
        <w:tc>
          <w:tcPr>
            <w:tcBorders>
              <w:bottom w:val="none" w:sz="0" w:space="0" w:color="000000"/>
              <w:top w:val="single" w:sz="4" w:space="0" w:color="D0D0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85.71%</w:t>
            </w:r>
          </w:p>
        </w:tc>
        <w:tc>
          <w:tcPr>
            <w:tcBorders>
              <w:bottom w:val="none" w:sz="0" w:space="0" w:color="000000"/>
              <w:top w:val="single" w:sz="4" w:space="0" w:color="D0D0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85.7%</w:t>
            </w:r>
          </w:p>
        </w:tc>
      </w:tr>
      <w:tr>
        <w:trPr>
          <w:trHeight w:val="4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Coeficiente AC1 de Gwet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98.0%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0.9802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98.1%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99.2%</w:t>
            </w:r>
          </w:p>
        </w:tc>
      </w:tr>
      <w:tr>
        <w:trPr>
          <w:trHeight w:val="451" w:hRule="auto"/>
        </w:trPr>
        <w:tc>
          <w:tcPr>
            <w:tcBorders>
              <w:bottom w:val="single" w:sz="12" w:space="0" w:color="222222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Alfa de Krippendorff</w:t>
            </w:r>
          </w:p>
        </w:tc>
        <w:tc>
          <w:tcPr>
            <w:tcBorders>
              <w:bottom w:val="single" w:sz="12" w:space="0" w:color="222222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0.9983</w:t>
            </w:r>
          </w:p>
        </w:tc>
        <w:tc>
          <w:tcPr>
            <w:tcBorders>
              <w:bottom w:val="single" w:sz="12" w:space="0" w:color="222222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0.9552</w:t>
            </w:r>
          </w:p>
        </w:tc>
        <w:tc>
          <w:tcPr>
            <w:tcBorders>
              <w:bottom w:val="single" w:sz="12" w:space="0" w:color="222222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95.7%</w:t>
            </w:r>
          </w:p>
        </w:tc>
        <w:tc>
          <w:tcPr>
            <w:tcBorders>
              <w:bottom w:val="single" w:sz="12" w:space="0" w:color="222222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0.9983</w:t>
            </w:r>
          </w:p>
        </w:tc>
        <w:tc>
          <w:tcPr>
            <w:tcBorders>
              <w:bottom w:val="single" w:sz="12" w:space="0" w:color="222222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0.9512</w:t>
            </w:r>
          </w:p>
        </w:tc>
        <w:tc>
          <w:tcPr>
            <w:tcBorders>
              <w:bottom w:val="single" w:sz="12" w:space="0" w:color="222222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95.3%</w:t>
            </w:r>
          </w:p>
        </w:tc>
        <w:tc>
          <w:tcPr>
            <w:tcBorders>
              <w:bottom w:val="single" w:sz="12" w:space="0" w:color="222222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1.0000</w:t>
            </w:r>
          </w:p>
        </w:tc>
        <w:tc>
          <w:tcPr>
            <w:tcBorders>
              <w:bottom w:val="single" w:sz="12" w:space="0" w:color="222222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0.9792</w:t>
            </w:r>
          </w:p>
        </w:tc>
        <w:tc>
          <w:tcPr>
            <w:tcBorders>
              <w:bottom w:val="single" w:sz="12" w:space="0" w:color="222222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97.9%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miguelvime</cp:lastModifiedBy>
  <cp:revision>9</cp:revision>
  <dcterms:created xsi:type="dcterms:W3CDTF">2017-02-28T11:18:00Z</dcterms:created>
  <dcterms:modified xsi:type="dcterms:W3CDTF">2026-08-24T11:12:11Z</dcterms:modified>
  <cp:category/>
</cp:coreProperties>
</file>