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Coordinate Data Quality Documentation</w:t>
      </w:r>
    </w:p>
    <w:p>
      <w:pPr>
        <w:pStyle w:val="Heading2"/>
      </w:pPr>
      <w:r>
        <w:t>Coordinate Data Quality Validation</w:t>
      </w:r>
    </w:p>
    <w:p>
      <w:r>
        <w:t>The latitude and longitude fields were evaluated separately for missing values and invalid geographic ranges.</w:t>
      </w:r>
    </w:p>
    <w:p>
      <w:pPr>
        <w:pStyle w:val="ListBullet"/>
      </w:pPr>
      <w:r>
        <w:t>Missing coordinates: 35 records</w:t>
      </w:r>
    </w:p>
    <w:p>
      <w:pPr>
        <w:pStyle w:val="ListBullet"/>
      </w:pPr>
      <w:r>
        <w:t>Invalid coordinates: 0 records</w:t>
      </w:r>
    </w:p>
    <w:p>
      <w:pPr>
        <w:pStyle w:val="ListBullet"/>
      </w:pPr>
      <w:r>
        <w:t>Valid coordinates: 4,925 records</w:t>
      </w:r>
    </w:p>
    <w:p>
      <w:pPr>
        <w:pStyle w:val="ListBullet"/>
      </w:pPr>
      <w:r>
        <w:t>Total records: 4,960</w:t>
      </w:r>
    </w:p>
    <w:p>
      <w:r>
        <w:t>For this validation, a coordinate was considered missing when either latitude or longitude was unavailable. A coordinate was considered invalid only when a non-missing value fell outside the accepted geographic ranges: latitude -90 to 90 and longitude -180 to 180.</w:t>
      </w:r>
    </w:p>
    <w:p>
      <w:r>
        <w:t>The validation identified 35 records with missing latitude and/or longitude values and no records with out-of-range coordinate values. Therefore, the count of 35 should not be described as 35 geographically incorrect or invalid coordinates. These records simply do not contain usable latitude and/or longitude values.</w:t>
      </w:r>
    </w:p>
    <w:p>
      <w:r>
        <w:t>Data-quality decision: The 35 records will be retained in the master dataset because missing geographic coordinates do not make the underlying incident record invalid. They will be excluded or filtered when performing analyses that specifically require geographic coordinates, such as mapping incidents by location.</w:t>
      </w:r>
    </w:p>
    <w:p>
      <w:pPr>
        <w:pStyle w:val="Heading2"/>
      </w:pPr>
      <w:r>
        <w:t>Investigation of the Reason for Missing Geographic Coordinates</w:t>
      </w:r>
    </w:p>
    <w:p>
      <w:r>
        <w:t>The 35 records with missing latitude and/or longitude were further examined using the country, city, province/state, specificity, location, and summary fields to determine whether the missing coordinates were caused by a data-processing problem or by limitations in the underlying incident information.</w:t>
      </w:r>
    </w:p>
    <w:p>
      <w:r>
        <w:t>A strong pattern was identified in 34 of the 35 records: the city and province/state fields are recorded as 'Unknown', the specificity value is 5, and the incident descriptions generally identify only a broad geographic area. Examples include southern Saudi Arabia, northern Yemen, the Red Sea, northern Iraq, and the Badia al-Sham desert. These descriptions provide geographic context but do not establish a sufficiently precise point at which reliable latitude and longitude coordinates can be assigned.</w:t>
      </w:r>
    </w:p>
    <w:p>
      <w:r>
        <w:t>The Ivory Coast record is different. It identifies the Savanes region and Tchologo district and describes the incident as occurring between Nasian and Kafolo in the Kong subdistrict. Although this provides more geographic detail, it still does not identify a precise incident point. Assigning the coordinates of either town would introduce a location that the source does not establish.</w:t>
      </w:r>
    </w:p>
    <w:p>
      <w:r>
        <w:t>Based on the information available in the dataset, the missing coordinates appear to be primarily a source-location specificity issue rather than a technical failure in CSV processing. Importantly, missing coordinates do not necessarily mean that the incident location is completely unknown. Some records contain useful geographic descriptions but lack sufficient precision for a reliable latitude/longitude point.</w:t>
      </w:r>
    </w:p>
    <w:p>
      <w:r>
        <w:t>Data-quality decision: The original geographic information will be preserved and coordinates will not be artificially imputed. All 4,960 incident records will remain available for overall incident and country-level analysis, while the 4,925 records with valid coordinates will be used for geographic mapping and spatial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