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5D" w:rsidRPr="00A7245D" w:rsidRDefault="00A7245D" w:rsidP="00A7245D">
      <w:pPr>
        <w:spacing w:after="300" w:line="450" w:lineRule="atLeast"/>
        <w:textAlignment w:val="baseline"/>
        <w:outlineLvl w:val="0"/>
        <w:rPr>
          <w:rFonts w:ascii="Arial" w:eastAsia="Times New Roman" w:hAnsi="Arial" w:cs="Arial"/>
          <w:b/>
          <w:bCs/>
          <w:color w:val="2D4567"/>
          <w:kern w:val="36"/>
          <w:sz w:val="45"/>
          <w:szCs w:val="45"/>
          <w:lang w:eastAsia="es-ES"/>
        </w:rPr>
      </w:pPr>
      <w:r w:rsidRPr="00A7245D">
        <w:rPr>
          <w:rFonts w:ascii="Arial" w:eastAsia="Times New Roman" w:hAnsi="Arial" w:cs="Arial"/>
          <w:b/>
          <w:bCs/>
          <w:color w:val="2D4567"/>
          <w:kern w:val="36"/>
          <w:sz w:val="45"/>
          <w:szCs w:val="45"/>
          <w:lang w:eastAsia="es-ES"/>
        </w:rPr>
        <w:t>Spring Security</w:t>
      </w: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El siguiente módulo que estudiaremos en nuestro repaso a Spring es el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securización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de aplicaciones web. Para ello veremos cómo funciona Spring Security.</w:t>
      </w: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Para ver cómo podemos desarrollar aplicaciones web seguras con Spring Security lo primero es entender los conceptos básicos asociados con la seguridad:</w:t>
      </w:r>
    </w:p>
    <w:p w:rsidR="00A7245D" w:rsidRPr="00A7245D" w:rsidRDefault="00A7245D" w:rsidP="00A7245D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Principal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 entidad que realiza una acción sobre un recurso (usuario, aplicación, sistema…)</w:t>
      </w:r>
    </w:p>
    <w:p w:rsidR="00A7245D" w:rsidRPr="00A7245D" w:rsidRDefault="00A7245D" w:rsidP="00A7245D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Autenticación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determinar si las credenciales de un principal son válidas (es quién dice ser). Existen diferentes mecanismos como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basic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,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digest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o X.509. Las credenciales se pueden almacenar en diferentes repositorios (bases de datos, LDAP…)</w:t>
      </w:r>
    </w:p>
    <w:p w:rsidR="00A7245D" w:rsidRPr="00A7245D" w:rsidRDefault="00A7245D" w:rsidP="00A7245D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Autorización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 decidir si el principal tiene permitido realizar la acción (tiene permisos para realizar esa acción sobre el recurso). Normalmente se basa en roles (ADMIN, MEMBER, GUEST…)</w:t>
      </w:r>
    </w:p>
    <w:p w:rsidR="00A7245D" w:rsidRPr="00A7245D" w:rsidRDefault="00A7245D" w:rsidP="00A7245D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 xml:space="preserve">Recurso </w:t>
      </w:r>
      <w:proofErr w:type="spellStart"/>
      <w:r w:rsidRPr="00A7245D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securizado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 el recurso que se está protegiendo</w:t>
      </w:r>
    </w:p>
    <w:p w:rsidR="00A074E8" w:rsidRDefault="00A074E8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Spring Security nos permite definir estas políticas proporcionándonos, además, una serie de ventajas:</w:t>
      </w:r>
    </w:p>
    <w:p w:rsidR="00A7245D" w:rsidRPr="00A7245D" w:rsidRDefault="00A7245D" w:rsidP="00A074E8">
      <w:pPr>
        <w:numPr>
          <w:ilvl w:val="0"/>
          <w:numId w:val="2"/>
        </w:numPr>
        <w:spacing w:after="0" w:line="360" w:lineRule="atLeast"/>
        <w:ind w:left="0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074E8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s-ES"/>
        </w:rPr>
        <w:t>Portabilidad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la seguridad no se define a nivel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Servlet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y es portable entre diferentes contenedores.</w:t>
      </w:r>
    </w:p>
    <w:p w:rsidR="00A7245D" w:rsidRPr="00A7245D" w:rsidRDefault="00A7245D" w:rsidP="00A074E8">
      <w:pPr>
        <w:numPr>
          <w:ilvl w:val="0"/>
          <w:numId w:val="2"/>
        </w:numPr>
        <w:spacing w:after="0" w:line="360" w:lineRule="atLeast"/>
        <w:ind w:left="0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074E8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s-ES"/>
        </w:rPr>
        <w:t>Flexibilidad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 soporta todos los mec</w:t>
      </w:r>
      <w:r w:rsidR="00A074E8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anismos de autenticación habitu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ales (cookies, X.509, SSO…), proporciona opciones de configuración para guardar las credenciales (LDAP,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properties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, BBDD…) y utiliza Spring para la configuración.</w:t>
      </w:r>
    </w:p>
    <w:p w:rsidR="00A7245D" w:rsidRPr="00A7245D" w:rsidRDefault="00A7245D" w:rsidP="00A074E8">
      <w:pPr>
        <w:numPr>
          <w:ilvl w:val="0"/>
          <w:numId w:val="2"/>
        </w:numPr>
        <w:spacing w:after="0" w:line="360" w:lineRule="atLeast"/>
        <w:ind w:left="0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074E8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s-ES"/>
        </w:rPr>
        <w:t>Extensible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casi cualquier aspecto de la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securización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de Spring Security es extensible (cómo se definen los principal, dónde se almacena la información, criterios con los que se realiza la autorización…)</w:t>
      </w:r>
    </w:p>
    <w:p w:rsidR="00A7245D" w:rsidRPr="00A7245D" w:rsidRDefault="00A7245D" w:rsidP="00A074E8">
      <w:pPr>
        <w:numPr>
          <w:ilvl w:val="0"/>
          <w:numId w:val="2"/>
        </w:numPr>
        <w:spacing w:after="0" w:line="360" w:lineRule="atLeast"/>
        <w:ind w:left="0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074E8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s-ES"/>
        </w:rPr>
        <w:t>Aislamiento conceptual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la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lógina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de negocio se desacopla de la seguridad (se utilizan interceptores y AOP) y la autenticación y la autorización se encuentran diferenciadas (un cambio en una no afecta a la otra)</w:t>
      </w:r>
    </w:p>
    <w:p w:rsidR="00A7245D" w:rsidRPr="00A7245D" w:rsidRDefault="00A7245D" w:rsidP="00A074E8">
      <w:pPr>
        <w:numPr>
          <w:ilvl w:val="0"/>
          <w:numId w:val="2"/>
        </w:numPr>
        <w:spacing w:after="0" w:line="360" w:lineRule="atLeast"/>
        <w:ind w:left="0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074E8">
        <w:rPr>
          <w:rFonts w:ascii="Helvetica" w:eastAsia="Times New Roman" w:hAnsi="Helvetica" w:cs="Helvetica"/>
          <w:color w:val="555555"/>
          <w:sz w:val="21"/>
          <w:szCs w:val="21"/>
          <w:highlight w:val="yellow"/>
          <w:lang w:eastAsia="es-ES"/>
        </w:rPr>
        <w:t>Consistencia</w: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independientemente de las implementaciones de cada paso, el flujo general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securización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es siempre el mismo: consultar la información del recurso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securizado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, obtener la información del principal y determinar si se permite o no el acceso.</w:t>
      </w:r>
    </w:p>
    <w:p w:rsidR="00A7245D" w:rsidRPr="00A7245D" w:rsidRDefault="00A7245D" w:rsidP="00A7245D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Lo primero que debemos hacer para añadir Spring Security a nuestro proyecto es incluir la siguiente configuración al fichero web.xml para enlazar los filtros de seguridad de Spring Security al contenedor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servlets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a través de la clase 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fldChar w:fldCharType="begin"/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instrText xml:space="preserve"> HYPERLINK "http://static.springsource.org/spring/docs/3.0.x/api/org/springframework/web/filter/DelegatingFilterProxy.html" \t "_blank" </w:instrText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fldChar w:fldCharType="separate"/>
      </w:r>
      <w:r w:rsidRPr="00A7245D">
        <w:rPr>
          <w:rFonts w:ascii="Helvetica" w:eastAsia="Times New Roman" w:hAnsi="Helvetica" w:cs="Helvetica"/>
          <w:color w:val="2D4567"/>
          <w:sz w:val="21"/>
          <w:szCs w:val="21"/>
          <w:u w:val="single"/>
          <w:bdr w:val="none" w:sz="0" w:space="0" w:color="auto" w:frame="1"/>
          <w:lang w:eastAsia="es-ES"/>
        </w:rPr>
        <w:t>DelegatingFilterProxy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fldChar w:fldCharType="end"/>
      </w: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</w:t>
      </w:r>
    </w:p>
    <w:tbl>
      <w:tblPr>
        <w:tblW w:w="11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20"/>
      </w:tblGrid>
      <w:tr w:rsidR="00A7245D" w:rsidRPr="00A074E8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062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&lt;filter&gt;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&lt;filter-name&gt;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springSecurityFilterChain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&lt;/filter-name&gt;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&lt;filter-class&gt;org.springframework.web.filter.DelegatingFilterProxy&lt;/filter-class&gt;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&lt;/filter&gt;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&lt;filter-mapping&gt;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  &lt;filter-name&gt;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springSecurityFilterChain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&lt;/filter-name&gt;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url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-pattern&gt;/*&lt;/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url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-pattern&gt;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&lt;/filter-mapping&gt;</w:t>
            </w:r>
          </w:p>
        </w:tc>
      </w:tr>
    </w:tbl>
    <w:p w:rsidR="00A7245D" w:rsidRPr="00A7245D" w:rsidRDefault="00A7245D" w:rsidP="00A7245D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proofErr w:type="spellStart"/>
      <w:proofErr w:type="gram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lastRenderedPageBreak/>
        <w:t>springSecurityFilterChain</w:t>
      </w:r>
      <w:proofErr w:type="spellEnd"/>
      <w:proofErr w:type="gram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es el bean encargado de hacer que la petición pase por la </w:t>
      </w:r>
      <w:hyperlink r:id="rId8" w:tgtFrame="_blank" w:history="1">
        <w:r w:rsidRPr="00A7245D">
          <w:rPr>
            <w:rFonts w:ascii="Helvetica" w:eastAsia="Times New Roman" w:hAnsi="Helvetica" w:cs="Helvetica"/>
            <w:color w:val="2D4567"/>
            <w:sz w:val="21"/>
            <w:szCs w:val="21"/>
            <w:u w:val="single"/>
            <w:bdr w:val="none" w:sz="0" w:space="0" w:color="auto" w:frame="1"/>
            <w:lang w:eastAsia="es-ES"/>
          </w:rPr>
          <w:t>cadena de filtros de seguridad</w:t>
        </w:r>
      </w:hyperlink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, esta actúa envolviendo al recurso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securizado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como las capas de una cebolla. Los filtros por defecto y el orden en el que se aplican son:</w:t>
      </w:r>
    </w:p>
    <w:p w:rsidR="00A7245D" w:rsidRPr="00A7245D" w:rsidRDefault="00A7245D" w:rsidP="00A7245D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HttpSessionContextIntegrationFilter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 establece el contexto de seguridad y mantiene la sesión entre peticiones HTTP</w:t>
      </w:r>
    </w:p>
    <w:p w:rsidR="00A7245D" w:rsidRPr="00A7245D" w:rsidRDefault="00A7245D" w:rsidP="00A7245D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LogoutFilter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limpia el contexto de seguridad del principal cuando se solicita un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logout</w:t>
      </w:r>
      <w:proofErr w:type="spellEnd"/>
    </w:p>
    <w:p w:rsidR="00A7245D" w:rsidRPr="00A7245D" w:rsidRDefault="00A7245D" w:rsidP="00A7245D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AuthenticationProcessingFilter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autentica al principal ante una petición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login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y actualiza el contexto de seguridad</w:t>
      </w:r>
    </w:p>
    <w:p w:rsidR="00A7245D" w:rsidRPr="00A7245D" w:rsidRDefault="00A7245D" w:rsidP="00A7245D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ExceptionTranslationFilter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convierte excepciones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SpringSecurity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en respuestas HTTP o redirecciones</w:t>
      </w:r>
    </w:p>
    <w:p w:rsidR="00A7245D" w:rsidRPr="00A7245D" w:rsidRDefault="00A7245D" w:rsidP="00A7245D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FilterSecurityInterceptor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autoriza la petición basándose en la configuración establecida para el principal y el recurso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securizado</w:t>
      </w:r>
      <w:proofErr w:type="spellEnd"/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Para configurar Spring Security en nuestro contexto de aplicación (normalmente en un fichero independiente.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Ej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: hospital-security.xml) podemos utilizar el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namespace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“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security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”: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60"/>
      </w:tblGrid>
      <w:tr w:rsidR="00A7245D" w:rsidRPr="00A7245D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026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security:http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security:intercept-url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pattern="/admin/**"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access="ROLE_ADMIN"/&gt;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security:intercept-url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pattern="/patients/**"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access="IS_AUTHENTICATED_FULLY"/&gt;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security:intercept-url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pattern="/**"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access="ROLE_ANONYMOUS"/&gt;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security:form-login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login-page="/login.htm"/&gt;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security:logout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security:http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 que estamos diciendo con esta configuración es que queremos que sólo los usuarios con rol de administrador tengan acceso a la ruta /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admin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/**; sólo los usuarios autenticados tengan acceso a la ruta /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patients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/** y todos tengan acceso al resto de rutas. Los usuarios harán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login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en la página /login.htm y además debemos declarar explícitamente la función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logout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.</w:t>
      </w: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Los interceptores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URLs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se aplican según el orden en el que se definan, por lo que debemos poner los más específicos primero. También es posible activar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Expression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Language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(utilizando el atributo use-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expressions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) para definir interceptores más flexibles:</w:t>
      </w:r>
    </w:p>
    <w:tbl>
      <w:tblPr>
        <w:tblW w:w="17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6620"/>
      </w:tblGrid>
      <w:tr w:rsidR="00A7245D" w:rsidRPr="00A7245D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662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security:http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use-expressions="true"&gt;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security:intercept-url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pattern="/admin/**"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hasRole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('ROLE_ADMIN') and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hasIpAddress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("10.21.31.13")"/&gt;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security:intercept-url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pattern="/patients/**"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isAuthenticated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() and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hasAnyRole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('ROLE_ADMIN','ROLE_USER','ROLE_POWERUSER')"/&gt;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security:intercept-url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pattern="/**"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permitAll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security:form-login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login-page="/login.htm"/&gt;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security:logout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security:http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lastRenderedPageBreak/>
        <w:t>Existen muchas expresiones predefinidas de las que podemos hacer uso pero hay que recordar siempre que NO se pueden aplicar ambas sintaxis a la vez.</w:t>
      </w: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Veamos cómo podríamos configurar nuestro formulario de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login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20"/>
      </w:tblGrid>
      <w:tr w:rsidR="00A7245D" w:rsidRPr="00A7245D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882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&lt;form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action="&lt;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c:url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value="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j_spring_security_check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"/&gt;" method="POST"&gt;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&lt;input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type="text"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j_username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&lt;input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type="password"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j_password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&lt;input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type="submit"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name="submit"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value="login"/&gt;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form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A7245D" w:rsidRPr="00A7245D" w:rsidRDefault="00A7245D" w:rsidP="00A7245D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j_username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y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j_password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son los parámetros esperados para autenticación por formulario según la especificación </w:t>
      </w:r>
      <w:hyperlink r:id="rId9" w:tgtFrame="_blank" w:history="1">
        <w:r w:rsidRPr="00A7245D">
          <w:rPr>
            <w:rFonts w:ascii="Helvetica" w:eastAsia="Times New Roman" w:hAnsi="Helvetica" w:cs="Helvetica"/>
            <w:color w:val="2D4567"/>
            <w:sz w:val="21"/>
            <w:szCs w:val="21"/>
            <w:u w:val="single"/>
            <w:bdr w:val="none" w:sz="0" w:space="0" w:color="auto" w:frame="1"/>
            <w:lang w:eastAsia="es-ES"/>
          </w:rPr>
          <w:t>JSR-154</w:t>
        </w:r>
      </w:hyperlink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 mientras que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j_spring_security_check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sería el sustituto del estándar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j_security_check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e indica la URL de autenticación.</w:t>
      </w:r>
    </w:p>
    <w:p w:rsidR="00A7245D" w:rsidRPr="00A7245D" w:rsidRDefault="00A7245D" w:rsidP="00A7245D">
      <w:pPr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D4567"/>
          <w:sz w:val="25"/>
          <w:szCs w:val="25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2D4567"/>
          <w:sz w:val="25"/>
          <w:szCs w:val="25"/>
          <w:lang w:eastAsia="es-ES"/>
        </w:rPr>
        <w:t>Autenticación</w:t>
      </w:r>
    </w:p>
    <w:p w:rsidR="00A7245D" w:rsidRPr="00A7245D" w:rsidRDefault="00A7245D" w:rsidP="00A7245D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¿Cómo comprueba Spring Security si el usuario y el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password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proporcionados son válidos? Tenemos diferentes opciones a la hora de configurar la autenticación a través del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Authentication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Provider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. Para ello configuraremos la propiedad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user-service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, </w:t>
      </w:r>
      <w:hyperlink r:id="rId10" w:anchor="ns-web-xml" w:tgtFrame="_blank" w:history="1">
        <w:r w:rsidRPr="00A7245D">
          <w:rPr>
            <w:rFonts w:ascii="Helvetica" w:eastAsia="Times New Roman" w:hAnsi="Helvetica" w:cs="Helvetica"/>
            <w:color w:val="2D4567"/>
            <w:sz w:val="21"/>
            <w:szCs w:val="21"/>
            <w:u w:val="single"/>
            <w:bdr w:val="none" w:sz="0" w:space="0" w:color="auto" w:frame="1"/>
            <w:lang w:eastAsia="es-ES"/>
          </w:rPr>
          <w:t>que podemos apuntar contra un repositorio en memoria, una base de datos JDBC, un LDAP…</w:t>
        </w:r>
      </w:hyperlink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:</w:t>
      </w:r>
    </w:p>
    <w:tbl>
      <w:tblPr>
        <w:tblW w:w="20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0100"/>
      </w:tblGrid>
      <w:tr w:rsidR="00A7245D" w:rsidRPr="00A7245D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2010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security:authentication-manager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security:authentication-provider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security:user-service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   &lt;!-- Implementación específica del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user-service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ver: </w:t>
            </w:r>
            <w:hyperlink r:id="rId11" w:history="1">
              <w:r w:rsidRPr="00A7245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s-ES"/>
                </w:rPr>
                <w:t>http://static.springsource.org/spring-security/site/docs/3.0.x/reference/ns-config.html</w:t>
              </w:r>
            </w:hyperlink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#ns-web-xml --&gt;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...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security:user-service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security:authentication-provider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security:authentication-manager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Normalmente los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passwords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de los usuarios se guardarán codificados con un algoritmo de hash (MD5, SHA…) además, es buena idea incluir un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salt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para evitar ataques de fuerza bruta y basados en diccionarios. Lo normal es utilizar una de las propiedades constantes del objeto del usuario para generar este hash, por ejemplo, su identificador:</w:t>
      </w:r>
    </w:p>
    <w:tbl>
      <w:tblPr>
        <w:tblW w:w="7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585"/>
      </w:tblGrid>
      <w:tr w:rsidR="00A7245D" w:rsidRPr="00A7245D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6585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security:authentication-manager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security:authentication-provider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security:password-encoder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hash="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sha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security:salt-source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user-property="id"/&gt;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security:password-encoder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security:user-service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 ...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security:user-service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security:authentication-provider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security:authentication-manager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A7245D" w:rsidRPr="00A7245D" w:rsidRDefault="00A7245D" w:rsidP="00A7245D">
      <w:pPr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D4567"/>
          <w:sz w:val="25"/>
          <w:szCs w:val="25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2D4567"/>
          <w:sz w:val="25"/>
          <w:szCs w:val="25"/>
          <w:lang w:eastAsia="es-ES"/>
        </w:rPr>
        <w:t>Autorización</w:t>
      </w: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lastRenderedPageBreak/>
        <w:t xml:space="preserve">Una de las herramientas más utilizadas para proteger recursos es la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Tag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Library de Spring Security. Ésta nos permite definir zonas protegidas que se generarán sólo si el usuario cumple con nuestros criterios de autorización y también nos permite acceder a propiedades del Principal:</w:t>
      </w:r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380"/>
      </w:tblGrid>
      <w:tr w:rsidR="00A7245D" w:rsidRPr="00A7245D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1038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&lt;%@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taglib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prefix="security"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uri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</w:t>
            </w:r>
            <w:hyperlink r:id="rId12" w:history="1">
              <w:r w:rsidRPr="00A7245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http://wwww.springframework.org/security/tags</w:t>
              </w:r>
            </w:hyperlink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 %&gt;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&lt;!-- Acceso al principal --&gt;</w:t>
            </w:r>
          </w:p>
          <w:p w:rsidR="00A7245D" w:rsidRPr="00A074E8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Bienvenido</w:t>
            </w:r>
            <w:proofErr w:type="spellEnd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&lt;</w:t>
            </w:r>
            <w:proofErr w:type="spellStart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</w:t>
            </w:r>
            <w:proofErr w:type="gramStart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:authentication</w:t>
            </w:r>
            <w:proofErr w:type="spellEnd"/>
            <w:proofErr w:type="gramEnd"/>
            <w:r w:rsidRPr="00A07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property="</w:t>
            </w:r>
            <w:proofErr w:type="spellStart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principal.username</w:t>
            </w:r>
            <w:proofErr w:type="spellEnd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"/&gt;!</w:t>
            </w:r>
          </w:p>
          <w:p w:rsidR="00A7245D" w:rsidRPr="00A074E8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074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A7245D" w:rsidRPr="00A074E8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&lt;!-- </w:t>
            </w:r>
            <w:proofErr w:type="spellStart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Autorización</w:t>
            </w:r>
            <w:proofErr w:type="spellEnd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mediante</w:t>
            </w:r>
            <w:proofErr w:type="spellEnd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A074E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--&gt;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security:authorize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hasRole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('ROLE_ADMIN')"&gt;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Sólo un usuario administrador podrá ver este texto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&lt;!-- Autorización mediante URL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securizada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--&gt;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security:authorize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url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="/admin/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deletePatient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"&gt;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&lt;a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href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admin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deleteDeletePatient?patient_id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=1"&gt;Borrar usuario&lt;/a&gt;</w:t>
            </w:r>
            <w:bookmarkStart w:id="0" w:name="_GoBack"/>
            <w:bookmarkEnd w:id="0"/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Con Spring Security también es posible </w:t>
      </w:r>
      <w:proofErr w:type="spellStart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securizar</w:t>
      </w:r>
      <w:proofErr w:type="spellEnd"/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 xml:space="preserve"> métodos mediante AOP utilizando configuración XML, anotaciones de Spring o anotaciones JSR-250:</w:t>
      </w:r>
    </w:p>
    <w:p w:rsidR="00A7245D" w:rsidRPr="00A7245D" w:rsidRDefault="00A7245D" w:rsidP="00A7245D">
      <w:pPr>
        <w:spacing w:after="120" w:line="360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2D4567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2D4567"/>
          <w:sz w:val="21"/>
          <w:szCs w:val="21"/>
          <w:lang w:eastAsia="es-ES"/>
        </w:rPr>
        <w:t>Mediante XML</w:t>
      </w:r>
    </w:p>
    <w:tbl>
      <w:tblPr>
        <w:tblW w:w="1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7820"/>
      </w:tblGrid>
      <w:tr w:rsidR="00A7245D" w:rsidRPr="00A7245D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782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security:global-method-security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security:protect-pointcut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expression="execution(*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com.hospital.services.impl.PatientServiceImpl.delete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*(..)"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access="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hashRole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('ROLE_ADMIN')"/&gt;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security:global-method-security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A7245D" w:rsidRPr="00A7245D" w:rsidRDefault="00A7245D" w:rsidP="00A7245D">
      <w:pPr>
        <w:spacing w:after="120" w:line="360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2D4567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2D4567"/>
          <w:sz w:val="21"/>
          <w:szCs w:val="21"/>
          <w:lang w:eastAsia="es-ES"/>
        </w:rPr>
        <w:t>Mediante anotaciones Spring</w:t>
      </w: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Primero debemos activar las anotaciones de Spring Security</w:t>
      </w:r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500"/>
        <w:gridCol w:w="600"/>
      </w:tblGrid>
      <w:tr w:rsidR="00A7245D" w:rsidRPr="00A074E8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8100" w:type="dxa"/>
            <w:gridSpan w:val="2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security:global-method-security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secured-annotations="enabled"/&gt;</w:t>
            </w:r>
          </w:p>
        </w:tc>
      </w:tr>
      <w:tr w:rsidR="00A7245D" w:rsidRPr="00A7245D" w:rsidTr="00A7245D">
        <w:trPr>
          <w:gridAfter w:val="1"/>
          <w:wAfter w:w="600" w:type="dxa"/>
        </w:trPr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750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public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PatientServiceImpl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implements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PatientService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@Secured("ROLE_ADMIN")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public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void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deletePatient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(Integer patient id) {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...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}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A7245D" w:rsidRPr="00A7245D" w:rsidRDefault="00A7245D" w:rsidP="00A7245D">
      <w:pPr>
        <w:spacing w:after="120" w:line="360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2D4567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b/>
          <w:bCs/>
          <w:color w:val="2D4567"/>
          <w:sz w:val="21"/>
          <w:szCs w:val="21"/>
          <w:lang w:eastAsia="es-ES"/>
        </w:rPr>
        <w:t>JSR-250</w:t>
      </w:r>
    </w:p>
    <w:p w:rsidR="00A7245D" w:rsidRPr="00A7245D" w:rsidRDefault="00A7245D" w:rsidP="00A7245D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A7245D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Primero debemos activar las anotaciones de JSR-250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500"/>
        <w:gridCol w:w="480"/>
      </w:tblGrid>
      <w:tr w:rsidR="00A7245D" w:rsidRPr="00A074E8" w:rsidTr="00A7245D"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980" w:type="dxa"/>
            <w:gridSpan w:val="2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security:global-method-security</w:t>
            </w:r>
            <w:proofErr w:type="spellEnd"/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jsr250-annotations="enabled"/&gt;</w:t>
            </w:r>
          </w:p>
        </w:tc>
      </w:tr>
      <w:tr w:rsidR="00A7245D" w:rsidRPr="00A7245D" w:rsidTr="00A7245D">
        <w:trPr>
          <w:gridAfter w:val="1"/>
          <w:wAfter w:w="480" w:type="dxa"/>
        </w:trPr>
        <w:tc>
          <w:tcPr>
            <w:tcW w:w="0" w:type="auto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5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7500" w:type="dxa"/>
            <w:vAlign w:val="center"/>
            <w:hideMark/>
          </w:tcPr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public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class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PatientServiceImpl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implements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PatientService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@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RollesAllowed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("ROLE_ADMIN")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public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void</w:t>
            </w: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deletePatient</w:t>
            </w:r>
            <w:proofErr w:type="spellEnd"/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(Integer patient id) {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   </w:t>
            </w: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...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}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A7245D" w:rsidRPr="00A7245D" w:rsidRDefault="00A7245D" w:rsidP="00A72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245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D607E3" w:rsidRDefault="00D607E3"/>
    <w:sectPr w:rsidR="00D607E3" w:rsidSect="00A7245D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340" w:rsidRDefault="00B50340" w:rsidP="00A7245D">
      <w:pPr>
        <w:spacing w:after="0" w:line="240" w:lineRule="auto"/>
      </w:pPr>
      <w:r>
        <w:separator/>
      </w:r>
    </w:p>
  </w:endnote>
  <w:endnote w:type="continuationSeparator" w:id="0">
    <w:p w:rsidR="00B50340" w:rsidRDefault="00B50340" w:rsidP="00A7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5D" w:rsidRDefault="00A7245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Spring Security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50340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A7245D" w:rsidRDefault="00A724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340" w:rsidRDefault="00B50340" w:rsidP="00A7245D">
      <w:pPr>
        <w:spacing w:after="0" w:line="240" w:lineRule="auto"/>
      </w:pPr>
      <w:r>
        <w:separator/>
      </w:r>
    </w:p>
  </w:footnote>
  <w:footnote w:type="continuationSeparator" w:id="0">
    <w:p w:rsidR="00B50340" w:rsidRDefault="00B50340" w:rsidP="00A7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3D2E"/>
    <w:multiLevelType w:val="multilevel"/>
    <w:tmpl w:val="83C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7B5631"/>
    <w:multiLevelType w:val="multilevel"/>
    <w:tmpl w:val="B862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B96303"/>
    <w:multiLevelType w:val="multilevel"/>
    <w:tmpl w:val="4E3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5D"/>
    <w:rsid w:val="00045678"/>
    <w:rsid w:val="007814F2"/>
    <w:rsid w:val="00A074E8"/>
    <w:rsid w:val="00A7245D"/>
    <w:rsid w:val="00B50340"/>
    <w:rsid w:val="00D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2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A724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45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24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7245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7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7245D"/>
    <w:rPr>
      <w:b/>
      <w:bCs/>
    </w:rPr>
  </w:style>
  <w:style w:type="character" w:customStyle="1" w:styleId="apple-converted-space">
    <w:name w:val="apple-converted-space"/>
    <w:basedOn w:val="Fuentedeprrafopredeter"/>
    <w:rsid w:val="00A7245D"/>
  </w:style>
  <w:style w:type="character" w:styleId="Hipervnculo">
    <w:name w:val="Hyperlink"/>
    <w:basedOn w:val="Fuentedeprrafopredeter"/>
    <w:uiPriority w:val="99"/>
    <w:semiHidden/>
    <w:unhideWhenUsed/>
    <w:rsid w:val="00A7245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245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45D"/>
  </w:style>
  <w:style w:type="paragraph" w:styleId="Piedepgina">
    <w:name w:val="footer"/>
    <w:basedOn w:val="Normal"/>
    <w:link w:val="PiedepginaCar"/>
    <w:uiPriority w:val="99"/>
    <w:unhideWhenUsed/>
    <w:rsid w:val="00A7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45D"/>
  </w:style>
  <w:style w:type="paragraph" w:styleId="Textodeglobo">
    <w:name w:val="Balloon Text"/>
    <w:basedOn w:val="Normal"/>
    <w:link w:val="TextodegloboCar"/>
    <w:uiPriority w:val="99"/>
    <w:semiHidden/>
    <w:unhideWhenUsed/>
    <w:rsid w:val="00A72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2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A724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45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24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7245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7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7245D"/>
    <w:rPr>
      <w:b/>
      <w:bCs/>
    </w:rPr>
  </w:style>
  <w:style w:type="character" w:customStyle="1" w:styleId="apple-converted-space">
    <w:name w:val="apple-converted-space"/>
    <w:basedOn w:val="Fuentedeprrafopredeter"/>
    <w:rsid w:val="00A7245D"/>
  </w:style>
  <w:style w:type="character" w:styleId="Hipervnculo">
    <w:name w:val="Hyperlink"/>
    <w:basedOn w:val="Fuentedeprrafopredeter"/>
    <w:uiPriority w:val="99"/>
    <w:semiHidden/>
    <w:unhideWhenUsed/>
    <w:rsid w:val="00A7245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245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45D"/>
  </w:style>
  <w:style w:type="paragraph" w:styleId="Piedepgina">
    <w:name w:val="footer"/>
    <w:basedOn w:val="Normal"/>
    <w:link w:val="PiedepginaCar"/>
    <w:uiPriority w:val="99"/>
    <w:unhideWhenUsed/>
    <w:rsid w:val="00A7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45D"/>
  </w:style>
  <w:style w:type="paragraph" w:styleId="Textodeglobo">
    <w:name w:val="Balloon Text"/>
    <w:basedOn w:val="Normal"/>
    <w:link w:val="TextodegloboCar"/>
    <w:uiPriority w:val="99"/>
    <w:semiHidden/>
    <w:unhideWhenUsed/>
    <w:rsid w:val="00A72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3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8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57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-security/site/docs/3.0.x/reference/security-filter-chain.htm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w.springframework.org/security/t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tatic.springsource.org/spring-security/site/docs/3.0.x/reference/ns-confi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tic.springsource.org/spring-security/site/docs/3.0.x/reference/ns-confi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cp.org/aboutJava/communityprocess/final/jsr154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5</Pages>
  <Words>1482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</dc:creator>
  <cp:lastModifiedBy>Jose Luis</cp:lastModifiedBy>
  <cp:revision>2</cp:revision>
  <dcterms:created xsi:type="dcterms:W3CDTF">2014-03-21T07:19:00Z</dcterms:created>
  <dcterms:modified xsi:type="dcterms:W3CDTF">2014-03-30T18:31:00Z</dcterms:modified>
</cp:coreProperties>
</file>