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03" w:rsidRDefault="00232F96">
      <w:r>
        <w:rPr>
          <w:b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CF1B3" wp14:editId="6F41677F">
                <wp:simplePos x="0" y="0"/>
                <wp:positionH relativeFrom="margin">
                  <wp:posOffset>-575310</wp:posOffset>
                </wp:positionH>
                <wp:positionV relativeFrom="paragraph">
                  <wp:posOffset>5081</wp:posOffset>
                </wp:positionV>
                <wp:extent cx="6734175" cy="224790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2D89" w:rsidRPr="00300FC8" w:rsidRDefault="00CD2100" w:rsidP="007C2D89">
                            <w:pPr>
                              <w:shd w:val="clear" w:color="auto" w:fill="FFFFFF"/>
                              <w:jc w:val="center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AUTOR</w:t>
                            </w:r>
                            <w:r w:rsidR="009C7894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EGISTRO – MIS HABILIDADES</w:t>
                            </w:r>
                          </w:p>
                          <w:p w:rsidR="00CD2100" w:rsidRPr="00300FC8" w:rsidRDefault="007C2D89" w:rsidP="007C2D89">
                            <w:pPr>
                              <w:shd w:val="clear" w:color="auto" w:fill="FFFFFF"/>
                              <w:jc w:val="center"/>
                              <w:outlineLvl w:val="4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00FC8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(</w:t>
                            </w:r>
                            <w:r w:rsidR="00CD2100" w:rsidRPr="00CD2100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Ela</w:t>
                            </w:r>
                            <w:r w:rsidR="00CD2100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boración propia basada en Beck, </w:t>
                            </w:r>
                            <w:r w:rsidR="00332B5B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1995/</w:t>
                            </w:r>
                            <w:r w:rsidR="00CD2100" w:rsidRPr="00CD2100"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2000)</w:t>
                            </w:r>
                          </w:p>
                          <w:p w:rsidR="00300FC8" w:rsidRPr="00332B5B" w:rsidRDefault="00300FC8" w:rsidP="00683CE3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683CE3" w:rsidRPr="00683CE3" w:rsidRDefault="00683CE3" w:rsidP="00683CE3">
                            <w:pPr>
                              <w:jc w:val="center"/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683CE3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En cada casilla está indicado lo que debes colocar. Te recomendamos hacer seguimiento de este por lo menos durante una semana o también anotar aquellas situaciones anteriores (pasada</w:t>
                            </w:r>
                            <w:r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s) en cada una de las casillas. P</w:t>
                            </w:r>
                            <w:r w:rsidRPr="00683CE3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ara esto puedes agregar la fecha para mayor precisión. Al completar el autoregistro notarás como algunos sentimientos, p</w:t>
                            </w:r>
                            <w:r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ensamientos y comportamientos (c</w:t>
                            </w:r>
                            <w:r w:rsidRPr="00683CE3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onductas de distracción) son repetitivos, del mismo modo, con la practica (y experimentación de alternativas) vamos siendo más asertivos en la forma de afrontarlos los mismos.</w:t>
                            </w:r>
                          </w:p>
                          <w:p w:rsidR="00683CE3" w:rsidRDefault="00683CE3" w:rsidP="00683CE3">
                            <w:pPr>
                              <w:jc w:val="center"/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B3792C" w:rsidRPr="006B77DD" w:rsidRDefault="006B77DD" w:rsidP="00683CE3">
                            <w:pPr>
                              <w:jc w:val="center"/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6B77DD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CD2100" w:rsidRPr="006B77DD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s importante que identifiquemos cuales son las actividades que más tendemos a aplazar y los sentimientos asociados a las mismas para así lograr afrontarlas de una mejor manera. Para esto te ayudarás c</w:t>
                            </w:r>
                            <w:r w:rsidRPr="006B77DD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on el siguiente cuadro de autor</w:t>
                            </w:r>
                            <w:r w:rsidR="00CD2100" w:rsidRPr="006B77DD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  <w:lang w:val="es-CO"/>
                              </w:rPr>
                              <w:t>egistro, el cual también te orientará con un ejemplo (basado en hechos reales)</w:t>
                            </w:r>
                          </w:p>
                          <w:p w:rsidR="00232F96" w:rsidRPr="00300FC8" w:rsidRDefault="00232F96" w:rsidP="00300FC8">
                            <w:pPr>
                              <w:ind w:left="284" w:hanging="142"/>
                              <w:jc w:val="both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CF1B3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-45.3pt;margin-top:.4pt;width:530.25pt;height:17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" fillcolor="white [3201]" strokeweight=".5pt">
                <v:textbox>
                  <w:txbxContent>
                    <w:p w:rsidR="007C2D89" w:rsidRPr="00300FC8" w:rsidRDefault="00CD2100" w:rsidP="007C2D89">
                      <w:pPr>
                        <w:shd w:val="clear" w:color="auto" w:fill="FFFFFF"/>
                        <w:jc w:val="center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AUTOR</w:t>
                      </w:r>
                      <w:r w:rsidR="009C7894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EGISTRO – MIS HABILIDADES</w:t>
                      </w:r>
                    </w:p>
                    <w:p w:rsidR="00CD2100" w:rsidRPr="00300FC8" w:rsidRDefault="007C2D89" w:rsidP="007C2D89">
                      <w:pPr>
                        <w:shd w:val="clear" w:color="auto" w:fill="FFFFFF"/>
                        <w:jc w:val="center"/>
                        <w:outlineLvl w:val="4"/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00FC8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(</w:t>
                      </w:r>
                      <w:r w:rsidR="00CD2100" w:rsidRPr="00CD2100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Ela</w:t>
                      </w:r>
                      <w:r w:rsidR="00CD2100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boración propia basada en Beck, </w:t>
                      </w:r>
                      <w:r w:rsidR="00332B5B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1995/</w:t>
                      </w:r>
                      <w:r w:rsidR="00CD2100" w:rsidRPr="00CD2100">
                        <w:rPr>
                          <w:rFonts w:eastAsia="Times New Roman"/>
                          <w:b/>
                          <w:bCs/>
                          <w:sz w:val="20"/>
                          <w:szCs w:val="20"/>
                          <w:lang w:val="es-CO"/>
                        </w:rPr>
                        <w:t>2000)</w:t>
                      </w:r>
                    </w:p>
                    <w:p w:rsidR="00300FC8" w:rsidRPr="00332B5B" w:rsidRDefault="00300FC8" w:rsidP="00683CE3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</w:p>
                    <w:p w:rsidR="00683CE3" w:rsidRPr="00683CE3" w:rsidRDefault="00683CE3" w:rsidP="00683CE3">
                      <w:pPr>
                        <w:jc w:val="center"/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683CE3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En cada casilla está indicado lo que debes colocar. Te recomendamos hacer seguimiento de este por lo menos durante una semana o también anotar aquellas situaciones anteriores (pasada</w:t>
                      </w:r>
                      <w:r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s) en cada una de las casillas. P</w:t>
                      </w:r>
                      <w:r w:rsidRPr="00683CE3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ara esto puedes agregar la fecha para mayor precisión. Al completar el autoregistro notarás como algunos sentimientos, p</w:t>
                      </w:r>
                      <w:r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ensamientos y comportamientos (c</w:t>
                      </w:r>
                      <w:r w:rsidRPr="00683CE3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onductas de distracción) son repetitivos, del mismo modo, con la practica (y experimentación de alternativas) vamos siendo más asertivos en la forma de afrontarlos los mismos.</w:t>
                      </w:r>
                    </w:p>
                    <w:p w:rsidR="00683CE3" w:rsidRDefault="00683CE3" w:rsidP="00683CE3">
                      <w:pPr>
                        <w:jc w:val="center"/>
                        <w:rPr>
                          <w:rFonts w:eastAsia="Times New Roman"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:rsidR="00B3792C" w:rsidRPr="006B77DD" w:rsidRDefault="006B77DD" w:rsidP="00683CE3">
                      <w:pPr>
                        <w:jc w:val="center"/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6B77DD">
                        <w:rPr>
                          <w:rFonts w:eastAsia="Times New Roman"/>
                          <w:bCs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CD2100" w:rsidRPr="006B77DD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s importante que identifiquemos cuales son las actividades que más tendemos a aplazar y los sentimientos asociados a las mismas para así lograr afrontarlas de una mejor manera. Para esto te ayudarás c</w:t>
                      </w:r>
                      <w:r w:rsidRPr="006B77DD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on el siguiente cuadro de autor</w:t>
                      </w:r>
                      <w:r w:rsidR="00CD2100" w:rsidRPr="006B77DD">
                        <w:rPr>
                          <w:rFonts w:eastAsia="Times New Roman"/>
                          <w:bCs/>
                          <w:sz w:val="20"/>
                          <w:szCs w:val="20"/>
                          <w:lang w:val="es-CO"/>
                        </w:rPr>
                        <w:t>egistro, el cual también te orientará con un ejemplo (basado en hechos reales)</w:t>
                      </w:r>
                    </w:p>
                    <w:p w:rsidR="00232F96" w:rsidRPr="00300FC8" w:rsidRDefault="00232F96" w:rsidP="00300FC8">
                      <w:pPr>
                        <w:ind w:left="284" w:hanging="142"/>
                        <w:jc w:val="both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184C" w:rsidRDefault="0010184C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p w:rsidR="00232F96" w:rsidRDefault="00232F96" w:rsidP="00683CE3">
      <w:pPr>
        <w:rPr>
          <w:b/>
        </w:rPr>
      </w:pPr>
    </w:p>
    <w:p w:rsidR="00232F96" w:rsidRDefault="00232F96" w:rsidP="0010184C">
      <w:pPr>
        <w:jc w:val="center"/>
        <w:rPr>
          <w:b/>
        </w:rPr>
      </w:pPr>
    </w:p>
    <w:tbl>
      <w:tblPr>
        <w:tblpPr w:leftFromText="141" w:rightFromText="141" w:vertAnchor="page" w:horzAnchor="margin" w:tblpXSpec="center" w:tblpY="5236"/>
        <w:tblW w:w="10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127"/>
        <w:gridCol w:w="2126"/>
        <w:gridCol w:w="2127"/>
        <w:gridCol w:w="1984"/>
      </w:tblGrid>
      <w:tr w:rsidR="00683CE3" w:rsidRPr="0010184C" w:rsidTr="00683CE3">
        <w:tc>
          <w:tcPr>
            <w:tcW w:w="2127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Actividad que se pretende procrastinar</w:t>
            </w:r>
          </w:p>
        </w:tc>
        <w:tc>
          <w:tcPr>
            <w:tcW w:w="2127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Sentimientos que genera su (posible) realización</w:t>
            </w:r>
          </w:p>
        </w:tc>
        <w:tc>
          <w:tcPr>
            <w:tcW w:w="2126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Pensamientos en torno su (posible) realización</w:t>
            </w:r>
          </w:p>
        </w:tc>
        <w:tc>
          <w:tcPr>
            <w:tcW w:w="2127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Comportamiento</w:t>
            </w:r>
          </w:p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(distracciones que generalmente utilizo para evadirla)</w:t>
            </w:r>
          </w:p>
        </w:tc>
        <w:tc>
          <w:tcPr>
            <w:tcW w:w="1984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CD2100" w:rsidRDefault="00683CE3" w:rsidP="00683CE3">
            <w:pPr>
              <w:pStyle w:val="Prrafodelista"/>
              <w:ind w:left="0"/>
              <w:jc w:val="center"/>
              <w:rPr>
                <w:rFonts w:eastAsia="Times New Roman"/>
                <w:b/>
              </w:rPr>
            </w:pPr>
            <w:r w:rsidRPr="00CD2100">
              <w:rPr>
                <w:rFonts w:eastAsia="Times New Roman"/>
                <w:b/>
              </w:rPr>
              <w:t>Forma de Afrontarlo</w:t>
            </w: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  <w:r w:rsidRPr="0010184C">
              <w:rPr>
                <w:rFonts w:eastAsia="Times New Roman"/>
              </w:rPr>
              <w:t>Escribe aquí y en las siguientes filas todo lo que quieras. Esto es solo para ti</w:t>
            </w: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  <w:tr w:rsidR="00683CE3" w:rsidRPr="0010184C" w:rsidTr="00683CE3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  <w:p w:rsidR="00683CE3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CE3" w:rsidRPr="0010184C" w:rsidRDefault="00683CE3" w:rsidP="00683CE3">
            <w:pPr>
              <w:widowControl w:val="0"/>
              <w:spacing w:line="240" w:lineRule="auto"/>
              <w:rPr>
                <w:rFonts w:eastAsia="Times New Roman"/>
              </w:rPr>
            </w:pPr>
          </w:p>
        </w:tc>
      </w:tr>
    </w:tbl>
    <w:p w:rsidR="00683CE3" w:rsidRDefault="00683CE3" w:rsidP="00683CE3">
      <w:pPr>
        <w:rPr>
          <w:b/>
        </w:rPr>
      </w:pPr>
    </w:p>
    <w:p w:rsidR="00A709A3" w:rsidRPr="0010184C" w:rsidRDefault="00A709A3" w:rsidP="001D1ECF">
      <w:pPr>
        <w:rPr>
          <w:b/>
        </w:rPr>
      </w:pPr>
    </w:p>
    <w:sectPr w:rsidR="00A709A3" w:rsidRPr="0010184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33" w:rsidRDefault="00D51133" w:rsidP="00CB2BD7">
      <w:pPr>
        <w:spacing w:line="240" w:lineRule="auto"/>
      </w:pPr>
      <w:r>
        <w:separator/>
      </w:r>
    </w:p>
  </w:endnote>
  <w:endnote w:type="continuationSeparator" w:id="0">
    <w:p w:rsidR="00D51133" w:rsidRDefault="00D51133" w:rsidP="00CB2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4B9" w:rsidRDefault="00FB307E">
    <w:pPr>
      <w:pStyle w:val="Piedepgina"/>
    </w:pPr>
    <w:r>
      <w:rPr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F853D9" wp14:editId="09B56A40">
              <wp:simplePos x="0" y="0"/>
              <wp:positionH relativeFrom="page">
                <wp:posOffset>53975</wp:posOffset>
              </wp:positionH>
              <wp:positionV relativeFrom="paragraph">
                <wp:posOffset>-240887</wp:posOffset>
              </wp:positionV>
              <wp:extent cx="7480453" cy="231354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80453" cy="23135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307E" w:rsidRPr="00332B5B" w:rsidRDefault="00FB307E" w:rsidP="00332B5B">
                          <w:pPr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ES"/>
                            </w:rPr>
                          </w:pPr>
                          <w:r w:rsidRPr="000F64B9">
                            <w:rPr>
                              <w:rFonts w:eastAsia="Times New Roman"/>
                              <w:b/>
                              <w:bCs/>
                              <w:sz w:val="16"/>
                              <w:szCs w:val="16"/>
                              <w:lang w:val="es-CO"/>
                            </w:rPr>
                            <w:t xml:space="preserve">Referencia: </w:t>
                          </w:r>
                          <w:r w:rsidR="00332B5B" w:rsidRPr="00332B5B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Beck, J. (2000). </w:t>
                          </w:r>
                          <w:r w:rsidR="00332B5B" w:rsidRPr="00332B5B">
                            <w:rPr>
                              <w:rFonts w:ascii="Times New Roman" w:eastAsia="Times New Roman" w:hAnsi="Times New Roman" w:cs="Times New Roman"/>
                              <w:i/>
                              <w:sz w:val="16"/>
                              <w:szCs w:val="16"/>
                            </w:rPr>
                            <w:t>Terapia Cognitiva: Conceptos Básicos y Profundización</w:t>
                          </w:r>
                          <w:r w:rsidR="00332B5B"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  <w:t xml:space="preserve"> (Trad. A. Ruiz).  Editorial Gedisa. (Libro original publicado en 1995).</w:t>
                          </w:r>
                        </w:p>
                        <w:p w:rsidR="00FB307E" w:rsidRPr="000F64B9" w:rsidRDefault="00FB307E" w:rsidP="00FB307E">
                          <w:pPr>
                            <w:spacing w:before="100" w:beforeAutospacing="1" w:after="100" w:afterAutospacing="1"/>
                            <w:jc w:val="both"/>
                            <w:rPr>
                              <w:rFonts w:eastAsia="Times New Roman"/>
                              <w:sz w:val="16"/>
                              <w:szCs w:val="16"/>
                              <w:lang w:val="es-CO"/>
                            </w:rPr>
                          </w:pPr>
                        </w:p>
                        <w:p w:rsidR="00FB307E" w:rsidRPr="000F64B9" w:rsidRDefault="00FB307E" w:rsidP="00FB307E">
                          <w:pPr>
                            <w:rPr>
                              <w:sz w:val="16"/>
                              <w:szCs w:val="16"/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F853D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.25pt;margin-top:-18.95pt;width:589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" filled="f" stroked="f" strokeweight=".5pt">
              <v:textbox>
                <w:txbxContent>
                  <w:p w:rsidR="00FB307E" w:rsidRPr="00332B5B" w:rsidRDefault="00FB307E" w:rsidP="00332B5B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0F64B9">
                      <w:rPr>
                        <w:rFonts w:eastAsia="Times New Roman"/>
                        <w:b/>
                        <w:bCs/>
                        <w:sz w:val="16"/>
                        <w:szCs w:val="16"/>
                        <w:lang w:val="es-CO"/>
                      </w:rPr>
                      <w:t xml:space="preserve">Referencia: </w:t>
                    </w:r>
                    <w:r w:rsidR="00332B5B" w:rsidRPr="00332B5B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Beck, J. (2000). </w:t>
                    </w:r>
                    <w:r w:rsidR="00332B5B" w:rsidRPr="00332B5B">
                      <w:rPr>
                        <w:rFonts w:ascii="Times New Roman" w:eastAsia="Times New Roman" w:hAnsi="Times New Roman" w:cs="Times New Roman"/>
                        <w:i/>
                        <w:sz w:val="16"/>
                        <w:szCs w:val="16"/>
                      </w:rPr>
                      <w:t>Terapia Cognitiva: Conceptos Básicos y Profundización</w:t>
                    </w:r>
                    <w:r w:rsidR="00332B5B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  <w:t xml:space="preserve"> (Trad. A. Ruiz).  Editorial Gedisa. (Libro original publicado en 1995).</w:t>
                    </w:r>
                  </w:p>
                  <w:p w:rsidR="00FB307E" w:rsidRPr="000F64B9" w:rsidRDefault="00FB307E" w:rsidP="00FB307E">
                    <w:pPr>
                      <w:spacing w:before="100" w:beforeAutospacing="1" w:after="100" w:afterAutospacing="1"/>
                      <w:jc w:val="both"/>
                      <w:rPr>
                        <w:rFonts w:eastAsia="Times New Roman"/>
                        <w:sz w:val="16"/>
                        <w:szCs w:val="16"/>
                        <w:lang w:val="es-CO"/>
                      </w:rPr>
                    </w:pPr>
                  </w:p>
                  <w:p w:rsidR="00FB307E" w:rsidRPr="000F64B9" w:rsidRDefault="00FB307E" w:rsidP="00FB307E">
                    <w:pPr>
                      <w:rPr>
                        <w:sz w:val="16"/>
                        <w:szCs w:val="16"/>
                        <w:lang w:val="es-CO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33" w:rsidRDefault="00D51133" w:rsidP="00CB2BD7">
      <w:pPr>
        <w:spacing w:line="240" w:lineRule="auto"/>
      </w:pPr>
      <w:r>
        <w:separator/>
      </w:r>
    </w:p>
  </w:footnote>
  <w:footnote w:type="continuationSeparator" w:id="0">
    <w:p w:rsidR="00D51133" w:rsidRDefault="00D51133" w:rsidP="00CB2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BD7" w:rsidRDefault="00CB2BD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-441629</wp:posOffset>
          </wp:positionV>
          <wp:extent cx="7751537" cy="10034546"/>
          <wp:effectExtent l="0" t="0" r="1905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 documentos - DigitalM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537" cy="10034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182"/>
    <w:multiLevelType w:val="multilevel"/>
    <w:tmpl w:val="E69E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52CB2"/>
    <w:multiLevelType w:val="hybridMultilevel"/>
    <w:tmpl w:val="B4688F7C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1AC2998"/>
    <w:multiLevelType w:val="hybridMultilevel"/>
    <w:tmpl w:val="D7940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D7"/>
    <w:rsid w:val="000A6641"/>
    <w:rsid w:val="000B2766"/>
    <w:rsid w:val="000F64B9"/>
    <w:rsid w:val="0010184C"/>
    <w:rsid w:val="001D1ECF"/>
    <w:rsid w:val="0021300E"/>
    <w:rsid w:val="00232F96"/>
    <w:rsid w:val="002422FB"/>
    <w:rsid w:val="00300FC8"/>
    <w:rsid w:val="00332B5B"/>
    <w:rsid w:val="004C7202"/>
    <w:rsid w:val="004F7EDB"/>
    <w:rsid w:val="00584904"/>
    <w:rsid w:val="00683CE3"/>
    <w:rsid w:val="006B77DD"/>
    <w:rsid w:val="007C2D89"/>
    <w:rsid w:val="007E5703"/>
    <w:rsid w:val="009C7894"/>
    <w:rsid w:val="00A534E5"/>
    <w:rsid w:val="00A709A3"/>
    <w:rsid w:val="00B01D57"/>
    <w:rsid w:val="00B3792C"/>
    <w:rsid w:val="00CB2BD7"/>
    <w:rsid w:val="00CD2100"/>
    <w:rsid w:val="00CD484A"/>
    <w:rsid w:val="00D51133"/>
    <w:rsid w:val="00F41DE6"/>
    <w:rsid w:val="00F531C7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C54FE"/>
  <w15:chartTrackingRefBased/>
  <w15:docId w15:val="{959753C5-EACD-4386-B9E6-DEED34DD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4C"/>
    <w:pPr>
      <w:spacing w:after="0" w:line="276" w:lineRule="auto"/>
    </w:pPr>
    <w:rPr>
      <w:rFonts w:ascii="Arial" w:eastAsia="Arial" w:hAnsi="Arial" w:cs="Arial"/>
      <w:lang w:val="es" w:eastAsia="es-CO"/>
    </w:rPr>
  </w:style>
  <w:style w:type="paragraph" w:styleId="Ttulo5">
    <w:name w:val="heading 5"/>
    <w:basedOn w:val="Normal"/>
    <w:link w:val="Ttulo5Car"/>
    <w:uiPriority w:val="9"/>
    <w:qFormat/>
    <w:rsid w:val="00A709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BD7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B2BD7"/>
  </w:style>
  <w:style w:type="paragraph" w:styleId="Piedepgina">
    <w:name w:val="footer"/>
    <w:basedOn w:val="Normal"/>
    <w:link w:val="PiedepginaCar"/>
    <w:uiPriority w:val="99"/>
    <w:unhideWhenUsed/>
    <w:rsid w:val="00CB2BD7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2BD7"/>
  </w:style>
  <w:style w:type="character" w:customStyle="1" w:styleId="Ttulo5Car">
    <w:name w:val="Título 5 Car"/>
    <w:basedOn w:val="Fuentedeprrafopredeter"/>
    <w:link w:val="Ttulo5"/>
    <w:uiPriority w:val="9"/>
    <w:rsid w:val="00A709A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mx-1">
    <w:name w:val="mx-1"/>
    <w:basedOn w:val="Fuentedeprrafopredeter"/>
    <w:rsid w:val="00A709A3"/>
  </w:style>
  <w:style w:type="paragraph" w:styleId="Textodeglobo">
    <w:name w:val="Balloon Text"/>
    <w:basedOn w:val="Normal"/>
    <w:link w:val="TextodegloboCar"/>
    <w:uiPriority w:val="99"/>
    <w:semiHidden/>
    <w:unhideWhenUsed/>
    <w:rsid w:val="001D1E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ECF"/>
    <w:rPr>
      <w:rFonts w:ascii="Segoe UI" w:eastAsia="Arial" w:hAnsi="Segoe UI" w:cs="Segoe UI"/>
      <w:sz w:val="18"/>
      <w:szCs w:val="18"/>
      <w:lang w:val="es" w:eastAsia="es-CO"/>
    </w:rPr>
  </w:style>
  <w:style w:type="character" w:styleId="Hipervnculo">
    <w:name w:val="Hyperlink"/>
    <w:basedOn w:val="Fuentedeprrafopredeter"/>
    <w:uiPriority w:val="99"/>
    <w:unhideWhenUsed/>
    <w:rsid w:val="007C2D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B3792C"/>
    <w:pPr>
      <w:ind w:left="720"/>
      <w:contextualSpacing/>
    </w:pPr>
  </w:style>
  <w:style w:type="character" w:customStyle="1" w:styleId="jsgrdq">
    <w:name w:val="jsgrdq"/>
    <w:basedOn w:val="Fuentedeprrafopredeter"/>
    <w:rsid w:val="0030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Unimagdalena</dc:creator>
  <cp:keywords/>
  <dc:description/>
  <cp:lastModifiedBy>David Vega Villa</cp:lastModifiedBy>
  <cp:revision>4</cp:revision>
  <cp:lastPrinted>2022-07-24T20:52:00Z</cp:lastPrinted>
  <dcterms:created xsi:type="dcterms:W3CDTF">2022-09-10T18:29:00Z</dcterms:created>
  <dcterms:modified xsi:type="dcterms:W3CDTF">2022-09-11T00:07:00Z</dcterms:modified>
</cp:coreProperties>
</file>