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Cardo-bold.ttf" ContentType="application/x-font-ttf"/>
  <Override PartName="/word/fonts/Cardo-italic.ttf" ContentType="application/x-font-ttf"/>
  <Override PartName="/word/fonts/Cardo-regular.ttf" ContentType="application/x-font-ttf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15EC">
      <w:pPr>
        <w:pStyle w:val="Heading2"/>
        <w:spacing w:after="240" w:before="240" w:lineRule="auto"/>
        <w:rPr>
          <w:b w:val="0"/>
          <w:bCs w:val="0"/>
          <w:sz w:val="24"/>
          <w:szCs w:val="24"/>
        </w:rPr>
      </w:pPr>
      <w:bookmarkStart w:colFirst="0" w:colLast="0" w:name="_k0egsorbniuh" w:id="241"/>
      <w:bookmarkEnd w:id="241"/>
      <w:r w:rsidDel="00000000" w:rsidR="00000000" w:rsidRPr="00000000">
        <w:rPr>
          <w:rtl w:val="0"/>
        </w:rPr>
        <w:t xml:space="preserve">Appendix </w:t>
      </w:r>
      <w:r w:rsidDel="00000000" w:rsidR="00000000" w:rsidRPr="00000000">
        <w:rPr>
          <w:rtl w:val="0"/>
        </w:rPr>
        <w:t xml:space="preserve">R. Computed indicators from event history used for prescriptive analytics and decision support</w:t>
      </w:r>
      <w:r w:rsidDel="00000000" w:rsidR="00000000" w:rsidRPr="00000000">
        <w:rPr>
          <w:rtl w:val="0"/>
        </w:rPr>
      </w:r>
    </w:p>
    <w:tbl>
      <w:tblPr>
        <w:tblStyle w:val="Table77"/>
        <w:tblW w:w="7890.0" w:type="dxa"/>
        <w:jc w:val="left"/>
        <w:tblInd w:w="145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15"/>
        <w:gridCol w:w="2508.3333333333326"/>
        <w:gridCol w:w="3866.6666666666674"/>
        <w:tblGridChange w:id="0">
          <w:tblGrid>
            <w:gridCol w:w="1515"/>
            <w:gridCol w:w="2508.3333333333326"/>
            <w:gridCol w:w="3866.6666666666674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15E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Computed indicator</w:t>
            </w:r>
          </w:p>
        </w:tc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15E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Computed from</w:t>
            </w:r>
          </w:p>
        </w:tc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15E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Decision-support use (how it drives prescriptive actions)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F0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Current stage or milestone position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F1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Latest MilestoneEvent per ResearchCase + MilestoneType ordering/definitions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F2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Identifies where the case is now and which next action is relevant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F3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Pending queue membership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F4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MilestoneEvent with incomplete outcome + RoleAssignment owner + due date rules (if applicable)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F5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Places cases into the correct role-based queue and enables prioritization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F6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Aging or time-in-stage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F7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Date difference between “now” and last MilestoneEvent timestamp, or between milestone timestamps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F8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Flags stalled cases; triggers follow-up prompts and escalation when thresholds are reached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F9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Overdue tasks and SLA breaches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FA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Task due date (from workflow rules) vs current date + completion state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FB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Generates “overdue” labels; recommends urgent follow-up or escalation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FC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Scheduling cycle time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FD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DefenseEvent request date to confirmed schedule date; reschedule count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FE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Detects scheduling delays; recommends next coordination step and highlights repeated reschedules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FF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Evidence completeness score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600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Required evidence checklist vs DocumentArtifact links for the milestone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601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Blocks completion when required evidence is missing; recommends what document to request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602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Decision outcome state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603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Latest decision outcome in MilestoneEvent (approve, revise, return)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604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Determines the next routing step; recommends who should act next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605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Prescriptive recommendation output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606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Rule-based checks applied to indicators above using policy-confirmed parameters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607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Produces recommended next actions, queue prioritization, and escalation prompts without automating final approvals</w:t>
            </w:r>
          </w:p>
        </w:tc>
      </w:tr>
    </w:tbl>
    <w:p w:rsidR="00000000" w:rsidDel="00000000" w:rsidP="00000000" w:rsidRDefault="00000000" w:rsidRPr="00000000" w14:paraId="00001608">
      <w:pPr>
        <w:pStyle w:val="Heading5"/>
        <w:spacing w:line="360" w:lineRule="auto"/>
        <w:ind w:left="720" w:firstLine="720"/>
        <w:rPr/>
      </w:pPr>
      <w:bookmarkStart w:colFirst="0" w:colLast="0" w:name="_1dc9z21nfu1b" w:id="242"/>
      <w:bookmarkEnd w:id="242"/>
      <w:r w:rsidDel="00000000" w:rsidR="00000000" w:rsidRPr="00000000">
        <w:rPr>
          <w:rtl w:val="0"/>
        </w:rPr>
      </w:r>
    </w:p>
    <w:sectPr>
      <w:headerReference r:id="rId103" w:type="default"/>
      <w:headerReference r:id="rId104" w:type="first"/>
      <w:footerReference r:id="rId105" w:type="default"/>
      <w:footerReference r:id="rId106" w:type="first"/>
      <w:pgSz w:h="15840" w:w="12240" w:orient="portrait"/>
      <w:pgMar w:bottom="1440" w:top="1440" w:left="1440" w:right="1440" w:header="720" w:footer="720"/>
      <w:pgNumType w:start="0"/>
      <w:titlePg w:val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Myrine Rena Princess Tumbaga" w:id="9" w:date="2026-03-16T05:41:07Z">
    <w:p w:rsidR="00000000" w:rsidDel="00000000" w:rsidP="00000000" w:rsidRDefault="00000000" w:rsidRPr="00000000" w14:paraId="00001D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</w:t>
      </w:r>
    </w:p>
  </w:comment>
  <w:comment w:author="Miguel Joaquin Sanson" w:id="10" w:date="2026-03-25T03:24:16Z">
    <w:p w:rsidR="00000000" w:rsidDel="00000000" w:rsidP="00000000" w:rsidRDefault="00000000" w:rsidRPr="00000000" w14:paraId="00001D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Myrine Rena Princess Tumbaga" w:id="7" w:date="2026-03-16T05:39:59Z">
    <w:p w:rsidR="00000000" w:rsidDel="00000000" w:rsidP="00000000" w:rsidRDefault="00000000" w:rsidRPr="00000000" w14:paraId="00001D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</w:t>
      </w:r>
    </w:p>
  </w:comment>
  <w:comment w:author="Miguel Joaquin Sanson" w:id="8" w:date="2026-03-25T03:24:12Z">
    <w:p w:rsidR="00000000" w:rsidDel="00000000" w:rsidP="00000000" w:rsidRDefault="00000000" w:rsidRPr="00000000" w14:paraId="00001D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Myrine Rena Princess Tumbaga" w:id="11" w:date="2026-03-16T05:44:52Z">
    <w:p w:rsidR="00000000" w:rsidDel="00000000" w:rsidP="00000000" w:rsidRDefault="00000000" w:rsidRPr="00000000" w14:paraId="00001D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</w:t>
      </w:r>
    </w:p>
  </w:comment>
  <w:comment w:author="Miguel Joaquin Sanson" w:id="12" w:date="2026-03-25T03:24:21Z">
    <w:p w:rsidR="00000000" w:rsidDel="00000000" w:rsidP="00000000" w:rsidRDefault="00000000" w:rsidRPr="00000000" w14:paraId="00001D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Myrine Rena Princess Tumbaga" w:id="13" w:date="2026-03-16T05:44:52Z">
    <w:p w:rsidR="00000000" w:rsidDel="00000000" w:rsidP="00000000" w:rsidRDefault="00000000" w:rsidRPr="00000000" w14:paraId="00001D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</w:t>
      </w:r>
    </w:p>
  </w:comment>
  <w:comment w:author="Miguel Joaquin Sanson" w:id="14" w:date="2026-03-25T03:24:21Z">
    <w:p w:rsidR="00000000" w:rsidDel="00000000" w:rsidP="00000000" w:rsidRDefault="00000000" w:rsidRPr="00000000" w14:paraId="00001D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Myrine Rena Princess Tumbaga" w:id="15" w:date="2026-03-16T05:44:46Z">
    <w:p w:rsidR="00000000" w:rsidDel="00000000" w:rsidP="00000000" w:rsidRDefault="00000000" w:rsidRPr="00000000" w14:paraId="00001D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</w:t>
      </w:r>
    </w:p>
  </w:comment>
  <w:comment w:author="Miguel Joaquin Sanson" w:id="16" w:date="2026-03-25T03:24:31Z">
    <w:p w:rsidR="00000000" w:rsidDel="00000000" w:rsidP="00000000" w:rsidRDefault="00000000" w:rsidRPr="00000000" w14:paraId="00001D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Myrine Rena Princess Tumbaga" w:id="21" w:date="2026-03-16T05:48:14Z">
    <w:p w:rsidR="00000000" w:rsidDel="00000000" w:rsidP="00000000" w:rsidRDefault="00000000" w:rsidRPr="00000000" w14:paraId="00001D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</w:t>
      </w:r>
    </w:p>
  </w:comment>
  <w:comment w:author="Miguel Joaquin Sanson" w:id="22" w:date="2026-03-25T03:24:56Z">
    <w:p w:rsidR="00000000" w:rsidDel="00000000" w:rsidP="00000000" w:rsidRDefault="00000000" w:rsidRPr="00000000" w14:paraId="00001D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Miguel Joaquin Sanson" w:id="25" w:date="2026-03-15T16:28:23Z">
    <w:p w:rsidR="00000000" w:rsidDel="00000000" w:rsidP="00000000" w:rsidRDefault="00000000" w:rsidRPr="00000000" w14:paraId="00001D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 lack a specific concept to relate to</w:t>
      </w:r>
    </w:p>
  </w:comment>
  <w:comment w:author="Myrine Rena Princess Tumbaga" w:id="17" w:date="2026-03-22T11:58:29Z">
    <w:p w:rsidR="00000000" w:rsidDel="00000000" w:rsidP="00000000" w:rsidRDefault="00000000" w:rsidRPr="00000000" w14:paraId="00001D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 na based on comment</w:t>
      </w:r>
    </w:p>
    <w:p w:rsidR="00000000" w:rsidDel="00000000" w:rsidP="00000000" w:rsidRDefault="00000000" w:rsidRPr="00000000" w14:paraId="00001D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Explain what decisions are made and what data are needed to make decisions that would require data analytics.</w:t>
      </w:r>
    </w:p>
    <w:p w:rsidR="00000000" w:rsidDel="00000000" w:rsidP="00000000" w:rsidRDefault="00000000" w:rsidRPr="00000000" w14:paraId="00001D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decisions are questions</w:t>
      </w:r>
    </w:p>
    <w:p w:rsidR="00000000" w:rsidDel="00000000" w:rsidP="00000000" w:rsidRDefault="00000000" w:rsidRPr="00000000" w14:paraId="00001D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need to enumerate</w:t>
      </w:r>
    </w:p>
    <w:p w:rsidR="00000000" w:rsidDel="00000000" w:rsidP="00000000" w:rsidRDefault="00000000" w:rsidRPr="00000000" w14:paraId="00001D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why you need analytics not reports</w:t>
      </w:r>
    </w:p>
  </w:comment>
  <w:comment w:author="Miguel Joaquin Sanson" w:id="18" w:date="2026-03-25T03:24:39Z">
    <w:p w:rsidR="00000000" w:rsidDel="00000000" w:rsidP="00000000" w:rsidRDefault="00000000" w:rsidRPr="00000000" w14:paraId="00001D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Myrine Rena Princess Tumbaga" w:id="0" w:date="2026-03-20T11:33:29Z">
    <w:p w:rsidR="00000000" w:rsidDel="00000000" w:rsidP="00000000" w:rsidRDefault="00000000" w:rsidRPr="00000000" w14:paraId="00001D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Paragraph explaining the concept</w:t>
      </w:r>
    </w:p>
    <w:p w:rsidR="00000000" w:rsidDel="00000000" w:rsidP="00000000" w:rsidRDefault="00000000" w:rsidRPr="00000000" w14:paraId="00001E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Concept - what kind of solution it is (web portal/gateway etc.)</w:t>
      </w:r>
    </w:p>
  </w:comment>
  <w:comment w:author="Miguel Joaquin Sanson" w:id="1" w:date="2026-03-25T03:23:01Z">
    <w:p w:rsidR="00000000" w:rsidDel="00000000" w:rsidP="00000000" w:rsidRDefault="00000000" w:rsidRPr="00000000" w14:paraId="00001E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Khloe Cassandra Osena" w:id="4" w:date="2026-03-25T07:34:51Z">
    <w:p w:rsidR="00000000" w:rsidDel="00000000" w:rsidP="00000000" w:rsidRDefault="00000000" w:rsidRPr="00000000" w14:paraId="00001E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has this been updated to match the problems in ishikawa</w:t>
      </w:r>
    </w:p>
  </w:comment>
  <w:comment w:author="Khloe Cassandra Osena" w:id="5" w:date="2026-03-25T07:34:58Z">
    <w:p w:rsidR="00000000" w:rsidDel="00000000" w:rsidP="00000000" w:rsidRDefault="00000000" w:rsidRPr="00000000" w14:paraId="00001E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@myrine_tumbaga@dlsu.edu.ph</w:t>
      </w:r>
    </w:p>
  </w:comment>
  <w:comment w:author="Myrine Rena Princess Tumbaga" w:id="6" w:date="2026-03-25T11:11:59Z">
    <w:p w:rsidR="00000000" w:rsidDel="00000000" w:rsidP="00000000" w:rsidRDefault="00000000" w:rsidRPr="00000000" w14:paraId="00001E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 na</w:t>
      </w:r>
    </w:p>
  </w:comment>
  <w:comment w:author="Myrine Rena Princess Tumbaga" w:id="19" w:date="2026-03-20T11:47:50Z">
    <w:p w:rsidR="00000000" w:rsidDel="00000000" w:rsidP="00000000" w:rsidRDefault="00000000" w:rsidRPr="00000000" w14:paraId="00001E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updated, mentioned it is an opportunity</w:t>
      </w:r>
    </w:p>
    <w:p w:rsidR="00000000" w:rsidDel="00000000" w:rsidP="00000000" w:rsidRDefault="00000000" w:rsidRPr="00000000" w14:paraId="00001E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did not add specifics (explained in design architecture)</w:t>
      </w:r>
    </w:p>
  </w:comment>
  <w:comment w:author="Miguel Joaquin Sanson" w:id="20" w:date="2026-03-25T03:24:43Z">
    <w:p w:rsidR="00000000" w:rsidDel="00000000" w:rsidP="00000000" w:rsidRDefault="00000000" w:rsidRPr="00000000" w14:paraId="00001E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Myrine Rena Princess Tumbaga" w:id="23" w:date="2026-03-20T12:00:08Z">
    <w:p w:rsidR="00000000" w:rsidDel="00000000" w:rsidP="00000000" w:rsidRDefault="00000000" w:rsidRPr="00000000" w14:paraId="00001E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 to match final modules</w:t>
      </w:r>
    </w:p>
  </w:comment>
  <w:comment w:author="Miguel Joaquin Sanson" w:id="24" w:date="2026-03-25T03:26:24Z">
    <w:p w:rsidR="00000000" w:rsidDel="00000000" w:rsidP="00000000" w:rsidRDefault="00000000" w:rsidRPr="00000000" w14:paraId="00001E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Khloe Cassandra Osena" w:id="27" w:date="2026-03-16T04:46:30Z">
    <w:p w:rsidR="00000000" w:rsidDel="00000000" w:rsidP="00000000" w:rsidRDefault="00000000" w:rsidRPr="00000000" w14:paraId="00001E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 just added this</w:t>
      </w:r>
    </w:p>
  </w:comment>
  <w:comment w:author="Myrine Rena Princess Tumbaga" w:id="28" w:date="2026-03-16T08:17:59Z">
    <w:p w:rsidR="00000000" w:rsidDel="00000000" w:rsidP="00000000" w:rsidRDefault="00000000" w:rsidRPr="00000000" w14:paraId="00001E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more specific</w:t>
      </w:r>
    </w:p>
  </w:comment>
  <w:comment w:author="Khloe Cassandra Osena" w:id="29" w:date="2026-03-25T10:14:19Z">
    <w:p w:rsidR="00000000" w:rsidDel="00000000" w:rsidP="00000000" w:rsidRDefault="00000000" w:rsidRPr="00000000" w14:paraId="00001E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 openai correct</w:t>
      </w:r>
    </w:p>
  </w:comment>
  <w:comment w:author="Khloe Cassandra Osena" w:id="31" w:date="2026-03-15T08:29:37Z">
    <w:p w:rsidR="00000000" w:rsidDel="00000000" w:rsidP="00000000" w:rsidRDefault="00000000" w:rsidRPr="00000000" w14:paraId="00001E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</w:t>
      </w:r>
    </w:p>
  </w:comment>
  <w:comment w:author="Khloe Cassandra Osena" w:id="32" w:date="2026-03-25T10:13:19Z">
    <w:p w:rsidR="00000000" w:rsidDel="00000000" w:rsidP="00000000" w:rsidRDefault="00000000" w:rsidRPr="00000000" w14:paraId="00001E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 this correct</w:t>
      </w:r>
    </w:p>
  </w:comment>
  <w:comment w:author="Natalie Mendoza" w:id="2" w:date="2026-03-24T10:59:43Z">
    <w:p w:rsidR="00000000" w:rsidDel="00000000" w:rsidP="00000000" w:rsidRDefault="00000000" w:rsidRPr="00000000" w14:paraId="00001E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 (w sir oli revisions)</w:t>
      </w:r>
    </w:p>
  </w:comment>
  <w:comment w:author="Miguel Joaquin Sanson" w:id="3" w:date="2026-03-25T03:24:03Z">
    <w:p w:rsidR="00000000" w:rsidDel="00000000" w:rsidP="00000000" w:rsidRDefault="00000000" w:rsidRPr="00000000" w14:paraId="00001E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Khloe Cassandra Osena" w:id="26" w:date="2026-03-15T08:13:41Z">
    <w:p w:rsidR="00000000" w:rsidDel="00000000" w:rsidP="00000000" w:rsidRDefault="00000000" w:rsidRPr="00000000" w14:paraId="00001E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</w:t>
      </w:r>
    </w:p>
  </w:comment>
  <w:comment w:author="Khloe Cassandra Osena" w:id="30" w:date="2026-03-15T08:29:07Z">
    <w:p w:rsidR="00000000" w:rsidDel="00000000" w:rsidP="00000000" w:rsidRDefault="00000000" w:rsidRPr="00000000" w14:paraId="00001E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DE8">
    <w:pPr>
      <w:jc w:val="right"/>
      <w:rPr>
        <w:rFonts w:ascii="Times New Roman" w:cs="Times New Roman" w:eastAsia="Times New Roman" w:hAnsi="Times New Roman"/>
        <w:sz w:val="24"/>
        <w:szCs w:val="24"/>
      </w:rPr>
    </w:pPr>
    <w:r w:rsidDel="00000000" w:rsidR="00000000" w:rsidRPr="00000000"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DEA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DE6">
    <w:pPr>
      <w:spacing w:line="240" w:lineRule="auto"/>
      <w:rPr>
        <w:rFonts w:ascii="Times New Roman" w:cs="Times New Roman" w:eastAsia="Times New Roman" w:hAnsi="Times New Roman"/>
        <w:sz w:val="24"/>
        <w:szCs w:val="24"/>
      </w:rPr>
    </w:pPr>
    <w:r w:rsidDel="00000000" w:rsidR="00000000" w:rsidRPr="00000000">
      <w:rPr>
        <w:sz w:val="24"/>
        <w:szCs w:val="24"/>
      </w:rPr>
      <w:drawing>
        <wp:inline distB="0" distT="0" distL="0" distR="0">
          <wp:extent cx="1809750" cy="914400"/>
          <wp:effectExtent b="0" l="0" r="0" t="0"/>
          <wp:docPr descr="Image result for dlsu ccs logo" id="87" name="image21.png"/>
          <a:graphic>
            <a:graphicData uri="http://schemas.openxmlformats.org/drawingml/2006/picture">
              <pic:pic>
                <pic:nvPicPr>
                  <pic:cNvPr descr="Image result for dlsu ccs logo" id="0" name="image2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809750" cy="9144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1DE7">
    <w:pPr>
      <w:spacing w:line="240" w:lineRule="auto"/>
      <w:rPr>
        <w:sz w:val="24"/>
        <w:szCs w:val="24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DE9">
    <w:pPr>
      <w:spacing w:line="240" w:lineRule="auto"/>
      <w:rPr/>
    </w:pPr>
    <w:r w:rsidDel="00000000" w:rsidR="00000000" w:rsidRPr="00000000">
      <w:rPr>
        <w:sz w:val="24"/>
        <w:szCs w:val="24"/>
      </w:rPr>
      <w:drawing>
        <wp:inline distB="0" distT="0" distL="0" distR="0">
          <wp:extent cx="1809750" cy="914400"/>
          <wp:effectExtent b="0" l="0" r="0" t="0"/>
          <wp:docPr descr="Image result for dlsu ccs logo" id="32" name="image21.png"/>
          <a:graphic>
            <a:graphicData uri="http://schemas.openxmlformats.org/drawingml/2006/picture">
              <pic:pic>
                <pic:nvPicPr>
                  <pic:cNvPr descr="Image result for dlsu ccs logo" id="0" name="image2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809750" cy="9144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  <w:jc w:val="center"/>
    </w:pPr>
    <w:rPr>
      <w:rFonts w:ascii="Times New Roman" w:cs="Times New Roman" w:eastAsia="Times New Roman" w:hAnsi="Times New Roman"/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lineRule="auto"/>
    </w:pPr>
    <w:rPr>
      <w:rFonts w:ascii="Times New Roman" w:cs="Times New Roman" w:eastAsia="Times New Roman" w:hAnsi="Times New Roman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240" w:before="240" w:lineRule="auto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240" w:before="240" w:lineRule="auto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240" w:before="240" w:lineRule="auto"/>
      <w:jc w:val="center"/>
    </w:pPr>
    <w:rPr>
      <w:rFonts w:ascii="Times New Roman" w:cs="Times New Roman" w:eastAsia="Times New Roman" w:hAnsi="Times New Roman"/>
      <w:i w:val="1"/>
      <w:iCs w:val="1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before="480" w:lineRule="auto"/>
      <w:jc w:val="center"/>
    </w:pPr>
    <w:rPr>
      <w:rFonts w:ascii="Times New Roman" w:cs="Times New Roman" w:eastAsia="Times New Roman" w:hAnsi="Times New Roman"/>
      <w:b w:val="1"/>
      <w:bCs w:val="1"/>
      <w:sz w:val="32"/>
      <w:szCs w:val="3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  <w:style w:type="table" w:styleId="Table23">
    <w:basedOn w:val="TableNormal"/>
    <w:tblPr>
      <w:tblStyleRowBandSize w:val="1"/>
      <w:tblStyleColBandSize w:val="1"/>
    </w:tblPr>
  </w:style>
  <w:style w:type="table" w:styleId="Table24">
    <w:basedOn w:val="TableNormal"/>
    <w:tblPr>
      <w:tblStyleRowBandSize w:val="1"/>
      <w:tblStyleColBandSize w:val="1"/>
    </w:tblPr>
  </w:style>
  <w:style w:type="table" w:styleId="Table25">
    <w:basedOn w:val="TableNormal"/>
    <w:tblPr>
      <w:tblStyleRowBandSize w:val="1"/>
      <w:tblStyleColBandSize w:val="1"/>
    </w:tblPr>
  </w:style>
  <w:style w:type="table" w:styleId="Table26">
    <w:basedOn w:val="TableNormal"/>
    <w:tblPr>
      <w:tblStyleRowBandSize w:val="1"/>
      <w:tblStyleColBandSize w:val="1"/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9">
    <w:basedOn w:val="TableNormal"/>
    <w:tblPr>
      <w:tblStyleRowBandSize w:val="1"/>
      <w:tblStyleColBandSize w:val="1"/>
    </w:tblPr>
  </w:style>
  <w:style w:type="table" w:styleId="Table60">
    <w:basedOn w:val="TableNormal"/>
    <w:tblPr>
      <w:tblStyleRowBandSize w:val="1"/>
      <w:tblStyleColBandSize w:val="1"/>
    </w:tblPr>
  </w:style>
  <w:style w:type="table" w:styleId="Table61">
    <w:basedOn w:val="TableNormal"/>
    <w:tblPr>
      <w:tblStyleRowBandSize w:val="1"/>
      <w:tblStyleColBandSize w:val="1"/>
    </w:tblPr>
  </w:style>
  <w:style w:type="table" w:styleId="Table62">
    <w:basedOn w:val="TableNormal"/>
    <w:tblPr>
      <w:tblStyleRowBandSize w:val="1"/>
      <w:tblStyleColBandSize w:val="1"/>
    </w:tblPr>
  </w:style>
  <w:style w:type="table" w:styleId="Table63">
    <w:basedOn w:val="TableNormal"/>
    <w:tblPr>
      <w:tblStyleRowBandSize w:val="1"/>
      <w:tblStyleColBandSize w:val="1"/>
    </w:tblPr>
  </w:style>
  <w:style w:type="table" w:styleId="Table64">
    <w:basedOn w:val="TableNormal"/>
    <w:tblPr>
      <w:tblStyleRowBandSize w:val="1"/>
      <w:tblStyleColBandSize w:val="1"/>
    </w:tblPr>
  </w:style>
  <w:style w:type="table" w:styleId="Table65">
    <w:basedOn w:val="TableNormal"/>
    <w:tblPr>
      <w:tblStyleRowBandSize w:val="1"/>
      <w:tblStyleColBandSize w:val="1"/>
    </w:tblPr>
  </w:style>
  <w:style w:type="table" w:styleId="Table66">
    <w:basedOn w:val="TableNormal"/>
    <w:tblPr>
      <w:tblStyleRowBandSize w:val="1"/>
      <w:tblStyleColBandSize w:val="1"/>
    </w:tblPr>
  </w:style>
  <w:style w:type="table" w:styleId="Table67">
    <w:basedOn w:val="TableNormal"/>
    <w:tblPr>
      <w:tblStyleRowBandSize w:val="1"/>
      <w:tblStyleColBandSize w:val="1"/>
    </w:tblPr>
  </w:style>
  <w:style w:type="table" w:styleId="Table68">
    <w:basedOn w:val="TableNormal"/>
    <w:tblPr>
      <w:tblStyleRowBandSize w:val="1"/>
      <w:tblStyleColBandSize w:val="1"/>
    </w:tblPr>
  </w:style>
  <w:style w:type="table" w:styleId="Table69">
    <w:basedOn w:val="TableNormal"/>
    <w:tblPr>
      <w:tblStyleRowBandSize w:val="1"/>
      <w:tblStyleColBandSize w:val="1"/>
    </w:tblPr>
  </w:style>
  <w:style w:type="table" w:styleId="Table70">
    <w:basedOn w:val="TableNormal"/>
    <w:tblPr>
      <w:tblStyleRowBandSize w:val="1"/>
      <w:tblStyleColBandSize w:val="1"/>
    </w:tblPr>
  </w:style>
  <w:style w:type="table" w:styleId="Table71">
    <w:basedOn w:val="TableNormal"/>
    <w:tblPr>
      <w:tblStyleRowBandSize w:val="1"/>
      <w:tblStyleColBandSize w:val="1"/>
    </w:tblPr>
  </w:style>
  <w:style w:type="table" w:styleId="Table72">
    <w:basedOn w:val="TableNormal"/>
    <w:tblPr>
      <w:tblStyleRowBandSize w:val="1"/>
      <w:tblStyleColBandSize w:val="1"/>
    </w:tblPr>
  </w:style>
  <w:style w:type="table" w:styleId="Table73">
    <w:basedOn w:val="TableNormal"/>
    <w:tblPr>
      <w:tblStyleRowBandSize w:val="1"/>
      <w:tblStyleColBandSize w:val="1"/>
    </w:tblPr>
  </w:style>
  <w:style w:type="table" w:styleId="Table74">
    <w:basedOn w:val="TableNormal"/>
    <w:tblPr>
      <w:tblStyleRowBandSize w:val="1"/>
      <w:tblStyleColBandSize w:val="1"/>
    </w:tblPr>
  </w:style>
  <w:style w:type="table" w:styleId="Table75">
    <w:basedOn w:val="TableNormal"/>
    <w:tblPr>
      <w:tblStyleRowBandSize w:val="1"/>
      <w:tblStyleColBandSize w:val="1"/>
    </w:tblPr>
  </w:style>
  <w:style w:type="table" w:styleId="Table76">
    <w:basedOn w:val="TableNormal"/>
    <w:tblPr>
      <w:tblStyleRowBandSize w:val="1"/>
      <w:tblStyleColBandSize w:val="1"/>
    </w:tblPr>
  </w:style>
  <w:style w:type="table" w:styleId="Table77">
    <w:basedOn w:val="TableNormal"/>
    <w:tblPr>
      <w:tblStyleRowBandSize w:val="1"/>
      <w:tblStyleColBandSize w:val="1"/>
    </w:tblPr>
  </w:style>
  <w:style w:type="table" w:styleId="Table78">
    <w:basedOn w:val="TableNormal"/>
    <w:tblPr>
      <w:tblStyleRowBandSize w:val="1"/>
      <w:tblStyleColBandSize w:val="1"/>
    </w:tblPr>
  </w:style>
  <w:style w:type="table" w:styleId="Table79">
    <w:basedOn w:val="TableNormal"/>
    <w:tblPr>
      <w:tblStyleRowBandSize w:val="1"/>
      <w:tblStyleColBandSize w:val="1"/>
    </w:tblPr>
  </w:style>
  <w:style w:type="table" w:styleId="Table80">
    <w:basedOn w:val="TableNormal"/>
    <w:tblPr>
      <w:tblStyleRowBandSize w:val="1"/>
      <w:tblStyleColBandSize w:val="1"/>
    </w:tblPr>
  </w:style>
  <w:style w:type="table" w:styleId="Table81">
    <w:basedOn w:val="TableNormal"/>
    <w:tblPr>
      <w:tblStyleRowBandSize w:val="1"/>
      <w:tblStyleColBandSize w:val="1"/>
    </w:tblPr>
  </w:style>
  <w:style w:type="table" w:styleId="Table8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06" Type="http://schemas.openxmlformats.org/officeDocument/2006/relationships/footer" Target="footer2.xml"/><Relationship Id="rId105" Type="http://schemas.openxmlformats.org/officeDocument/2006/relationships/footer" Target="footer1.xml"/><Relationship Id="rId104" Type="http://schemas.openxmlformats.org/officeDocument/2006/relationships/header" Target="header2.xml"/><Relationship Id="rId103" Type="http://schemas.openxmlformats.org/officeDocument/2006/relationships/header" Target="header1.xml"/><Relationship Id="rId91" Type="http://schemas.openxmlformats.org/officeDocument/2006/relationships/hyperlink" Target="https://doi.org/10.1371/journal.pone.0242334" TargetMode="External"/><Relationship Id="rId93" Type="http://schemas.openxmlformats.org/officeDocument/2006/relationships/hyperlink" Target="https://doi.org/10.3390/educsci14030292" TargetMode="External"/><Relationship Id="rId92" Type="http://schemas.openxmlformats.org/officeDocument/2006/relationships/hyperlink" Target="https://expressjs.com/" TargetMode="External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CAP-2521-IT CAP1 Appendix R: Appendix R. Computed indicators from event history used for prescriptive analytics and decision support</dc:title>
  <cp:lastModifiedBy>python-docx</cp:lastModifiedBy>
  <cp:revision>1</cp:revision>
  <dcterms:modified xsi:type="dcterms:W3CDTF">2026-07-27T18:45:12Z</dcterms:modified>
  <dc:subject>CAP-2521-IT CAP1 submission</dc:subject>
</cp:coreProperties>
</file>