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B37">
      <w:pPr>
        <w:pStyle w:val="Heading2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Appendix V. Automated Test Case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8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complete list of automated test cases executed against the implemented system, with the result recorded for each. The execution summary is given in Section 6.3.2.</w:t>
      </w:r>
    </w:p>
    <w:tbl>
      <w:tblPr>
        <w:tblStyle w:val="Table8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0"/>
        <w:gridCol w:w="2500"/>
        <w:gridCol w:w="5060"/>
        <w:gridCol w:w="1000"/>
        <w:tblGridChange w:id="0">
          <w:tblGrid>
            <w:gridCol w:w="800"/>
            <w:gridCol w:w="2500"/>
            <w:gridCol w:w="5060"/>
            <w:gridCol w:w="10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Test case — what is verified</w:t>
            </w:r>
          </w:p>
        </w:tc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TC-01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Subject Withdrawal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Only academic coordinator can mark subject dropped and withdrawal uses workflow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TC-02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Subject Withdrawal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can submit within withdrawal window and late request is blocked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TC-03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Subject Withdrawal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Withdrawal approval sequence and denial branch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TC-04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Practicum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Existing practicum demo students migrate to configured programs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TC-05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Practicum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Practicum complete and incomplete certificate loop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TC-06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Practicum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Practicum is restricted to psychology and msgc programs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TC-07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Practicum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can upload additional practicum pdf without replacing history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TC-08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Practicum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practicum submission is locked until eligible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TC-09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Graduation batch skips unverified and sends eligible candidates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Graduation incomplete coursework and research are routed to staff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TC-11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Graduation projects research workflow progress and uses it for roster discovery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TC-12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Graduation return resubmit approve and export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TC-13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Policy assistant forecasts next semester graduation readiness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TC-14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completion evidence uploads feed graduation checklist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TC-15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graduation application requires eligibility and signed pdf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TC-16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Leave of Absence, Readmission, AWOL and Residency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Approved loa does not create delay risk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TC-17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Leave of Absence, Readmission, AWOL and Residency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Awol absolute limit requires reenrollment and valid residency is recorded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TC-18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Leave of Absence, Readmission, AWOL and Residency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Awol return is policy reviewed and decided by dean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TC-19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Leave of Absence, Readmission, AWOL and Residency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Eligible loa and readmission require dean decisions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TC-20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Leave of Absence, Readmission, AWOL and Residency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flags are typed audited and source uploads can resolve them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TC-21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Leave of Absence, Readmission, AWOL and Residency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Readmission needs review still goes to dean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TC-22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Leave of Absence, Readmission, AWOL and Residency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Structured loa and readmission need no rag or pdf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TC-23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Matching and Defense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Connected google calendar fails closed when freebusy is unavailable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TC-24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Matching and Defense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Connected google calendar replaces dummy profile schedule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TC-25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Matching and Defense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Defense availability uses recurring profile hours without dated rows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TC-26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Matching and Defense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Defense suggestions start after required lead time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TC-27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Matching and Defense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Faculty can start google calendar oauth for only their account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TC-28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Matching and Defense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Faculty cv reference is grounded and links to full demo document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TC-29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Matching and Defense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Faculty preference is advisory until coordinator selects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TC-30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Matching and Defense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Google calendar oauth callback saves faculty owned credentials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TC-31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Matching and Defense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Panel matching google availability counts free days and fails closed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TC-32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Policy Assistant and Document Retrieval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Document rag prefers semantic vectors and keeps lexical fallback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TC-33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Policy Assistant and Document Retrieval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Policy assistant falls back when document rag fails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TC-34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Policy Assistant and Document Retrieval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Policy assistant routes database paraphrases to verified reports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TC-35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Policy Assistant and Document Retrieval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Policy assistant uses fast path and guards unsupported requests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TC-36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Policy Assistant and Document Retrieval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assistant rejects staff only questions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TC-37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Data Integrity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Corrected monitoring workbook resolves multiple selected students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TC-38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Data Integrity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Cumulative monitoring validation resolution and new student badge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TC-39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Data Integrity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Failed course record does not create delay risk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TC-40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Data Integrity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Maed monitoring sheet seeds all policy valid demo personas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TC-41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Data Integrity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class list is synced from enrollment and read only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TC-42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Data Integrity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sheet rejects manual status updates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TC-43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Data Integrity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Usls course audit grade writes are disabled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TC-44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and Course Offering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Academic semester removal keeps referenced history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TC-45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and Course Offering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Authoritative curricula and derived course year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TC-46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and Course Offering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Course adjustments manual selection publishes to curriculum planning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TC-47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and Course Offering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Course offering setup and class list import work end to end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TC-48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and Course Offering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requires resolution for non offered subject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TC-49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and Course Offering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syncs ledger profile and operational monitoring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TC-50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and Course Offering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workspace uses monitoring status for subject eligibility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TC-51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and Course Offering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One student demand lists full delay impact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TC-52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and Course Offering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Recommended year delay only uses authoritative curricula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TC-53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and Course Offering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curriculum checklist adds without removing existing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TC-54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and Course Offering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Subject needs report uses active students without future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TC-55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Access Control, Messaging and Audit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Demo backoffice accounts sign in as distinct roles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TC-56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Access Control, Messaging and Audit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Request files are scoped to student and workflow role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TC-57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Access Control, Messaging and Audit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Reviewer transition creates linked student notice and audit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TC-58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Access Control, Messaging and Audit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Staff cannot reset a non demo student through demo controls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TC-59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Access Control, Messaging and Audit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inbox hides internal messages and tracks read state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TC-60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Access Control, Messaging and Audit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 clarification can be returned and answered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TC-61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Access Control, Messaging and Audit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 demo students quick login and central reset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1C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2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Total: 61 test cases, 60 passed, 1 failed.</w:t>
      </w:r>
    </w:p>
    <w:p w:rsidR="00000000" w:rsidDel="00000000" w:rsidP="00000000" w:rsidRDefault="00000000" w:rsidRPr="00000000" w14:paraId="00001C3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CAP-2521-IT CAP1 Appendix V: Appendix V. Automated Test Case Matrix</dc:title>
  <cp:lastModifiedBy>python-docx</cp:lastModifiedBy>
  <cp:revision>1</cp:revision>
  <dcterms:modified xsi:type="dcterms:W3CDTF">2026-07-27T18:45:22Z</dcterms:modified>
  <dc:subject>CAP-2521-IT CAP1 submission</dc:subject>
</cp:coreProperties>
</file>