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4D"/>
          <w:sz w:val="40"/>
          <w:szCs w:val="40"/>
        </w:rPr>
        <w:t xml:space="preserve">USLS Graduate School Platform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Demo Checklist — End-to-End Simulation (entry → graduation, LOA → readmission, withdrawal)</w:t>
      </w:r>
    </w:p>
    <w:p>
      <w:pPr>
        <w:spacing w:after="120"/>
      </w:pPr>
      <w:r>
        <w:t xml:space="preserve">Tick each box as you go. Bold text in quotes is exactly what to click in the app. Files to upload are in the </w:t>
      </w:r>
      <w:r>
        <w:rPr>
          <w:b/>
          <w:bCs/>
        </w:rPr>
        <w:t xml:space="preserve">Demo_Files</w:t>
      </w:r>
      <w:r>
        <w:t xml:space="preserve"> folder included with the project.</w:t>
      </w:r>
    </w:p>
    <w:p>
      <w:pPr>
        <w:pStyle w:val="Heading1"/>
      </w:pPr>
      <w:r>
        <w:t xml:space="preserve">0 · 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terminal in the project folder and run </w:t>
      </w:r>
      <w:r>
        <w:rPr>
          <w:b/>
          <w:bCs/>
        </w:rPr>
        <w:t xml:space="preserve">npm run seed</w:t>
      </w:r>
      <w:r>
        <w:t xml:space="preserve"> (resets everything to a clean state).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r>
        <w:rPr>
          <w:b/>
          <w:bCs/>
        </w:rPr>
        <w:t xml:space="preserve">npm run dev</w:t>
      </w:r>
      <w:r>
        <w:t xml:space="preserve">, then open </w:t>
      </w:r>
      <w:r>
        <w:rPr>
          <w:b/>
          <w:bCs/>
        </w:rPr>
        <w:t xml:space="preserve">http://localhost:5000</w:t>
      </w:r>
      <w:r>
        <w:t xml:space="preserve"> in your browser.</w:t>
      </w:r>
    </w:p>
    <w:p>
      <w:pPr>
        <w:spacing w:after="120"/>
      </w:pPr>
      <w:r>
        <w:t xml:space="preserve">Sign-in accounts (all use password </w:t>
      </w:r>
      <w:r>
        <w:rPr>
          <w:b/>
          <w:bCs/>
        </w:rPr>
        <w:t xml:space="preserve">DemoPass123!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you sign in as…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 / Academic Coordinator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staff@gs.local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 staff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Dean (approver)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dean@gs.local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Approving LOA / Withdrawal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A — Andrea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2099001@student.usls.edu.ph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 on upload (Step 1.1)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B — Bianca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student-b@gs.local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Files readmission from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C — Carlo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student-c@gs.local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(optional) student side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Files to upload (in </w:t>
      </w:r>
      <w:r>
        <w:rPr>
          <w:b/>
          <w:bCs/>
        </w:rPr>
        <w:t xml:space="preserve">Demo_Files/Student_A/</w:t>
      </w:r>
      <w:r>
        <w:t xml:space="preserve">), already numbered in the order you use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at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1 - AC Monitoring Sheet (...).xlsx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 1.1 — Student Handoff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2 - Form 1 Title Defense (...).pdf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 1.5 — auto-fill + Form 1 upload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3 - Concept Paper 1 - Learning Analytics.pdf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 1.5 — concept papers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4 - Concept Paper 2 - Machine Learning.pdf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 1.5 — concept papers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5 - Concept Paper 3 - Online Learning.pdf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 1.5 — concept papers</w:t>
            </w:r>
          </w:p>
        </w:tc>
      </w:tr>
    </w:tbl>
    <w:p>
      <w:pPr>
        <w:pStyle w:val="Heading1"/>
      </w:pPr>
      <w:r>
        <w:t xml:space="preserve">1 · Student A — Andrea (entry → graduation)</w:t>
      </w:r>
    </w:p>
    <w:p>
      <w:pPr>
        <w:pStyle w:val="Heading2"/>
      </w:pPr>
      <w:r>
        <w:t xml:space="preserve">1.1  Student Handoff (file upload)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staff@gs.local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 sidebar → </w:t>
      </w:r>
      <w:r>
        <w:rPr>
          <w:b/>
          <w:bCs/>
        </w:rPr>
        <w:t xml:space="preserve">“1 · Student Handoff”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upload area and choose </w:t>
      </w:r>
      <w:r>
        <w:rPr>
          <w:b/>
          <w:bCs/>
        </w:rPr>
        <w:t xml:space="preserve">1 - AC Monitoring Sheet (...).xlsx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Andrea Mae Villanueva is created in program MAEDS; the result message shows her new student login (2099001@student.usls.edu.ph / DemoPass123!).</w:t>
      </w:r>
    </w:p>
    <w:p>
      <w:pPr>
        <w:pStyle w:val="Heading2"/>
      </w:pPr>
      <w:r>
        <w:t xml:space="preserve">1.2  Monitoring Sheet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“Monitoring Sheet”</w:t>
      </w:r>
      <w:r>
        <w:t xml:space="preserve">, then pick program </w:t>
      </w:r>
      <w:r>
        <w:rPr>
          <w:b/>
          <w:bCs/>
        </w:rPr>
        <w:t xml:space="preserve">“MAEDS”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Andrea shows as a row: 8/8 subjects complete, unit totals by category, tag “Enrolled”, eligibility met.</w:t>
      </w:r>
    </w:p>
    <w:p>
      <w:pPr>
        <w:pStyle w:val="Heading2"/>
      </w:pPr>
      <w:r>
        <w:t xml:space="preserve">1.3  Curriculum Planning &amp; Course Adjustments (program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“2 · Curriculum Planning”</w:t>
      </w:r>
      <w:r>
        <w:t xml:space="preserve"> and </w:t>
      </w:r>
      <w:r>
        <w:rPr>
          <w:b/>
          <w:bCs/>
        </w:rPr>
        <w:t xml:space="preserve">“3 · Course Adjustments”</w:t>
      </w:r>
      <w:r>
        <w:t xml:space="preserve">, program </w:t>
      </w:r>
      <w:r>
        <w:rPr>
          <w:b/>
          <w:bCs/>
        </w:rPr>
        <w:t xml:space="preserve">“MAEDS”</w:t>
      </w:r>
      <w:r>
        <w:t xml:space="preserve">. Briefly show the editable curriculum and demand view.</w:t>
      </w:r>
    </w:p>
    <w:p>
      <w:pPr>
        <w:pStyle w:val="Heading2"/>
      </w:pPr>
      <w:r>
        <w:t xml:space="preserve">1.4  Course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“4 · Course Audit”</w:t>
      </w:r>
      <w:r>
        <w:t xml:space="preserve">, pick </w:t>
      </w:r>
      <w:r>
        <w:rPr>
          <w:b/>
          <w:bCs/>
        </w:rPr>
        <w:t xml:space="preserve">Andrea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0 subjects missing; she is marked units-complete and advances to “Proposal Development.”</w:t>
      </w:r>
    </w:p>
    <w:p>
      <w:pPr>
        <w:pStyle w:val="Heading2"/>
      </w:pPr>
      <w:r>
        <w:t xml:space="preserve">1.5  Research Gate / Form 1 (student 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out, then sign in as </w:t>
      </w:r>
      <w:r>
        <w:rPr>
          <w:b/>
          <w:bCs/>
        </w:rPr>
        <w:t xml:space="preserve">Andrea</w:t>
      </w:r>
      <w:r>
        <w:t xml:space="preserve"> (2099001@student.usls.edu.ph).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Student Portal research card, click </w:t>
      </w:r>
      <w:r>
        <w:rPr>
          <w:b/>
          <w:bCs/>
        </w:rPr>
        <w:t xml:space="preserve">“Upload Form 1 (PDF) to auto-fill”</w:t>
      </w:r>
      <w:r>
        <w:t xml:space="preserve"> and choose </w:t>
      </w:r>
      <w:r>
        <w:rPr>
          <w:b/>
          <w:bCs/>
        </w:rPr>
        <w:t xml:space="preserve">2 - Form 1 Title Defense (...).pdf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The research title fills in automatically: “Learning Analytics Dashboards and Student Engagement in Online Graduate Programs.”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r>
        <w:rPr>
          <w:b/>
          <w:bCs/>
        </w:rPr>
        <w:t xml:space="preserve">2 - Form 1 Title Defense (...).pdf</w:t>
      </w:r>
      <w:r>
        <w:t xml:space="preserve"> as the </w:t>
      </w:r>
      <w:r>
        <w:rPr>
          <w:b/>
          <w:bCs/>
        </w:rPr>
        <w:t xml:space="preserve">Form 1</w:t>
      </w:r>
      <w:r>
        <w:t xml:space="preserve">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r>
        <w:rPr>
          <w:b/>
          <w:bCs/>
        </w:rPr>
        <w:t xml:space="preserve">files 3, 4, and 5</w:t>
      </w:r>
      <w:r>
        <w:t xml:space="preserve"> as the </w:t>
      </w:r>
      <w:r>
        <w:rPr>
          <w:b/>
          <w:bCs/>
        </w:rPr>
        <w:t xml:space="preserve">three concept papers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 xml:space="preserve">“Submit … for review”</w:t>
      </w:r>
      <w:r>
        <w:t xml:space="preserve">.</w:t>
      </w:r>
    </w:p>
    <w:p>
      <w:pPr>
        <w:pStyle w:val="Heading2"/>
      </w:pPr>
      <w:r>
        <w:t xml:space="preserve">1.6  Form 1 endorsement (staff 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staff@gs.local</w:t>
      </w:r>
      <w:r>
        <w:t xml:space="preserve"> → open the </w:t>
      </w:r>
      <w:r>
        <w:rPr>
          <w:b/>
          <w:bCs/>
        </w:rPr>
        <w:t xml:space="preserve">Form 1 endorsements</w:t>
      </w:r>
      <w:r>
        <w:t xml:space="preserve"> area, open </w:t>
      </w:r>
      <w:r>
        <w:rPr>
          <w:b/>
          <w:bCs/>
        </w:rPr>
        <w:t xml:space="preserve">Andrea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 the coordinator signature, then click </w:t>
      </w:r>
      <w:r>
        <w:rPr>
          <w:b/>
          <w:bCs/>
        </w:rPr>
        <w:t xml:space="preserve">“Endorse”</w:t>
      </w:r>
      <w:r>
        <w:t xml:space="preserve">.</w:t>
      </w:r>
    </w:p>
    <w:p>
      <w:pPr>
        <w:pStyle w:val="Heading2"/>
      </w:pPr>
      <w:r>
        <w:t xml:space="preserve">1.7  Panel Matching (keyword / AI matching)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“6 · Panel Matching”</w:t>
      </w:r>
      <w:r>
        <w:t xml:space="preserve">, search and pick </w:t>
      </w:r>
      <w:r>
        <w:rPr>
          <w:b/>
          <w:bCs/>
        </w:rPr>
        <w:t xml:space="preserve">Andrea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The system reads the 3 concept papers, extracts keywords, and ranks the three prepared advisers at score 100: Dr. Liwayway Bautista, Dr. Marlon Geronimo, Dr. Patricia Salvador — each showing the matched phrases (learning analytics, online learning, student engagement, machine learning).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the four roles (Chair / Content / Method / External), then click </w:t>
      </w:r>
      <w:r>
        <w:rPr>
          <w:b/>
          <w:bCs/>
        </w:rPr>
        <w:t xml:space="preserve">“Finalize”</w:t>
      </w:r>
      <w:r>
        <w:t xml:space="preserve">.</w:t>
      </w:r>
    </w:p>
    <w:p>
      <w:pPr>
        <w:pStyle w:val="Heading2"/>
      </w:pPr>
      <w:r>
        <w:t xml:space="preserve">1.8  Defense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“7 · Defense Scheduling”</w:t>
      </w:r>
      <w:r>
        <w:t xml:space="preserve">, pick </w:t>
      </w:r>
      <w:r>
        <w:rPr>
          <w:b/>
          <w:bCs/>
        </w:rPr>
        <w:t xml:space="preserve">Andrea</w:t>
      </w:r>
      <w:r>
        <w:t xml:space="preserve">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Each panelist’s availability shows, and the system proposes common 120-minute slots (e.g. upcoming 13:00–15:00 afternoons). Pick one, set mode/venue, confirm.</w:t>
      </w:r>
    </w:p>
    <w:p>
      <w:pPr>
        <w:pStyle w:val="Heading2"/>
      </w:pPr>
      <w:r>
        <w:t xml:space="preserve">1.9  Practicum &amp; Graduation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“8 · Practicum”</w:t>
      </w:r>
      <w:r>
        <w:t xml:space="preserve">, pick </w:t>
      </w:r>
      <w:r>
        <w:rPr>
          <w:b/>
          <w:bCs/>
        </w:rPr>
        <w:t xml:space="preserve">Andrea</w:t>
      </w:r>
      <w:r>
        <w:t xml:space="preserve">, record MOA / hours /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→ </w:t>
      </w:r>
      <w:r>
        <w:rPr>
          <w:b/>
          <w:bCs/>
        </w:rPr>
        <w:t xml:space="preserve">“9 · Graduation”</w:t>
      </w:r>
      <w:r>
        <w:t xml:space="preserve">, pick </w:t>
      </w:r>
      <w:r>
        <w:rPr>
          <w:b/>
          <w:bCs/>
        </w:rPr>
        <w:t xml:space="preserve">Andrea</w:t>
      </w:r>
      <w:r>
        <w:t xml:space="preserve">, record the graduation endorsement / clearance.</w:t>
      </w:r>
    </w:p>
    <w:p>
      <w:pPr>
        <w:pStyle w:val="Heading1"/>
      </w:pPr>
      <w:r>
        <w:t xml:space="preserve">2 · Student B — Bianca (LOA → Readmission)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staff@gs.local</w:t>
      </w:r>
      <w:r>
        <w:t xml:space="preserve"> → sidebar </w:t>
      </w:r>
      <w:r>
        <w:rPr>
          <w:b/>
          <w:bCs/>
        </w:rPr>
        <w:t xml:space="preserve">“Leave of Absence”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queue, open </w:t>
      </w:r>
      <w:r>
        <w:rPr>
          <w:b/>
          <w:bCs/>
        </w:rPr>
        <w:t xml:space="preserve">Bianca Robles</w:t>
      </w:r>
      <w:r>
        <w:t xml:space="preserve">, check eligibility, and route to the Dean.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dean@gs.local</w:t>
      </w:r>
      <w:r>
        <w:t xml:space="preserve"> → </w:t>
      </w:r>
      <w:r>
        <w:rPr>
          <w:b/>
          <w:bCs/>
        </w:rPr>
        <w:t xml:space="preserve">approve</w:t>
      </w:r>
      <w:r>
        <w:t xml:space="preserve"> the LOA.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Bianca’s status becomes “On Leave.”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(Return path) Sign in as </w:t>
      </w:r>
      <w:r>
        <w:rPr>
          <w:b/>
          <w:bCs/>
        </w:rPr>
        <w:t xml:space="preserve">Bianca</w:t>
      </w:r>
      <w:r>
        <w:t xml:space="preserve"> (student-b@gs.local) → file a </w:t>
      </w:r>
      <w:r>
        <w:rPr>
          <w:b/>
          <w:bCs/>
        </w:rPr>
        <w:t xml:space="preserve">Readmission</w:t>
      </w:r>
      <w:r>
        <w:t xml:space="preserve">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staff@gs.local</w:t>
      </w:r>
      <w:r>
        <w:t xml:space="preserve"> → </w:t>
      </w:r>
      <w:r>
        <w:rPr>
          <w:b/>
          <w:bCs/>
        </w:rPr>
        <w:t xml:space="preserve">“Readmission”</w:t>
      </w:r>
      <w:r>
        <w:t xml:space="preserve"> queue shows Bianca → route to Dean → </w:t>
      </w:r>
      <w:r>
        <w:rPr>
          <w:b/>
          <w:bCs/>
        </w:rPr>
        <w:t xml:space="preserve">dean@gs.local</w:t>
      </w:r>
      <w:r>
        <w:t xml:space="preserve"> approves.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Bianca returns to “Active.”</w:t>
      </w:r>
    </w:p>
    <w:p>
      <w:pPr>
        <w:pStyle w:val="Heading1"/>
      </w:pPr>
      <w:r>
        <w:t xml:space="preserve">3 · Student C — Carlo (Withdrawal)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staff@gs.local</w:t>
      </w:r>
      <w:r>
        <w:t xml:space="preserve"> → sidebar </w:t>
      </w:r>
      <w:r>
        <w:rPr>
          <w:b/>
          <w:bCs/>
        </w:rPr>
        <w:t xml:space="preserve">“Withdrawal Requests”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 xml:space="preserve">Carlo Mendoza’s</w:t>
      </w:r>
      <w:r>
        <w:t xml:space="preserve"> request (status “Dean Review”) and route to the Dean.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as </w:t>
      </w:r>
      <w:r>
        <w:rPr>
          <w:b/>
          <w:bCs/>
        </w:rPr>
        <w:t xml:space="preserve">dean@gs.local</w:t>
      </w:r>
      <w:r>
        <w:t xml:space="preserve"> → record the decision, then complete requirements / fees / registrar steps.</w:t>
      </w:r>
    </w:p>
    <w:p>
      <w:pPr>
        <w:spacing w:after="120"/>
        <w:ind w:left="720"/>
      </w:pPr>
      <w:r>
        <w:rPr>
          <w:b/>
          <w:bCs/>
          <w:i/>
          <w:iCs/>
          <w:color w:val="555555"/>
        </w:rPr>
        <w:t xml:space="preserve">Expect: </w:t>
      </w:r>
      <w:r>
        <w:rPr>
          <w:i/>
          <w:iCs/>
          <w:color w:val="555555"/>
        </w:rPr>
        <w:t xml:space="preserve">Status progresses toward “Withdrawn Confirmed.”</w:t>
      </w:r>
    </w:p>
    <w:p>
      <w:pPr>
        <w:pStyle w:val="Heading1"/>
      </w:pPr>
      <w:r>
        <w:t xml:space="preserve">Tips</w:t>
      </w:r>
    </w:p>
    <w:p>
      <w:pPr>
        <w:spacing w:after="120"/>
      </w:pPr>
      <w:r>
        <w:t xml:space="preserve">• To run the demo again from scratch, just re-run </w:t>
      </w:r>
      <w:r>
        <w:rPr>
          <w:b/>
          <w:bCs/>
        </w:rPr>
        <w:t xml:space="preserve">npm run seed</w:t>
      </w:r>
      <w:r>
        <w:t xml:space="preserve">. Andrea is removed (she is re-created only when you upload her sheet); Bianca and Carlo come back ready.</w:t>
      </w:r>
    </w:p>
    <w:p>
      <w:pPr>
        <w:spacing w:after="120"/>
      </w:pPr>
      <w:r>
        <w:t xml:space="preserve">• Panel matching and the Policy Assistant only use the uploaded concept papers and the policy library — the Academic Coordinator and Dean still make every final decision.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7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2026-06-22T00:25:51.550Z</dcterms:created>
  <dcterms:modified xsi:type="dcterms:W3CDTF">2026-06-22T00:25:51.550Z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