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B8">
      <w:pPr>
        <w:pStyle w:val="Heading2"/>
        <w:spacing w:after="240" w:before="240" w:lineRule="auto"/>
        <w:rPr/>
      </w:pPr>
      <w:bookmarkStart w:colFirst="0" w:colLast="0" w:name="_5jdebz86cbsh" w:id="211"/>
      <w:bookmarkEnd w:id="211"/>
      <w:r w:rsidDel="00000000" w:rsidR="00000000" w:rsidRPr="00000000">
        <w:rPr>
          <w:rtl w:val="0"/>
        </w:rPr>
        <w:t xml:space="preserve">Appendix G.</w:t>
      </w:r>
      <w:r w:rsidDel="00000000" w:rsidR="00000000" w:rsidRPr="00000000">
        <w:rPr>
          <w:rtl w:val="0"/>
        </w:rPr>
        <w:t xml:space="preserve"> Existing (AS-IS) vs Proposed (TO-BE) System</w:t>
      </w:r>
      <w:r w:rsidDel="00000000" w:rsidR="00000000" w:rsidRPr="00000000">
        <w:rPr>
          <w:rtl w:val="0"/>
        </w:rPr>
      </w:r>
    </w:p>
    <w:tbl>
      <w:tblPr>
        <w:tblStyle w:val="Table69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000"/>
        <w:gridCol w:w="3255"/>
        <w:tblGridChange w:id="0">
          <w:tblGrid>
            <w:gridCol w:w="1635"/>
            <w:gridCol w:w="300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AS-IS (Existing System)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TO-BE (Prototype)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1: Student Progress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progress is tracked across spreadsheets, monitoring sheets, email updates, and separate records. There is no single view of where a student is in the lifecycle.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monitoring view shows the student’s current lifecycle stage, key status markers, required next steps, and recorded timestamps.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2: Case Status and Action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Handoffs and decisions are often handled through manual follow-up, email coordination, and person-to-person checking. It is not always clear who owns the next action.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task queues show who owns the next action, what decision was recorded, and which cases need follow-up.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3: Defense Scheduling Tracker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is mainly coordinated through email and manual follow-up. Delays, reschedules, and final outcomes are not consistently recorded in one place.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requests, availability, confirmations, and reschedules are recorded as structured events with dates and outcomes.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4: Case Monitoring and Follow-Up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depends on manual checking, reminders, and role-maintained records. Delayed cases may only be noticed after repeated follow-up.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Flagged cases, alerts, follow-up actions, and intervention records are tracked in one place to support case monitoring and follow-through.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5: Analytics and Decision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no existing analytics and decision support function in the current process. Records may exist across different files and systems, but they are not consolidated in a way that produces timely insights for monitoring, planning, or intervention.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Structured lifecycle records are transformed into analytics outputs that show trends, delays, bottlenecks, and case patterns, helping Graduate School personnel monitor operations and support decisions using organized data.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6: Policy and Case Guidance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questions, summaries, and next-step checking depend on manual review of forms, sheets, and emails. This takes time and depends on who is doing the checking.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assistant reads allowed records and produces summaries, lists, and suggested next steps to support monitoring and processing. Final decisions still remain with authorized personnel.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7: Reporting and Dashboards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Reports are prepared manually from separate files and records. Definitions may vary, and staff often need to consolidate data before reports can be used.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Dashboards and reports are generated from the same structured data, including subject needs, graduating student lists, LOA monitoring, residency tracking, and completion summaries.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G: Appendix G. Existing (AS-IS) vs Proposed (TO-BE) System</dc:title>
  <cp:lastModifiedBy>python-docx</cp:lastModifiedBy>
  <cp:revision>1</cp:revision>
  <dcterms:modified xsi:type="dcterms:W3CDTF">2026-07-27T18:37:57Z</dcterms:modified>
  <dc:subject>CAP-2237 CAP1 submission</dc:subject>
</cp:coreProperties>
</file>