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15DE">
      <w:pPr>
        <w:pStyle w:val="Heading2"/>
        <w:spacing w:after="240" w:before="240" w:lineRule="auto"/>
        <w:rPr/>
      </w:pPr>
      <w:bookmarkStart w:colFirst="0" w:colLast="0" w:name="_dl9fsgsdf0k6" w:id="228"/>
      <w:bookmarkEnd w:id="228"/>
      <w:r w:rsidDel="00000000" w:rsidR="00000000" w:rsidRPr="00000000">
        <w:rPr>
          <w:rtl w:val="0"/>
        </w:rPr>
        <w:t xml:space="preserve">Appendix </w:t>
      </w:r>
      <w:r w:rsidDel="00000000" w:rsidR="00000000" w:rsidRPr="00000000">
        <w:rPr>
          <w:rtl w:val="0"/>
        </w:rPr>
        <w:t xml:space="preserve">Q. Entity-Relationship Diagram (ERD) and Table Group Overview</w:t>
      </w:r>
    </w:p>
    <w:p w:rsidR="00000000" w:rsidDel="00000000" w:rsidP="00000000" w:rsidRDefault="00000000" w:rsidRPr="00000000" w14:paraId="000015DF">
      <w:pPr>
        <w:pStyle w:val="Heading5"/>
        <w:spacing w:line="360" w:lineRule="auto"/>
        <w:rPr>
          <w:b w:val="1"/>
          <w:bCs w:val="1"/>
          <w:i w:val="0"/>
          <w:iCs w:val="0"/>
        </w:rPr>
      </w:pPr>
      <w:bookmarkStart w:colFirst="0" w:colLast="0" w:name="_y7bmmeahz2fi" w:id="229"/>
      <w:bookmarkEnd w:id="229"/>
      <w:r w:rsidDel="00000000" w:rsidR="00000000" w:rsidRPr="00000000">
        <w:rPr>
          <w:b w:val="1"/>
          <w:bCs w:val="1"/>
          <w:i w:val="0"/>
          <w:iCs w:val="0"/>
        </w:rPr>
        <w:drawing>
          <wp:inline distB="114300" distT="114300" distL="114300" distR="114300">
            <wp:extent cx="4542147" cy="5377376"/>
            <wp:effectExtent b="0" l="0" r="0" t="0"/>
            <wp:docPr id="1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2147" cy="5377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0">
      <w:pPr>
        <w:pStyle w:val="Heading2"/>
        <w:spacing w:after="240" w:before="240" w:lineRule="auto"/>
        <w:rPr/>
      </w:pPr>
      <w:bookmarkStart w:colFirst="0" w:colLast="0" w:name="_fhbq5q1fljsi" w:id="230"/>
      <w:bookmarkEnd w:id="230"/>
      <w:r w:rsidDel="00000000" w:rsidR="00000000" w:rsidRPr="00000000">
        <w:rPr>
          <w:rtl w:val="0"/>
        </w:rPr>
        <w:t xml:space="preserve">Appendix </w:t>
      </w:r>
      <w:r w:rsidDel="00000000" w:rsidR="00000000" w:rsidRPr="00000000">
        <w:rPr>
          <w:rtl w:val="0"/>
        </w:rPr>
        <w:t xml:space="preserve">Q.1. Group A. Student and Program Context</w:t>
      </w:r>
      <w:r w:rsidDel="00000000" w:rsidR="00000000" w:rsidRPr="00000000">
        <w:rPr>
          <w:b w:val="0"/>
          <w:bCs w:val="0"/>
          <w:sz w:val="24"/>
          <w:szCs w:val="24"/>
        </w:rPr>
        <w:drawing>
          <wp:inline distB="114300" distT="114300" distL="114300" distR="114300">
            <wp:extent cx="3666562" cy="5428785"/>
            <wp:effectExtent b="0" l="0" r="0" t="0"/>
            <wp:docPr id="133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6562" cy="5428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1">
      <w:pPr>
        <w:pStyle w:val="Heading2"/>
        <w:spacing w:after="240" w:before="240" w:lineRule="auto"/>
        <w:rPr/>
      </w:pPr>
      <w:bookmarkStart w:colFirst="0" w:colLast="0" w:name="_ge2zhli5sqfv" w:id="231"/>
      <w:bookmarkEnd w:id="231"/>
      <w:r w:rsidDel="00000000" w:rsidR="00000000" w:rsidRPr="00000000">
        <w:rPr>
          <w:rtl w:val="0"/>
        </w:rPr>
        <w:t xml:space="preserve">Appendix </w:t>
      </w:r>
      <w:r w:rsidDel="00000000" w:rsidR="00000000" w:rsidRPr="00000000">
        <w:rPr>
          <w:rtl w:val="0"/>
        </w:rPr>
        <w:t xml:space="preserve">Q.2. Group B. Identity, Roles, and Assignments</w:t>
      </w:r>
    </w:p>
    <w:p w:rsidR="00000000" w:rsidDel="00000000" w:rsidP="00000000" w:rsidRDefault="00000000" w:rsidRPr="00000000" w14:paraId="000015E2">
      <w:pPr>
        <w:pStyle w:val="Heading5"/>
        <w:spacing w:line="360" w:lineRule="auto"/>
        <w:rPr/>
      </w:pPr>
      <w:bookmarkStart w:colFirst="0" w:colLast="0" w:name="_aylmnmifwz5o" w:id="232"/>
      <w:bookmarkEnd w:id="232"/>
      <w:r w:rsidDel="00000000" w:rsidR="00000000" w:rsidRPr="00000000">
        <w:rPr>
          <w:i w:val="0"/>
          <w:iCs w:val="0"/>
        </w:rPr>
        <w:drawing>
          <wp:inline distB="114300" distT="114300" distL="114300" distR="114300">
            <wp:extent cx="5943600" cy="5156200"/>
            <wp:effectExtent b="0" l="0" r="0" t="0"/>
            <wp:docPr id="7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3">
      <w:pPr>
        <w:pStyle w:val="Heading2"/>
        <w:spacing w:after="240" w:before="240" w:lineRule="auto"/>
        <w:rPr/>
      </w:pPr>
      <w:bookmarkStart w:colFirst="0" w:colLast="0" w:name="_bcercatlcfz0" w:id="233"/>
      <w:bookmarkEnd w:id="233"/>
      <w:r w:rsidDel="00000000" w:rsidR="00000000" w:rsidRPr="00000000">
        <w:rPr>
          <w:rtl w:val="0"/>
        </w:rPr>
        <w:t xml:space="preserve">Appendix </w:t>
      </w:r>
      <w:r w:rsidDel="00000000" w:rsidR="00000000" w:rsidRPr="00000000">
        <w:rPr>
          <w:rtl w:val="0"/>
        </w:rPr>
        <w:t xml:space="preserve">Q.3. Group C. Lifecycle &amp; Milestones</w:t>
      </w:r>
    </w:p>
    <w:p w:rsidR="00000000" w:rsidDel="00000000" w:rsidP="00000000" w:rsidRDefault="00000000" w:rsidRPr="00000000" w14:paraId="000015E4">
      <w:pPr>
        <w:pStyle w:val="Heading5"/>
        <w:spacing w:line="360" w:lineRule="auto"/>
        <w:rPr/>
      </w:pPr>
      <w:bookmarkStart w:colFirst="0" w:colLast="0" w:name="_zclq1tbiror9" w:id="234"/>
      <w:bookmarkEnd w:id="234"/>
      <w:r w:rsidDel="00000000" w:rsidR="00000000" w:rsidRPr="00000000">
        <w:rPr/>
        <w:drawing>
          <wp:inline distB="114300" distT="114300" distL="114300" distR="114300">
            <wp:extent cx="5943600" cy="3581400"/>
            <wp:effectExtent b="0" l="0" r="0" t="0"/>
            <wp:docPr id="135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5">
      <w:pPr>
        <w:pStyle w:val="Heading2"/>
        <w:spacing w:after="240" w:before="240" w:lineRule="auto"/>
        <w:rPr/>
      </w:pPr>
      <w:bookmarkStart w:colFirst="0" w:colLast="0" w:name="_ulezkn6y4tyf" w:id="235"/>
      <w:bookmarkEnd w:id="235"/>
      <w:r w:rsidDel="00000000" w:rsidR="00000000" w:rsidRPr="00000000">
        <w:rPr>
          <w:rtl w:val="0"/>
        </w:rPr>
        <w:t xml:space="preserve">Appendix </w:t>
      </w:r>
      <w:r w:rsidDel="00000000" w:rsidR="00000000" w:rsidRPr="00000000">
        <w:rPr>
          <w:rtl w:val="0"/>
        </w:rPr>
        <w:t xml:space="preserve">Q.4. D. Workflow Tasks &amp; Decisions</w:t>
      </w:r>
      <w:r w:rsidDel="00000000" w:rsidR="00000000" w:rsidRPr="00000000">
        <w:rPr>
          <w:b w:val="0"/>
          <w:bCs w:val="0"/>
          <w:i w:val="1"/>
          <w:iCs w:val="1"/>
          <w:sz w:val="24"/>
          <w:szCs w:val="24"/>
        </w:rPr>
        <w:drawing>
          <wp:inline distB="114300" distT="114300" distL="114300" distR="114300">
            <wp:extent cx="4175365" cy="4819185"/>
            <wp:effectExtent b="0" l="0" r="0" t="0"/>
            <wp:docPr id="7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5365" cy="4819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6">
      <w:pPr>
        <w:pStyle w:val="Heading2"/>
        <w:spacing w:after="240" w:before="240" w:lineRule="auto"/>
        <w:rPr/>
      </w:pPr>
      <w:bookmarkStart w:colFirst="0" w:colLast="0" w:name="_2f2ba49omuo0" w:id="236"/>
      <w:bookmarkEnd w:id="236"/>
      <w:r w:rsidDel="00000000" w:rsidR="00000000" w:rsidRPr="00000000">
        <w:rPr>
          <w:rtl w:val="0"/>
        </w:rPr>
        <w:t xml:space="preserve">Appendix </w:t>
      </w:r>
      <w:r w:rsidDel="00000000" w:rsidR="00000000" w:rsidRPr="00000000">
        <w:rPr>
          <w:rtl w:val="0"/>
        </w:rPr>
        <w:t xml:space="preserve">Q.5. Group E. Documents &amp; Revisions</w:t>
      </w:r>
      <w:r w:rsidDel="00000000" w:rsidR="00000000" w:rsidRPr="00000000">
        <w:rPr>
          <w:b w:val="0"/>
          <w:bCs w:val="0"/>
          <w:i w:val="1"/>
          <w:iCs w:val="1"/>
          <w:sz w:val="24"/>
          <w:szCs w:val="24"/>
        </w:rPr>
        <w:drawing>
          <wp:inline distB="114300" distT="114300" distL="114300" distR="114300">
            <wp:extent cx="4100513" cy="5394914"/>
            <wp:effectExtent b="0" l="0" r="0" t="0"/>
            <wp:docPr id="162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0513" cy="53949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7">
      <w:pPr>
        <w:pStyle w:val="Heading2"/>
        <w:spacing w:after="240" w:before="240" w:lineRule="auto"/>
        <w:rPr/>
      </w:pPr>
      <w:bookmarkStart w:colFirst="0" w:colLast="0" w:name="_5ybm1zseyq5c" w:id="237"/>
      <w:bookmarkEnd w:id="237"/>
      <w:r w:rsidDel="00000000" w:rsidR="00000000" w:rsidRPr="00000000">
        <w:rPr>
          <w:rtl w:val="0"/>
        </w:rPr>
        <w:t xml:space="preserve">Appendix </w:t>
      </w:r>
      <w:r w:rsidDel="00000000" w:rsidR="00000000" w:rsidRPr="00000000">
        <w:rPr>
          <w:rtl w:val="0"/>
        </w:rPr>
        <w:t xml:space="preserve">Q.6. Group F. Scheduling &amp; Coordination</w:t>
      </w:r>
    </w:p>
    <w:p w:rsidR="00000000" w:rsidDel="00000000" w:rsidP="00000000" w:rsidRDefault="00000000" w:rsidRPr="00000000" w14:paraId="000015E8">
      <w:pPr>
        <w:spacing w:after="240" w:before="24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9">
      <w:pPr>
        <w:pStyle w:val="Heading2"/>
        <w:spacing w:after="240" w:before="240" w:lineRule="auto"/>
        <w:rPr>
          <w:b w:val="0"/>
          <w:bCs w:val="0"/>
          <w:sz w:val="22"/>
          <w:szCs w:val="22"/>
        </w:rPr>
      </w:pPr>
      <w:bookmarkStart w:colFirst="0" w:colLast="0" w:name="_kcrr2lgnrqat" w:id="238"/>
      <w:bookmarkEnd w:id="238"/>
      <w:r w:rsidDel="00000000" w:rsidR="00000000" w:rsidRPr="00000000">
        <w:rPr>
          <w:b w:val="0"/>
          <w:bCs w:val="0"/>
          <w:sz w:val="22"/>
          <w:szCs w:val="22"/>
        </w:rPr>
        <w:drawing>
          <wp:inline distB="114300" distT="114300" distL="114300" distR="114300">
            <wp:extent cx="4467225" cy="462397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4623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A">
      <w:pPr>
        <w:pStyle w:val="Heading2"/>
        <w:spacing w:after="240" w:before="240" w:lineRule="auto"/>
        <w:rPr/>
      </w:pPr>
      <w:bookmarkStart w:colFirst="0" w:colLast="0" w:name="_kbkugd5y5tbl" w:id="239"/>
      <w:bookmarkEnd w:id="239"/>
      <w:r w:rsidDel="00000000" w:rsidR="00000000" w:rsidRPr="00000000">
        <w:rPr>
          <w:rtl w:val="0"/>
        </w:rPr>
        <w:t xml:space="preserve">Appendix </w:t>
      </w:r>
      <w:r w:rsidDel="00000000" w:rsidR="00000000" w:rsidRPr="00000000">
        <w:rPr>
          <w:rtl w:val="0"/>
        </w:rPr>
        <w:t xml:space="preserve">Q.7. Group G .Monitoring, Alerts, and Interventions</w:t>
      </w:r>
      <w:r w:rsidDel="00000000" w:rsidR="00000000" w:rsidRPr="00000000">
        <w:rPr>
          <w:b w:val="0"/>
          <w:bCs w:val="0"/>
          <w:i w:val="1"/>
          <w:iCs w:val="1"/>
          <w:sz w:val="24"/>
          <w:szCs w:val="24"/>
        </w:rPr>
        <w:drawing>
          <wp:inline distB="114300" distT="114300" distL="114300" distR="114300">
            <wp:extent cx="4310063" cy="4002201"/>
            <wp:effectExtent b="0" l="0" r="0" t="0"/>
            <wp:docPr id="151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0063" cy="40022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B">
      <w:pPr>
        <w:pStyle w:val="Heading2"/>
        <w:spacing w:after="240" w:before="240" w:lineRule="auto"/>
        <w:rPr/>
      </w:pPr>
      <w:bookmarkStart w:colFirst="0" w:colLast="0" w:name="_1o1d535uhp68" w:id="240"/>
      <w:bookmarkEnd w:id="240"/>
      <w:r w:rsidDel="00000000" w:rsidR="00000000" w:rsidRPr="00000000">
        <w:rPr>
          <w:rtl w:val="0"/>
        </w:rPr>
        <w:t xml:space="preserve">Appendix </w:t>
      </w:r>
      <w:r w:rsidDel="00000000" w:rsidR="00000000" w:rsidRPr="00000000">
        <w:rPr>
          <w:rtl w:val="0"/>
        </w:rPr>
        <w:t xml:space="preserve">Q.8. Group H. Auditability</w:t>
      </w:r>
      <w:r w:rsidDel="00000000" w:rsidR="00000000" w:rsidRPr="00000000">
        <w:rPr>
          <w:b w:val="0"/>
          <w:bCs w:val="0"/>
          <w:sz w:val="22"/>
          <w:szCs w:val="22"/>
        </w:rPr>
        <w:drawing>
          <wp:inline distB="114300" distT="114300" distL="114300" distR="114300">
            <wp:extent cx="3675369" cy="4973092"/>
            <wp:effectExtent b="0" l="0" r="0" t="0"/>
            <wp:docPr id="51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5369" cy="4973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3" w:type="default"/>
      <w:headerReference r:id="rId104" w:type="first"/>
      <w:footerReference r:id="rId105" w:type="default"/>
      <w:footerReference r:id="rId106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yrine Rena Princess Tumbaga" w:id="9" w:date="2026-03-16T05:41:07Z">
    <w:p w:rsidR="00000000" w:rsidDel="00000000" w:rsidP="00000000" w:rsidRDefault="00000000" w:rsidRPr="00000000" w14:paraId="00001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0" w:date="2026-03-25T03:24:16Z">
    <w:p w:rsidR="00000000" w:rsidDel="00000000" w:rsidP="00000000" w:rsidRDefault="00000000" w:rsidRPr="00000000" w14:paraId="00001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7" w:date="2026-03-16T05:39:59Z">
    <w:p w:rsidR="00000000" w:rsidDel="00000000" w:rsidP="00000000" w:rsidRDefault="00000000" w:rsidRPr="00000000" w14:paraId="00001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8" w:date="2026-03-25T03:24:12Z">
    <w:p w:rsidR="00000000" w:rsidDel="00000000" w:rsidP="00000000" w:rsidRDefault="00000000" w:rsidRPr="00000000" w14:paraId="00001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1" w:date="2026-03-16T05:44:52Z">
    <w:p w:rsidR="00000000" w:rsidDel="00000000" w:rsidP="00000000" w:rsidRDefault="00000000" w:rsidRPr="00000000" w14:paraId="00001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2" w:date="2026-03-25T03:24:21Z">
    <w:p w:rsidR="00000000" w:rsidDel="00000000" w:rsidP="00000000" w:rsidRDefault="00000000" w:rsidRPr="00000000" w14:paraId="00001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3" w:date="2026-03-16T05:44:52Z">
    <w:p w:rsidR="00000000" w:rsidDel="00000000" w:rsidP="00000000" w:rsidRDefault="00000000" w:rsidRPr="00000000" w14:paraId="00001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4" w:date="2026-03-25T03:24:21Z">
    <w:p w:rsidR="00000000" w:rsidDel="00000000" w:rsidP="00000000" w:rsidRDefault="00000000" w:rsidRPr="00000000" w14:paraId="00001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5" w:date="2026-03-16T05:44:46Z">
    <w:p w:rsidR="00000000" w:rsidDel="00000000" w:rsidP="00000000" w:rsidRDefault="00000000" w:rsidRPr="00000000" w14:paraId="00001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6" w:date="2026-03-25T03:24:31Z">
    <w:p w:rsidR="00000000" w:rsidDel="00000000" w:rsidP="00000000" w:rsidRDefault="00000000" w:rsidRPr="00000000" w14:paraId="00001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1" w:date="2026-03-16T05:48:14Z">
    <w:p w:rsidR="00000000" w:rsidDel="00000000" w:rsidP="00000000" w:rsidRDefault="00000000" w:rsidRPr="00000000" w14:paraId="00001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22" w:date="2026-03-25T03:24:56Z">
    <w:p w:rsidR="00000000" w:rsidDel="00000000" w:rsidP="00000000" w:rsidRDefault="00000000" w:rsidRPr="00000000" w14:paraId="00001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iguel Joaquin Sanson" w:id="25" w:date="2026-03-15T16:28:23Z">
    <w:p w:rsidR="00000000" w:rsidDel="00000000" w:rsidP="00000000" w:rsidRDefault="00000000" w:rsidRPr="00000000" w14:paraId="00001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lack a specific concept to relate to</w:t>
      </w:r>
    </w:p>
  </w:comment>
  <w:comment w:author="Myrine Rena Princess Tumbaga" w:id="17" w:date="2026-03-22T11:58:29Z">
    <w:p w:rsidR="00000000" w:rsidDel="00000000" w:rsidP="00000000" w:rsidRDefault="00000000" w:rsidRPr="00000000" w14:paraId="00001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 based on comment</w:t>
      </w:r>
    </w:p>
    <w:p w:rsidR="00000000" w:rsidDel="00000000" w:rsidP="00000000" w:rsidRDefault="00000000" w:rsidRPr="00000000" w14:paraId="00001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what decisions are made and what data are needed to make decisions that would require data analytics.</w:t>
      </w:r>
    </w:p>
    <w:p w:rsidR="00000000" w:rsidDel="00000000" w:rsidP="00000000" w:rsidRDefault="00000000" w:rsidRPr="00000000" w14:paraId="00001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decisions are questions</w:t>
      </w:r>
    </w:p>
    <w:p w:rsidR="00000000" w:rsidDel="00000000" w:rsidP="00000000" w:rsidRDefault="00000000" w:rsidRPr="00000000" w14:paraId="00001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need to enumerate</w:t>
      </w:r>
    </w:p>
    <w:p w:rsidR="00000000" w:rsidDel="00000000" w:rsidP="00000000" w:rsidRDefault="00000000" w:rsidRPr="00000000" w14:paraId="00001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why you need analytics not reports</w:t>
      </w:r>
    </w:p>
  </w:comment>
  <w:comment w:author="Miguel Joaquin Sanson" w:id="18" w:date="2026-03-25T03:24:39Z">
    <w:p w:rsidR="00000000" w:rsidDel="00000000" w:rsidP="00000000" w:rsidRDefault="00000000" w:rsidRPr="00000000" w14:paraId="00001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0" w:date="2026-03-20T11:33:29Z">
    <w:p w:rsidR="00000000" w:rsidDel="00000000" w:rsidP="00000000" w:rsidRDefault="00000000" w:rsidRPr="00000000" w14:paraId="00001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Paragraph explaining the concept</w:t>
      </w:r>
    </w:p>
    <w:p w:rsidR="00000000" w:rsidDel="00000000" w:rsidP="00000000" w:rsidRDefault="00000000" w:rsidRPr="00000000" w14:paraId="00001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 - what kind of solution it is (web portal/gateway etc.)</w:t>
      </w:r>
    </w:p>
  </w:comment>
  <w:comment w:author="Miguel Joaquin Sanson" w:id="1" w:date="2026-03-25T03:23:01Z">
    <w:p w:rsidR="00000000" w:rsidDel="00000000" w:rsidP="00000000" w:rsidRDefault="00000000" w:rsidRPr="00000000" w14:paraId="00001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4" w:date="2026-03-25T07:34:51Z">
    <w:p w:rsidR="00000000" w:rsidDel="00000000" w:rsidP="00000000" w:rsidRDefault="00000000" w:rsidRPr="00000000" w14:paraId="00001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this been updated to match the problems in ishikawa</w:t>
      </w:r>
    </w:p>
  </w:comment>
  <w:comment w:author="Khloe Cassandra Osena" w:id="5" w:date="2026-03-25T07:34:58Z">
    <w:p w:rsidR="00000000" w:rsidDel="00000000" w:rsidP="00000000" w:rsidRDefault="00000000" w:rsidRPr="00000000" w14:paraId="00001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@myrine_tumbaga@dlsu.edu.ph</w:t>
      </w:r>
    </w:p>
  </w:comment>
  <w:comment w:author="Myrine Rena Princess Tumbaga" w:id="6" w:date="2026-03-25T11:11:59Z">
    <w:p w:rsidR="00000000" w:rsidDel="00000000" w:rsidP="00000000" w:rsidRDefault="00000000" w:rsidRPr="00000000" w14:paraId="00001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</w:t>
      </w:r>
    </w:p>
  </w:comment>
  <w:comment w:author="Myrine Rena Princess Tumbaga" w:id="19" w:date="2026-03-20T11:47:50Z">
    <w:p w:rsidR="00000000" w:rsidDel="00000000" w:rsidP="00000000" w:rsidRDefault="00000000" w:rsidRPr="00000000" w14:paraId="00001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updated, mentioned it is an opportunity</w:t>
      </w:r>
    </w:p>
    <w:p w:rsidR="00000000" w:rsidDel="00000000" w:rsidP="00000000" w:rsidRDefault="00000000" w:rsidRPr="00000000" w14:paraId="00001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not add specifics (explained in design architecture)</w:t>
      </w:r>
    </w:p>
  </w:comment>
  <w:comment w:author="Miguel Joaquin Sanson" w:id="20" w:date="2026-03-25T03:24:43Z">
    <w:p w:rsidR="00000000" w:rsidDel="00000000" w:rsidP="00000000" w:rsidRDefault="00000000" w:rsidRPr="00000000" w14:paraId="00001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3" w:date="2026-03-20T12:00:08Z">
    <w:p w:rsidR="00000000" w:rsidDel="00000000" w:rsidP="00000000" w:rsidRDefault="00000000" w:rsidRPr="00000000" w14:paraId="00001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to match final modules</w:t>
      </w:r>
    </w:p>
  </w:comment>
  <w:comment w:author="Miguel Joaquin Sanson" w:id="24" w:date="2026-03-25T03:26:24Z">
    <w:p w:rsidR="00000000" w:rsidDel="00000000" w:rsidP="00000000" w:rsidRDefault="00000000" w:rsidRPr="00000000" w14:paraId="00001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7" w:date="2026-03-16T04:46:30Z">
    <w:p w:rsidR="00000000" w:rsidDel="00000000" w:rsidP="00000000" w:rsidRDefault="00000000" w:rsidRPr="00000000" w14:paraId="00001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just added this</w:t>
      </w:r>
    </w:p>
  </w:comment>
  <w:comment w:author="Myrine Rena Princess Tumbaga" w:id="28" w:date="2026-03-16T08:17:59Z">
    <w:p w:rsidR="00000000" w:rsidDel="00000000" w:rsidP="00000000" w:rsidRDefault="00000000" w:rsidRPr="00000000" w14:paraId="00001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specific</w:t>
      </w:r>
    </w:p>
  </w:comment>
  <w:comment w:author="Khloe Cassandra Osena" w:id="29" w:date="2026-03-25T10:14:19Z">
    <w:p w:rsidR="00000000" w:rsidDel="00000000" w:rsidP="00000000" w:rsidRDefault="00000000" w:rsidRPr="00000000" w14:paraId="00001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openai correct</w:t>
      </w:r>
    </w:p>
  </w:comment>
  <w:comment w:author="Khloe Cassandra Osena" w:id="31" w:date="2026-03-15T08:29:37Z">
    <w:p w:rsidR="00000000" w:rsidDel="00000000" w:rsidP="00000000" w:rsidRDefault="00000000" w:rsidRPr="00000000" w14:paraId="00001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2" w:date="2026-03-25T10:13:19Z">
    <w:p w:rsidR="00000000" w:rsidDel="00000000" w:rsidP="00000000" w:rsidRDefault="00000000" w:rsidRPr="00000000" w14:paraId="00001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this correct</w:t>
      </w:r>
    </w:p>
  </w:comment>
  <w:comment w:author="Natalie Mendoza" w:id="2" w:date="2026-03-24T10:59:43Z">
    <w:p w:rsidR="00000000" w:rsidDel="00000000" w:rsidP="00000000" w:rsidRDefault="00000000" w:rsidRPr="00000000" w14:paraId="00001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(w sir oli revisions)</w:t>
      </w:r>
    </w:p>
  </w:comment>
  <w:comment w:author="Miguel Joaquin Sanson" w:id="3" w:date="2026-03-25T03:24:03Z">
    <w:p w:rsidR="00000000" w:rsidDel="00000000" w:rsidP="00000000" w:rsidRDefault="00000000" w:rsidRPr="00000000" w14:paraId="00001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6" w:date="2026-03-15T08:13:41Z">
    <w:p w:rsidR="00000000" w:rsidDel="00000000" w:rsidP="00000000" w:rsidRDefault="00000000" w:rsidRPr="00000000" w14:paraId="00001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0" w:date="2026-03-15T08:29:07Z">
    <w:p w:rsidR="00000000" w:rsidDel="00000000" w:rsidP="00000000" w:rsidRDefault="00000000" w:rsidRPr="00000000" w14:paraId="00001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8">
    <w:pPr>
      <w:jc w:val="righ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6">
    <w:pPr>
      <w:spacing w:line="240" w:lineRule="auto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87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DE7">
    <w:pPr>
      <w:spacing w:line="240" w:lineRule="auto"/>
      <w:rPr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9">
    <w:pPr>
      <w:spacing w:line="240" w:lineRule="auto"/>
      <w:rPr/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32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lineRule="auto"/>
    </w:pPr>
    <w:rPr>
      <w:rFonts w:ascii="Times New Roman" w:cs="Times New Roman" w:eastAsia="Times New Roman" w:hAnsi="Times New Roman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Times New Roman" w:cs="Times New Roman" w:eastAsia="Times New Roman" w:hAnsi="Times New Roman"/>
      <w:i w:val="1"/>
      <w:i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06" Type="http://schemas.openxmlformats.org/officeDocument/2006/relationships/footer" Target="footer2.xml"/><Relationship Id="rId105" Type="http://schemas.openxmlformats.org/officeDocument/2006/relationships/footer" Target="footer1.xml"/><Relationship Id="rId104" Type="http://schemas.openxmlformats.org/officeDocument/2006/relationships/header" Target="header2.xml"/><Relationship Id="rId103" Type="http://schemas.openxmlformats.org/officeDocument/2006/relationships/header" Target="header1.xml"/><Relationship Id="rId91" Type="http://schemas.openxmlformats.org/officeDocument/2006/relationships/hyperlink" Target="https://doi.org/10.1371/journal.pone.0242334" TargetMode="External"/><Relationship Id="rId93" Type="http://schemas.openxmlformats.org/officeDocument/2006/relationships/hyperlink" Target="https://doi.org/10.3390/educsci14030292" TargetMode="External"/><Relationship Id="rId92" Type="http://schemas.openxmlformats.org/officeDocument/2006/relationships/hyperlink" Target="https://expressjs.com/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61" Type="http://schemas.openxmlformats.org/officeDocument/2006/relationships/image" Target="media/image37.png"/><Relationship Id="rId60" Type="http://schemas.openxmlformats.org/officeDocument/2006/relationships/image" Target="media/image86.png"/><Relationship Id="rId53" Type="http://schemas.openxmlformats.org/officeDocument/2006/relationships/image" Target="media/image23.png"/><Relationship Id="rId55" Type="http://schemas.openxmlformats.org/officeDocument/2006/relationships/image" Target="media/image48.png"/><Relationship Id="rId54" Type="http://schemas.openxmlformats.org/officeDocument/2006/relationships/image" Target="media/image84.png"/><Relationship Id="rId57" Type="http://schemas.openxmlformats.org/officeDocument/2006/relationships/image" Target="media/image29.png"/><Relationship Id="rId56" Type="http://schemas.openxmlformats.org/officeDocument/2006/relationships/image" Target="media/image81.png"/><Relationship Id="rId59" Type="http://schemas.openxmlformats.org/officeDocument/2006/relationships/image" Target="media/image15.png"/><Relationship Id="rId58" Type="http://schemas.openxmlformats.org/officeDocument/2006/relationships/image" Target="media/image70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CAP-2237 CAP1 Appendix Q: Appendix Q. Entity-Relationship Diagram (ERD) and Table Group Overview</dc:title>
  <cp:lastModifiedBy>python-docx</cp:lastModifiedBy>
  <cp:revision>1</cp:revision>
  <dcterms:modified xsi:type="dcterms:W3CDTF">2026-07-27T18:38:24Z</dcterms:modified>
  <dc:subject>CAP-2237 CAP1 submission</dc:subject>
</cp:coreProperties>
</file>