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i w:val="1"/>
          <w:iCs w:val="1"/>
        </w:rPr>
      </w:pPr>
      <w:r w:rsidDel="00000000" w:rsidR="00000000" w:rsidRPr="00000000">
        <w:rPr>
          <w:i w:val="1"/>
          <w:iCs w:val="1"/>
          <w:rtl w:val="0"/>
        </w:rPr>
        <w:t xml:space="preserve">The following tables organize the proposed system items based on the Graduate School lifecycle flow reflected in the BPMN diagrams. The items are separated into two groups to distinguish transaction candidates from supporting system items.</w:t>
      </w:r>
    </w:p>
    <w:p w:rsidR="00000000" w:rsidDel="00000000" w:rsidP="00000000" w:rsidRDefault="00000000" w:rsidRPr="00000000" w14:paraId="00000002">
      <w:pPr>
        <w:rPr>
          <w:i w:val="1"/>
          <w:iCs w:val="1"/>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This distinction is important because not all system functions should be treated as significant transaction implementation. Record maintenance, report generation, and ministerial actions are still necessary for the platform, but they mainly support the transaction flow. The stronger transaction candidates are the items that involve a clear workflow, multiple actors, business rules, sending requests for decision, matching logic, scheduling logic, or use of reference or historical data.</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Rows classified as Strong Automated Transaction may be highlighted in blue, subject to confirmation. The table also indicates where AI or RAG may support the transaction, especially for policy guidance, requirement references, missing-item explanations, and decision-support prompts. Final decisions remain with the authorized Graduate School personnel.</w:t>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Priority Legend</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935"/>
        <w:tblGridChange w:id="0">
          <w:tblGrid>
            <w:gridCol w:w="1440"/>
            <w:gridCol w:w="793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Priority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Meaning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tl w:val="0"/>
              </w:rPr>
              <w:t xml:space="preserve">P0</w:t>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Primary automated transaction candidate. These are the highest-priority items to implement first if they involve workflow, rules, sending requests for decision, matching logic, scheduling logic, or use of reference or historical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Supporting or ministerial transaction candidate. These are part of the lifecycle workflow, but may not count as significant implementation unless they are connected to rules, workflow logic, or transaction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P2</w:t>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Supporting system item. These are record maintenance, report generation, planning outputs, or supporting system-generated items. They are needed by the platform, but should not be counted as main transaction implementation.</w:t>
            </w:r>
          </w:p>
        </w:tc>
      </w:tr>
    </w:tbl>
    <w:p w:rsidR="00000000" w:rsidDel="00000000" w:rsidP="00000000" w:rsidRDefault="00000000" w:rsidRPr="00000000" w14:paraId="00000010">
      <w:pPr>
        <w:rPr>
          <w:i w:val="1"/>
          <w:iCs w:val="1"/>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keepNext w:val="0"/>
        <w:keepLines w:val="0"/>
        <w:spacing w:after="8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0"/>
        <w:keepLines w:val="0"/>
        <w:spacing w:after="80" w:lineRule="auto"/>
        <w:rPr>
          <w:b w:val="1"/>
          <w:bCs w:val="1"/>
          <w:sz w:val="28"/>
          <w:szCs w:val="28"/>
        </w:rPr>
      </w:pPr>
      <w:r w:rsidDel="00000000" w:rsidR="00000000" w:rsidRPr="00000000">
        <w:rPr>
          <w:b w:val="1"/>
          <w:bCs w:val="1"/>
          <w:sz w:val="28"/>
          <w:szCs w:val="28"/>
          <w:rtl w:val="0"/>
        </w:rPr>
        <w:t xml:space="preserve">Table 1. Transactions ONLY Organized by Process</w:t>
      </w:r>
    </w:p>
    <w:p w:rsidR="00000000" w:rsidDel="00000000" w:rsidP="00000000" w:rsidRDefault="00000000" w:rsidRPr="00000000" w14:paraId="00000014">
      <w:pPr>
        <w:ind w:firstLine="720"/>
        <w:rPr>
          <w:i w:val="1"/>
          <w:iCs w:val="1"/>
        </w:rPr>
      </w:pPr>
      <w:r w:rsidDel="00000000" w:rsidR="00000000" w:rsidRPr="00000000">
        <w:rPr>
          <w:i w:val="1"/>
          <w:iCs w:val="1"/>
          <w:rtl w:val="0"/>
        </w:rPr>
        <w:t xml:space="preserve">Table 1 contains transactions only. These are items that may move a student lifecycle record forward, create a milestone update, send a request for decision, record an outcome, match data against requirements, or confirm a workflow result.</w:t>
      </w:r>
    </w:p>
    <w:p w:rsidR="00000000" w:rsidDel="00000000" w:rsidP="00000000" w:rsidRDefault="00000000" w:rsidRPr="00000000" w14:paraId="00000015">
      <w:pPr>
        <w:ind w:firstLine="720"/>
        <w:rPr>
          <w:i w:val="1"/>
          <w:iCs w:val="1"/>
        </w:rPr>
      </w:pPr>
      <w:r w:rsidDel="00000000" w:rsidR="00000000" w:rsidRPr="00000000">
        <w:rPr>
          <w:rtl w:val="0"/>
        </w:rPr>
      </w:r>
    </w:p>
    <w:tbl>
      <w:tblPr>
        <w:tblStyle w:val="Table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600"/>
        <w:gridCol w:w="1575"/>
        <w:gridCol w:w="3225"/>
        <w:tblGridChange w:id="0">
          <w:tblGrid>
            <w:gridCol w:w="990"/>
            <w:gridCol w:w="3600"/>
            <w:gridCol w:w="1575"/>
            <w:gridCol w:w="32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Priority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Transaction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Main Actor/s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Data Captured / Output</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P0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Receive student data handoff from institutional records and create Graduate School monitoring record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GS Staff</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Student profile, admission or enrollment signal, program assignment, term, source reference, received timestamp, and initial monitoring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Compare onboarding records with required onboarding items and set onboarding status</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GS Staff / Academic Coordinator</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Student lifecycle record, onboarding checklist, missing onboarding items, starting status, and onboarding completion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Match student program and entry term to the correct curriculum version</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Academic Coordinator</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Program, entry term, curriculum tag, required subjects, remaining subjects, and curriculum matching result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Confirm enrollment standing for the term from institutional enrollment signal</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GS Staff</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Enrolled or not enrolled status, term, timestamp, source reference, and updated lifecycle standing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Compare enrolled subjects or class changes with the study plan and flag affected items</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GS Staff / Academic Coordinator</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Subject list, added or dropped subjects, class changes, affected study plan items, and subject status update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Map completed, current, and missing subjects to curriculum requirements</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Academic Coordinator / GS Staff</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Taken, currently taking, and not taken subjects; AY and semester taken; missing subjects; completion evidence; and course audit result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Record course offering decision and final offering list</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Dean / Academic Coordinator</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Proposed offerings, approved offerings, final course list, approval status, and timestamp</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P0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Compare LOA request with residency rules, route Dean decision, and update residency pause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Student / GS Staff / Dean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LOA request, effective term, eligibility result, approval or denial, residency pause, updated lifecycle status, and follow-up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Send readmission request for decision and update return-term status</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Student / GS Staff / Dean</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Readmission request, return term, requirement reference, approval or denial, and updated lifecycle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Compare Form 1 submission with title defense requirements and set readiness status</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Student / Academic Coordinator / Research Coordinator</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Form 1, proposed title, concept paper or required attachments, submission date, document completeness result, and readiness status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P0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Match panel candidates using specialization, availability, and eligibility rules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Research Coordinator / Academic Coordinator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Faculty specialization, availability reference, workload or assignment reference where available, nominated panel members, panel chair, assigned evaluators, conflict or eligibility notes, and recommended panel composition</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P0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Match available dates across panel, adviser, and student, then confirm defense schedule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Research Coordinator / Panel Members / Adviser / Student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Preferred dates, availability responses, schedule request timestamp, scheduling constraints, final schedule, mode, venue or meeting link, reschedule reason if applicable, and confirmation status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Record title defense result and set required next step</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Panel Chair / Research Coordinator</w:t>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Form 2, approved or disapproved title, selected title, outcome date, required revisions or next action, next-action owner, and status transition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Send adviser designation request for approval and record appointed adviser</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Student / Research Coordinator / Dean</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Form 3, nominated adviser, adviser acceptance reference where applicable, Dean approval, Form 3.1, and adviser assignment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Record advising setup or change documents and update research case details</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Student / Adviser / GS Staff / Research Coordinator</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Research timetable, advising contract, title change request, adviser change request, approval status, and updated research case details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Compare Form 4 submission with defense readiness requirements and set scheduling eligibility</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Adviser / Student / Research Coordinator</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Form 4, required manuscript or documents, readiness endorsement, document completeness result, scheduling eligibility, and requirement checklist result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Record proposal or final defense result and assign revision requirements</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Panel / Adviser / Research Coordinator</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Comments sheet, evaluation result, defense result, revision requirements, responsible owner, revision due status, and next 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Compare revision or completion documents with clearance requirements and mark completion status</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Student / Adviser / GS Staff / Research Coordinator</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Revised manuscript version, technical review, ethics clearance, editor certification, approval sheet, clearance status, completion evidence, and updated research milestone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Compare practicum evidence with practicum requirements and mark completion status, if applicable</w:t>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Student / Academic Coordinator / Program Coordinator</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MOA, practicum hours, certificates, uploaded evidence, pending requirements, and completion status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Send withdrawal request for decision and update lifecycle status</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Student / GS Staff / Dean</w:t>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Withdrawal request, effective term, approval or denial, updated case status, closure reference, and attrition monitoring signal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Compare coursework, research, practicum, and clearance records with graduation requirements and compile candidate endorsement list</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GS Staff / Academic Coordinator / Research Coordinator / Dean</w:t>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Coursework completion, research completion, practicum status where applicable, missing requirements list, eligibility result, candidate endorsement list, Dean approval status, and Registrar acknowledgment reference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Record follow-up action or intervention and update next-action reference</w:t>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GS Staff / Coordinators</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Follow-up note, contacted party, date and time, case status update, closure proof, and next-action owner</w:t>
            </w:r>
          </w:p>
        </w:tc>
      </w:tr>
    </w:tbl>
    <w:p w:rsidR="00000000" w:rsidDel="00000000" w:rsidP="00000000" w:rsidRDefault="00000000" w:rsidRPr="00000000" w14:paraId="00000072">
      <w:pPr>
        <w:keepNext w:val="0"/>
        <w:keepLines w:val="0"/>
        <w:spacing w:after="8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3">
      <w:pPr>
        <w:keepNext w:val="0"/>
        <w:keepLines w:val="0"/>
        <w:spacing w:after="80" w:lineRule="auto"/>
        <w:rPr>
          <w:i w:val="1"/>
          <w:iCs w:val="1"/>
        </w:rPr>
      </w:pPr>
      <w:r w:rsidDel="00000000" w:rsidR="00000000" w:rsidRPr="00000000">
        <w:rPr>
          <w:b w:val="1"/>
          <w:bCs w:val="1"/>
          <w:sz w:val="28"/>
          <w:szCs w:val="28"/>
          <w:rtl w:val="0"/>
        </w:rPr>
        <w:t xml:space="preserve">Table 2. Transactions and Supporting System Items (that are not Transactions) Organized by Process</w:t>
        <w:br w:type="textWrapping"/>
        <w:tab/>
      </w:r>
      <w:r w:rsidDel="00000000" w:rsidR="00000000" w:rsidRPr="00000000">
        <w:rPr>
          <w:i w:val="1"/>
          <w:iCs w:val="1"/>
          <w:rtl w:val="0"/>
        </w:rPr>
        <w:t xml:space="preserve">Table 2 contains supporting system items that are needed by the platform but should not be counted as main transactions. These include record maintenance, report generation, planning outputs, and supporting system-generated items.</w:t>
      </w:r>
    </w:p>
    <w:p w:rsidR="00000000" w:rsidDel="00000000" w:rsidP="00000000" w:rsidRDefault="00000000" w:rsidRPr="00000000" w14:paraId="00000074">
      <w:pPr>
        <w:keepNext w:val="0"/>
        <w:keepLines w:val="0"/>
        <w:spacing w:after="80" w:lineRule="auto"/>
        <w:rPr>
          <w:i w:val="1"/>
          <w:iCs w:val="1"/>
        </w:rPr>
      </w:pPr>
      <w:r w:rsidDel="00000000" w:rsidR="00000000" w:rsidRPr="00000000">
        <w:rPr>
          <w:rtl w:val="0"/>
        </w:rPr>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95"/>
        <w:gridCol w:w="3480"/>
        <w:gridCol w:w="1485"/>
        <w:gridCol w:w="1725"/>
        <w:tblGridChange w:id="0">
          <w:tblGrid>
            <w:gridCol w:w="990"/>
            <w:gridCol w:w="1695"/>
            <w:gridCol w:w="3480"/>
            <w:gridCol w:w="1485"/>
            <w:gridCol w:w="17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Priority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Classification</w:t>
            </w:r>
          </w:p>
        </w:tc>
        <w:tc>
          <w:tcP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Item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Main Actor/s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Data Captured / Output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P2 </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Record Maintenance</w:t>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Add or update user account and role access </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System Admin / GS Staff</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User profile, assigned role, permissions, account status, and access reference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P2 </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Record Maintenance</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Add or update user account and role access </w:t>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GS Staff / Admin</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Faculty profile, specialization, availability, active or inactive status, and faculty reference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P2 </w:t>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Record Maintenance</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Add or update program, curriculum, and subject records</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Academic Coordinator / GS Staff</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Program, curriculum version, subject list, units, requirements, and curriculum reference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P0</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Strong Automated Transaction</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Receive student data handoff from institutional records and create Graduate School monitoring record</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GS Staff</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Student profile, admission or enrollment signal, program assignment, term, source reference, received timestamp, and initial monitoring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Compare onboarding records with required onboarding items and set onboarding status</w:t>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GS Staff / Academic Coordinator</w:t>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Student lifecycle record, onboarding checklist, missing onboarding items, starting status, and onboarding completion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Match student program and entry term to the correct curriculum version</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Academic Coordinator</w:t>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Program, entry term, curriculum tag, required subjects, remaining subjects, and curriculum matching result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Confirm enrollment standing for the term from institutional enrollment signal</w:t>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GS Staff</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Enrolled or not enrolled status, term, timestamp, source reference, and updated lifecycle standing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P2</w:t>
            </w:r>
          </w:p>
        </w:tc>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Record Maintenance</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Record enrollment status per term from institutional enrollment signal</w:t>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GS Staff</w:t>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Enrolled or not enrolled status, term, timestamp, source reference, and monitoring status update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Compare enrolled subjects or class changes with the study plan and flag affected items</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GS Staff / Academic Coordinator</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Subject list, added or dropped subjects, class changes, affected study plan items, and subject status update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Map completed, current, and missing subjects to curriculum requirements</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Academic Coordinator / GS Staff</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Taken, currently taking, and not taken subjects; AY and semester taken; missing subjects; completion evidence; and course audit result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rtl w:val="0"/>
              </w:rPr>
              <w:t xml:space="preserve">P2</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Report Generation </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Calculate subject demand from student study plans and compile course offering summary</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Academic Coordinator</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Subject demand count, students needing each subject, proposed offerings, and planning summary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Record course offering decision and final offering list</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Dean / Academic Coordinator</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Proposed offerings, approved offerings, final course list, approval status, and timestamp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tl w:val="0"/>
              </w:rPr>
              <w:t xml:space="preserve">P0</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Strong Automated Transaction</w:t>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Compare LOA request with residency rules, route Dean decision, and update residency pause</w:t>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Student / GS Staff / Dean</w:t>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LOA request, effective term, eligibility result, approval or denial, residency pause, updated lifecycle status, and follow-up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Ministerial Transaction</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Send readmission request for decision and update return-term status</w:t>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Student / GS Staff / Dean</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Readmission request, return term, requirement reference, approval or denial, and updated lifecycle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Compare Form 1 submission with title defense requirements and set readiness status</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Student / Academic Coordinator / Research Coordinator</w:t>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Form 1, proposed title, concept paper or required attachments, submission date, document completeness result, and readiness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tl w:val="0"/>
              </w:rPr>
              <w:t xml:space="preserve">P0</w:t>
            </w:r>
          </w:p>
        </w:tc>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Strong Automated Transaction </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Match panel candidates using specialization, availability, and eligibility rules</w:t>
            </w:r>
          </w:p>
        </w:tc>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Research Coordinator / Academic Coordinator</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Faculty specialization, availability reference, workload or assignment reference where available, nominated panel members, panel chair, assigned evaluators, conflict or eligibility notes, and recommended panel composition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rtl w:val="0"/>
              </w:rPr>
              <w:t xml:space="preserve">P0</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Strong Automated Transaction </w:t>
            </w:r>
          </w:p>
        </w:tc>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Match available dates across panel, adviser, and student, then confirm defense schedule</w:t>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Research Coordinator / Panel Members / Adviser / Student</w:t>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Preferred dates, availability responses, schedule request timestamp, scheduling constraints, final schedule, mode, venue or meeting link, reschedule reason if applicable, and confirmation status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Record title defense result and set required next step</w:t>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Panel Chair / Research Coordinator</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Form 2, approved or disapproved title, selected title, outcome date, required revisions or next action, next-action owner, and status transition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Send adviser designation request for approval and record appointed adviser</w:t>
            </w:r>
          </w:p>
        </w:tc>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Student / Research Coordinator / Dean</w:t>
            </w:r>
          </w:p>
        </w:tc>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Form 3, nominated adviser, adviser acceptance reference where applicable, Dean approval, Form 3.1, and adviser assignment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Record advising setup or change documents and update research case details</w:t>
            </w:r>
          </w:p>
        </w:tc>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Student / Adviser / GS Staff / Research Coordinator</w:t>
            </w:r>
          </w:p>
        </w:tc>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Research timetable, advising contract, title change request, adviser change request, approval status, and updated research case details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Compare Form 4 submission with defense readiness requirements and set scheduling eligibility</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Adviser / Student / Research Coordinator</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Form 4, required manuscript or documents, readiness endorsement, document completeness result, scheduling eligibility, and requirement checklist result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Record proposal or final defense result and assign revision requirements</w:t>
            </w:r>
          </w:p>
        </w:tc>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Panel / Adviser / Research Coordinator</w:t>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Comments sheet, evaluation result, defense result, revision requirements, responsible owner, revision due status, and next 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Compare revision or completion documents with clearance requirements and mark completion status</w:t>
            </w:r>
          </w:p>
        </w:tc>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Student / Adviser / GS Staff / Research Coordinator</w:t>
            </w:r>
          </w:p>
        </w:tc>
        <w:tc>
          <w:tcP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Revised manuscript version, technical review, ethics clearance, editor certification, approval sheet, clearance status, completion evidence, and updated research milestone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Ministerial Transaction </w:t>
            </w:r>
          </w:p>
        </w:tc>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Compare practicum evidence with practicum requirements and mark completion status, if applicable</w:t>
            </w:r>
          </w:p>
        </w:tc>
        <w:tc>
          <w:tcP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Student / Academic Coordinator / Program Coordinator</w:t>
            </w:r>
          </w:p>
        </w:tc>
        <w:tc>
          <w:tcP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MOA, practicum hours, certificates, uploaded evidence, pending requirements, and completion status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rtl w:val="0"/>
              </w:rPr>
              <w:t xml:space="preserve">P2</w:t>
            </w:r>
          </w:p>
        </w:tc>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Report Generation</w:t>
            </w:r>
          </w:p>
        </w:tc>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Compile graduation eligibility summary from coursework, research, practicum, and clearance records</w:t>
            </w:r>
          </w:p>
        </w:tc>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GS Staff / Academic Coordinator / Research Coordinator</w:t>
            </w:r>
          </w:p>
        </w:tc>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Coursework completion, research completion, practicum status where applicable, missing requirements, and eligibility summary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Ministerial Transaction</w:t>
            </w:r>
          </w:p>
        </w:tc>
        <w:tc>
          <w:tcP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Send withdrawal request for decision and update lifecycle status</w:t>
            </w:r>
          </w:p>
        </w:tc>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Student / GS Staff / Dean</w:t>
            </w:r>
          </w:p>
        </w:tc>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Withdrawal request, effective term, approval or denial, updated case status, closure reference, and attrition monitoring signal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Ministerial Transaction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Compare coursework, research, practicum, and clearance records with graduation requirements and compile candidate endorsement list</w:t>
            </w:r>
          </w:p>
        </w:tc>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GS Staff / Academic Coordinator / Research Coordinator / Dean</w:t>
            </w:r>
          </w:p>
        </w:tc>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Coursework completion, research completion, practicum status where applicable, missing requirements list, eligibility result, candidate endorsement list, Dean approval status, and Registrar acknowledgment reference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P1</w:t>
            </w:r>
          </w:p>
        </w:tc>
        <w:tc>
          <w:tcP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Ministerial Transaction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Record follow-up action or intervention and update next-action reference</w:t>
            </w:r>
          </w:p>
        </w:tc>
        <w:tc>
          <w:tcP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GS Staff / Coordinators</w:t>
            </w:r>
          </w:p>
        </w:tc>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Follow-up note, contacted party, date and time, case status update, closure proof, and next-action owner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P2</w:t>
            </w:r>
          </w:p>
        </w:tc>
        <w:tc>
          <w:tcP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Report Generation</w:t>
            </w:r>
          </w:p>
        </w:tc>
        <w:tc>
          <w:tcP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Create delayed-case alert and escalation queue from time-in-stage data</w:t>
            </w:r>
          </w:p>
        </w:tc>
        <w:tc>
          <w:tcP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System / GS Staff</w:t>
            </w:r>
          </w:p>
        </w:tc>
        <w:tc>
          <w:tcP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Delay flag, overdue task, pending owner, alert level, escalation status, and case queue output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P2</w:t>
            </w:r>
          </w:p>
        </w:tc>
        <w:tc>
          <w:tcP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Report Generation</w:t>
            </w:r>
          </w:p>
        </w:tc>
        <w:tc>
          <w:tcP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Produce lifecycle reports and dashboard summaries</w:t>
            </w:r>
          </w:p>
        </w:tc>
        <w:tc>
          <w:tcP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GS Staff / Dean / Coordinators</w:t>
            </w:r>
          </w:p>
        </w:tc>
        <w:tc>
          <w:tcP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Subject needs, LOA list, residency report, graduation list, delayed cases, defense schedules, and bottleneck summaries</w:t>
            </w:r>
          </w:p>
        </w:tc>
      </w:tr>
    </w:tbl>
    <w:p w:rsidR="00000000" w:rsidDel="00000000" w:rsidP="00000000" w:rsidRDefault="00000000" w:rsidRPr="00000000" w14:paraId="000001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