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before="480" w:lineRule="auto"/>
        <w:rPr/>
      </w:pPr>
      <w:bookmarkStart w:colFirst="0" w:colLast="0" w:name="_mdxtsbl9pmot" w:id="0"/>
      <w:bookmarkEnd w:id="0"/>
      <w:r w:rsidDel="00000000" w:rsidR="00000000" w:rsidRPr="00000000">
        <w:rPr>
          <w:rtl w:val="0"/>
        </w:rPr>
        <w:t xml:space="preserve">DEVELOPING A GRADUATE STUDENT LIFECYCLE MONITORING AND ANALYTICS PLATFORM FOR THE UNIVERSITY OF ST. LA SALLE GRADUATE SCHOOL</w:t>
      </w:r>
      <w:r w:rsidDel="00000000" w:rsidR="00000000" w:rsidRPr="00000000">
        <w:rPr>
          <w:rtl w:val="0"/>
        </w:rPr>
      </w:r>
    </w:p>
    <w:p w:rsidR="00000000" w:rsidDel="00000000" w:rsidP="00000000" w:rsidRDefault="00000000" w:rsidRPr="00000000" w14:paraId="0000000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3">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Capstone Project Proposal Presented to the</w:t>
      </w:r>
    </w:p>
    <w:p w:rsidR="00000000" w:rsidDel="00000000" w:rsidP="00000000" w:rsidRDefault="00000000" w:rsidRPr="00000000" w14:paraId="0000000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Department of Information Technology</w:t>
      </w:r>
    </w:p>
    <w:p w:rsidR="00000000" w:rsidDel="00000000" w:rsidP="00000000" w:rsidRDefault="00000000" w:rsidRPr="00000000" w14:paraId="0000000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College of Computer Studies</w:t>
      </w:r>
    </w:p>
    <w:p w:rsidR="00000000" w:rsidDel="00000000" w:rsidP="00000000" w:rsidRDefault="00000000" w:rsidRPr="00000000" w14:paraId="0000000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 La Salle University</w:t>
      </w:r>
    </w:p>
    <w:p w:rsidR="00000000" w:rsidDel="00000000" w:rsidP="00000000" w:rsidRDefault="00000000" w:rsidRPr="00000000" w14:paraId="0000000A">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B">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C">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Partial Fulfillment of the Requirements for the Degree of</w:t>
      </w:r>
    </w:p>
    <w:p w:rsidR="00000000" w:rsidDel="00000000" w:rsidP="00000000" w:rsidRDefault="00000000" w:rsidRPr="00000000" w14:paraId="0000000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Bachelor of Science in Information Technology</w:t>
      </w:r>
    </w:p>
    <w:p w:rsidR="00000000" w:rsidDel="00000000" w:rsidP="00000000" w:rsidRDefault="00000000" w:rsidRPr="00000000" w14:paraId="0000000F">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0">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Prepared and Submitted By:</w:t>
      </w:r>
    </w:p>
    <w:p w:rsidR="00000000" w:rsidDel="00000000" w:rsidP="00000000" w:rsidRDefault="00000000" w:rsidRPr="00000000" w14:paraId="00000012">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3">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Mendoza, Natalie U.</w:t>
      </w:r>
    </w:p>
    <w:p w:rsidR="00000000" w:rsidDel="00000000" w:rsidP="00000000" w:rsidRDefault="00000000" w:rsidRPr="00000000" w14:paraId="00000014">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Oseña, Khloe Cassandra M.</w:t>
      </w:r>
    </w:p>
    <w:p w:rsidR="00000000" w:rsidDel="00000000" w:rsidP="00000000" w:rsidRDefault="00000000" w:rsidRPr="00000000" w14:paraId="00000015">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Sanson, Miguel Joaquin A.</w:t>
      </w:r>
    </w:p>
    <w:p w:rsidR="00000000" w:rsidDel="00000000" w:rsidP="00000000" w:rsidRDefault="00000000" w:rsidRPr="00000000" w14:paraId="00000016">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Tumbaga, Myrine Rena Princess B.</w:t>
      </w:r>
    </w:p>
    <w:p w:rsidR="00000000" w:rsidDel="00000000" w:rsidP="00000000" w:rsidRDefault="00000000" w:rsidRPr="00000000" w14:paraId="00000017">
      <w:pPr>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8">
      <w:pPr>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9">
      <w:pPr>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Submitted to:</w:t>
      </w:r>
    </w:p>
    <w:p w:rsidR="00000000" w:rsidDel="00000000" w:rsidP="00000000" w:rsidRDefault="00000000" w:rsidRPr="00000000" w14:paraId="0000001B">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_________________________</w:t>
      </w:r>
    </w:p>
    <w:p w:rsidR="00000000" w:rsidDel="00000000" w:rsidP="00000000" w:rsidRDefault="00000000" w:rsidRPr="00000000" w14:paraId="0000001D">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Mr. Malabanan, Oliver A.</w:t>
      </w:r>
    </w:p>
    <w:p w:rsidR="00000000" w:rsidDel="00000000" w:rsidP="00000000" w:rsidRDefault="00000000" w:rsidRPr="00000000" w14:paraId="0000001E">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F">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0">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1">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July 28, 2026</w:t>
      </w:r>
    </w:p>
    <w:p w:rsidR="00000000" w:rsidDel="00000000" w:rsidP="00000000" w:rsidRDefault="00000000" w:rsidRPr="00000000" w14:paraId="00000023">
      <w:pPr>
        <w:pStyle w:val="Heading1"/>
        <w:pageBreakBefore/>
        <w:numPr>
          <w:ilvl w:val="0"/>
          <w:numId w:val="0"/>
        </w:numPr>
        <w:spacing w:before="480" w:lineRule="auto"/>
        <w:rPr/>
      </w:pPr>
      <w:bookmarkStart w:colFirst="0" w:colLast="0" w:name="_wyw6v4r94wg8" w:id="1"/>
      <w:bookmarkEnd w:id="1"/>
      <w:r w:rsidDel="00000000" w:rsidR="00000000" w:rsidRPr="00000000">
        <w:rPr>
          <w:rtl w:val="0"/>
        </w:rPr>
        <w:t xml:space="preserve">ABSTRACT</w:t>
      </w:r>
    </w:p>
    <w:p w:rsidR="00000000" w:rsidDel="00000000" w:rsidP="00000000" w:rsidRDefault="00000000" w:rsidRPr="00000000" w14:paraId="0000002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5">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schools manage complex academic and research activities that require continuous coordination among students, advisers, academic coordinators, and Graduate School personnel across multiple lifecycle stages. However, in many institutions, including the University of St. La Salle – Bacolod Graduate School, monitoring graduate student progress relies on spreadsheets, email communication, and distributed document files, making it difficult to verify student status, identify pending requirements, and determine responsibility for the next action. This study proposes the development of a </w:t>
      </w:r>
      <w:r w:rsidDel="00000000" w:rsidR="00000000" w:rsidRPr="00000000">
        <w:rPr>
          <w:rFonts w:ascii="Times New Roman" w:cs="Times New Roman" w:eastAsia="Times New Roman" w:hAnsi="Times New Roman"/>
          <w:b w:val="1"/>
          <w:bCs w:val="1"/>
          <w:sz w:val="24"/>
          <w:szCs w:val="24"/>
          <w:rtl w:val="0"/>
        </w:rPr>
        <w:t xml:space="preserve">Graduate Student Lifecycle Monitoring and Analytics Platform </w:t>
      </w:r>
      <w:r w:rsidDel="00000000" w:rsidR="00000000" w:rsidRPr="00000000">
        <w:rPr>
          <w:rFonts w:ascii="Times New Roman" w:cs="Times New Roman" w:eastAsia="Times New Roman" w:hAnsi="Times New Roman"/>
          <w:sz w:val="24"/>
          <w:szCs w:val="24"/>
          <w:rtl w:val="0"/>
        </w:rPr>
        <w:t xml:space="preserve">that consolidates lifecycle records, milestone events, scheduling activities, and document submissions into a centralized monitoring environment to improve visibility of graduate student progression from admission to graduation. The platform organizes lifecycle events into structured workflow states and timestamps that support role-based monitoring, task ownership tracking, and analytics-ready reporting for Graduate School stakeholders. The system is designed using workflow modeling and root-cause analysis to examine existing operational practices and identify coordination gaps. The development approach integrates stakeholder validation, process modeling using BPMN, Ishikawa root-cause analysis, and iterative system prototyping guided by an Agile development methodology. The expected outcome is a web-based monitoring platform that provides dashboards, lifecycle status views, milestone tracking, and operational analytics to support timely follow-ups, reduce coordination delays, and improve decision-making in Graduate School operations.</w:t>
      </w:r>
    </w:p>
    <w:p w:rsidR="00000000" w:rsidDel="00000000" w:rsidP="00000000" w:rsidRDefault="00000000" w:rsidRPr="00000000" w14:paraId="00000026">
      <w:pPr>
        <w:spacing w:line="360" w:lineRule="auto"/>
        <w:ind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7">
      <w:pPr>
        <w:spacing w:line="360" w:lineRule="auto"/>
        <w:ind w:firstLine="720"/>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b w:val="1"/>
          <w:bCs w:val="1"/>
          <w:sz w:val="24"/>
          <w:szCs w:val="24"/>
          <w:rtl w:val="0"/>
        </w:rPr>
        <w:t xml:space="preserve">Keywords: </w:t>
      </w:r>
      <w:r w:rsidDel="00000000" w:rsidR="00000000" w:rsidRPr="00000000">
        <w:rPr>
          <w:rFonts w:ascii="Times New Roman" w:cs="Times New Roman" w:eastAsia="Times New Roman" w:hAnsi="Times New Roman"/>
          <w:i w:val="1"/>
          <w:iCs w:val="1"/>
          <w:sz w:val="24"/>
          <w:szCs w:val="24"/>
          <w:rtl w:val="0"/>
        </w:rPr>
        <w:t xml:space="preserve">Graduate student lifecycle, milestone tracking, academic monitoring, Agile development, workflow modeling, Graduate School operations, lifecycle analytics, task ownership tracking, monitoring platform.</w:t>
      </w:r>
    </w:p>
    <w:p w:rsidR="00000000" w:rsidDel="00000000" w:rsidP="00000000" w:rsidRDefault="00000000" w:rsidRPr="00000000" w14:paraId="00000028">
      <w:pPr>
        <w:jc w:val="both"/>
        <w:rPr>
          <w:rFonts w:ascii="Times New Roman" w:cs="Times New Roman" w:eastAsia="Times New Roman" w:hAnsi="Times New Roman"/>
          <w:sz w:val="24"/>
          <w:szCs w:val="24"/>
        </w:rPr>
        <w:sectPr>
          <w:headerReference r:id="rId102" w:type="default"/>
          <w:headerReference r:id="rId103" w:type="first"/>
          <w:footerReference r:id="rId104" w:type="default"/>
          <w:footerReference r:id="rId105" w:type="first"/>
          <w:type w:val="nextPage"/>
          <w:pgSz w:h="15840" w:w="12240" w:orient="portrait"/>
          <w:pgMar w:bottom="1440" w:top="1440" w:left="1440" w:right="1440" w:header="720" w:footer="720" w:gutter="0"/>
          <w:pgNumType w:fmt="lowerRoman" w:start="0"/>
          <w:titlePg w:val="1"/>
        </w:sectPr>
      </w:pPr>
      <w:r w:rsidDel="00000000" w:rsidR="00000000" w:rsidRPr="00000000">
        <w:rPr>
          <w:rtl w:val="0"/>
        </w:rPr>
      </w:r>
    </w:p>
    <w:p w:rsidR="00000000" w:rsidDel="00000000" w:rsidP="00000000" w:rsidRDefault="00000000" w:rsidRPr="00000000" w14:paraId="00000029">
      <w:pPr>
        <w:pStyle w:val="Heading1"/>
        <w:numPr>
          <w:ilvl w:val="0"/>
          <w:numId w:val="0"/>
        </w:numPr>
        <w:spacing w:before="480" w:lineRule="auto"/>
        <w:jc w:val="center"/>
        <w:rPr/>
      </w:pPr>
      <w:bookmarkStart w:colFirst="0" w:colLast="0" w:name="_e9rqu15801du" w:id="2"/>
      <w:bookmarkEnd w:id="2"/>
      <w:r w:rsidDel="00000000" w:rsidR="00000000" w:rsidRPr="00000000">
        <w:rPr>
          <w:rtl w:val="0"/>
        </w:rPr>
        <w:t xml:space="preserve">TABLE OF CONTENTS</w:t>
      </w:r>
    </w:p>
    <w:sdt>
      <w:sdtPr>
        <w:id w:val="-1858554743"/>
        <w:docPartObj>
          <w:docPartGallery w:val="Table of Contents"/>
          <w:docPartUnique w:val="1"/>
        </w:docPartObj>
      </w:sdtPr>
      <w:sdtContent>
        <w:p>
          <w:pPr>
            <w:pStyle w:val="TOC1"/>
            <w:widowControl w:val="0"/>
            <w:tabs>
              <w:tab w:val="right" w:leader="dot" w:pos="9350"/>
            </w:tabs>
            <w:spacing w:before="60" w:line="24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fldChar w:fldCharType="begin" w:dirty="true"/>
            <w:instrText xml:space="preserve"> TOC \o "1-3" \h \z \u </w:instrText>
            <w:fldChar w:fldCharType="separate"/>
          </w:r>
          <w:hyperlink w:anchor="_wyw6v4r94wg8">
            <w:r>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ABSTRACT</w:t>
              <w:tab/>
              <w:t xml:space="preserve">i</w:t>
            </w:r>
          </w:hyperlink>
        </w:p>
        <w:p>
          <w:pPr>
            <w:pStyle w:val="TOC1"/>
            <w:widowControl w:val="0"/>
            <w:tabs>
              <w:tab w:val="right" w:leader="dot" w:pos="9350"/>
            </w:tabs>
            <w:spacing w:before="60" w:line="24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w:anchor="_e9rqu15801du">
            <w:r>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OF CONTENTS</w:t>
              <w:tab/>
              <w:t xml:space="preserve">ii</w:t>
            </w:r>
          </w:hyperlink>
        </w:p>
        <w:p>
          <w:pPr>
            <w:pStyle w:val="TOC1"/>
            <w:widowControl w:val="0"/>
            <w:tabs>
              <w:tab w:val="right" w:leader="dot" w:pos="9350"/>
            </w:tabs>
            <w:spacing w:before="60" w:line="24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w:anchor="_ouaj4w6rmti7">
            <w:r>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LIST OF FIGURES</w:t>
              <w:tab/>
              <w:t xml:space="preserve">xi</w:t>
            </w:r>
          </w:hyperlink>
        </w:p>
        <w:p>
          <w:pPr>
            <w:pStyle w:val="TOC1"/>
            <w:widowControl w:val="0"/>
            <w:tabs>
              <w:tab w:val="right" w:leader="dot" w:pos="9350"/>
            </w:tabs>
            <w:spacing w:before="60" w:line="24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w:anchor="_8kwq78c4krxk">
            <w:r>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LIST OF TABLES</w:t>
              <w:tab/>
              <w:t xml:space="preserve">xiv</w:t>
            </w:r>
          </w:hyperlink>
        </w:p>
        <w:p>
          <w:pPr>
            <w:pStyle w:val="TOC1"/>
            <w:widowControl w:val="0"/>
            <w:tabs>
              <w:tab w:val="right" w:leader="dot" w:pos="9350"/>
            </w:tabs>
            <w:spacing w:before="60" w:line="24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w:anchor="_98vm5rsbqns3">
            <w:r>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CHAPTER 1 – Project Background</w:t>
              <w:tab/>
              <w:t xml:space="preserve">1-1</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lpr1hufnfnb9">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1.1 Introduction</w:t>
              <w:tab/>
              <w:t xml:space="preserve">1-1</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58zizbu1dwu1">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1.2 Organizational Profile</w:t>
              <w:tab/>
              <w:t xml:space="preserve">1-2</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41j6w5eqovd8">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1.2.1 Key Stakeholders</w:t>
              <w:tab/>
              <w:t xml:space="preserve">1-3</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ui1ericxslur">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1.2.2 Ownership Mapping</w:t>
              <w:tab/>
              <w:t xml:space="preserve">1-6</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g8966gi0r6c9">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1.2.3 Graduate School Research Protocol Forms</w:t>
              <w:tab/>
              <w:t xml:space="preserve">1-9</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9u9ck6n5k9s">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1.2.4 Important Stakeholder Documents</w:t>
              <w:tab/>
              <w:t xml:space="preserve">1-10</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si7syr8tn5p9">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1.3 Description of Existing Systems</w:t>
              <w:tab/>
              <w:t xml:space="preserve">1-12</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4lzjqck2wq3b">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1.3.1 Admission</w:t>
              <w:tab/>
              <w:t xml:space="preserve">1-13</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j5aw65o9zm6x">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1.3.2 Enrollment</w:t>
              <w:tab/>
              <w:t xml:space="preserve">1-15</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t1dluak6hj88">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1.3.5 Leave of Absence and Readmission</w:t>
              <w:tab/>
              <w:t xml:space="preserve">1-19</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rd4jjukhfjm9">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1.3.6 Title Defense</w:t>
              <w:tab/>
              <w:t xml:space="preserve">1-20</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6erozhgde0bp">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1.3.7 Advisor Designation</w:t>
              <w:tab/>
              <w:t xml:space="preserve">1-22</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y07n443lg8mw">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1.3.7 Defense Scheduling and Rescheduling</w:t>
              <w:tab/>
              <w:t xml:space="preserve">1-24</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on5vbu6atj4p">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1.3.9 Defense and Revisions</w:t>
              <w:tab/>
              <w:t xml:space="preserve">1-25</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3leosi44ttki">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1.3.10 Practicum</w:t>
              <w:tab/>
              <w:t xml:space="preserve">1-27</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3nn5kdgbkstp">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1.3.11 Withdrawal</w:t>
              <w:tab/>
              <w:t xml:space="preserve">1-29</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jnq6u5p1nezg">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1.3.12 Graduation</w:t>
              <w:tab/>
              <w:t xml:space="preserve">1-31</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to44c5hl90me">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1.4 Statement of the Problem</w:t>
              <w:tab/>
              <w:t xml:space="preserve">1-33</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t1315eplok0">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1.5 Objectives of the Study</w:t>
              <w:tab/>
              <w:t xml:space="preserve">1-38</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jrssed748kdj">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1.5.1 SDG Alignment (Sustainable Development Goals):</w:t>
              <w:tab/>
              <w:t xml:space="preserve">1-38</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xqg6owtmy86h">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1.6 Conceptual Framework/Design Architecture</w:t>
              <w:tab/>
              <w:t xml:space="preserve">1-40</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oawtdlcjajxz">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1.6.1 Conceptual Framework</w:t>
              <w:tab/>
              <w:t xml:space="preserve">1-40</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u1uniopwpmb3">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1.6.2 Design Architecture</w:t>
              <w:tab/>
              <w:t xml:space="preserve">1-52</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lr57aph1wkhv">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1.7 Scope and Limitations</w:t>
              <w:tab/>
              <w:t xml:space="preserve">1-55</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oa5pkjwy5sp">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1.7.1 Scope</w:t>
              <w:tab/>
              <w:t xml:space="preserve">1-55</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x7ay2h6l029g">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1.7.2 Limitations</w:t>
              <w:tab/>
              <w:t xml:space="preserve">1-68</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k5nsicdp7bx2">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1.8 Significance of the Study</w:t>
              <w:tab/>
              <w:t xml:space="preserve">1-70</w:t>
            </w:r>
          </w:hyperlink>
        </w:p>
        <w:p>
          <w:pPr>
            <w:pStyle w:val="TOC1"/>
            <w:widowControl w:val="0"/>
            <w:tabs>
              <w:tab w:val="right" w:leader="dot" w:pos="9350"/>
            </w:tabs>
            <w:spacing w:before="60" w:line="24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w:anchor="_uj3xqj77ddjj">
            <w:r>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CHAPTER 2 – Review of Related Literature</w:t>
              <w:tab/>
              <w:t xml:space="preserve">2-1</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47rmiipwg33c">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2.1 Review of Related Concepts</w:t>
              <w:tab/>
              <w:t xml:space="preserve">2-1</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5balhyweuqe3">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2.1.1 Key Terms/Scope Labels</w:t>
              <w:tab/>
              <w:t xml:space="preserve">2-1</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1v8rqr7qvs5">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2.1.2 Graduate Student Lifecycle Tracking and Milestone-Centric Progress</w:t>
              <w:tab/>
              <w:t xml:space="preserve">2-2</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n6y607l9ifdq">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2.1.3 Thesis/Dissertation Pipeline as an Operational Workflow</w:t>
              <w:tab/>
              <w:t xml:space="preserve">2-3</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ii94mxi6i4k3">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2.1.4 Time-to-Degree, Residency, Delay, and Attrition as Monitoring Measures</w:t>
              <w:tab/>
              <w:t xml:space="preserve">2-3</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afmjmjizqy3s">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2.1.5 Academic Operations Analytics and Decision Support</w:t>
              <w:tab/>
              <w:t xml:space="preserve">2-4</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ci417wrcz4nm">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2.1.6 Data Privacy, and Role-Based Access in Higher Education Systems</w:t>
              <w:tab/>
              <w:t xml:space="preserve">2-5</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aymvvnhenacm">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2.1.7 Retrieval-Augmented Generation for Policy-Grounded AI Systems</w:t>
              <w:tab/>
              <w:t xml:space="preserve">2-5</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l0r2t3s1epy0">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2.1.8 API-Based System Integration in Academic Information Systems</w:t>
              <w:tab/>
              <w:t xml:space="preserve">2-6</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toag01t8n2v">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2.2 Review of Related Systems/Infrastructure</w:t>
              <w:tab/>
              <w:t xml:space="preserve">2-7</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ha22exxpoark">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2.2.1 Thesis/Dissertation Management Portals and Scheduling Systems</w:t>
              <w:tab/>
              <w:t xml:space="preserve">2-8</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2fyyvnrlho0e">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2.2.2 Workflow-Based Approval Systems for Graduate Submissions</w:t>
              <w:tab/>
              <w:t xml:space="preserve">2-8</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ugeh47ptw1yp">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2.2.3 Institutional Policies and Handbooks as Operational Infrastructure</w:t>
              <w:tab/>
              <w:t xml:space="preserve">2-8</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vt8q89yphygo">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2.2.4 Sector Digital Transformation and Data Platform Context</w:t>
              <w:tab/>
              <w:t xml:space="preserve">2-9</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91inra6h962l">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2.3 Review of Related Methodologies</w:t>
              <w:tab/>
              <w:t xml:space="preserve">2-9</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dm8dn9k5izma">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2.3.1 BPMN for Workflow Modeling and Analysis</w:t>
              <w:tab/>
              <w:t xml:space="preserve">2-9</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5hvh5udfcqk9">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2.3.2 Ishikawa (Fishbone) Analysis for Root Cause Identification</w:t>
              <w:tab/>
              <w:t xml:space="preserve">2-9</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3m0iusoo92t9">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2.3.3 Decision Support, Dashboards, and Process/Operations Analytics</w:t>
              <w:tab/>
              <w:t xml:space="preserve">2-10</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olviw9kq2oqd">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2.4 Conflicting Arguments, Context Differences, and Monitoring Implications</w:t>
              <w:tab/>
              <w:t xml:space="preserve">2-11</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q9ns24v79nrv">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2.4.1 Normative Timelines vs. Policy Ceilings</w:t>
              <w:tab/>
              <w:t xml:space="preserve">2-11</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k5b1j3b01wez">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2.4.2 Milestone-Centric Progress vs. Enrollment-Centric Status</w:t>
              <w:tab/>
              <w:t xml:space="preserve">2-11</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he1d5ksimoww">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2.4.3 Manual Operational Reality vs. Analytics Expectations</w:t>
              <w:tab/>
              <w:t xml:space="preserve">2-12</w:t>
            </w:r>
          </w:hyperlink>
        </w:p>
        <w:p>
          <w:pPr>
            <w:pStyle w:val="TOC1"/>
            <w:widowControl w:val="0"/>
            <w:tabs>
              <w:tab w:val="right" w:leader="dot" w:pos="9350"/>
            </w:tabs>
            <w:spacing w:before="60" w:line="24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w:anchor="_w6xycu8645be">
            <w:r>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CHAPTER 3 – Methodology</w:t>
              <w:tab/>
              <w:t xml:space="preserve">3-1</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8uvkvxwmjyl9">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 Proposed System Development</w:t>
              <w:tab/>
              <w:t xml:space="preserve">3-4</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e946h7i4pjyo">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3.2 Phases</w:t>
              <w:tab/>
              <w:t xml:space="preserve">3-8</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3muqkwp4afjx">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3.2.1 Data Requirements</w:t>
              <w:tab/>
              <w:t xml:space="preserve">3-9</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j3tjm9cyda6a">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3.2.2 Milestone Gate Criteria</w:t>
              <w:tab/>
              <w:t xml:space="preserve">3-15</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gtoxu0lgat60">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3.2.3 Functional Requirements</w:t>
              <w:tab/>
              <w:t xml:space="preserve">3-21</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2nd74bfq6asd">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3.2.4 Non-Functional Requirements</w:t>
              <w:tab/>
              <w:t xml:space="preserve">3-23</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myfkjg0i2lz">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3.2.5 Technology Stack and Tools</w:t>
              <w:tab/>
              <w:t xml:space="preserve">3-24</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9b0g1pgf8e77">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3.2.6 Database Design</w:t>
              <w:tab/>
              <w:t xml:space="preserve">3-36</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ikynlf1c552k">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3.3 Workplan</w:t>
              <w:tab/>
              <w:t xml:space="preserve">3-59</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6a6ds2q235dp">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3.3.1 Target Accomplishment for CAP-IT1 (80% of IT development)</w:t>
              <w:tab/>
              <w:t xml:space="preserve">3-59</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g15pwi9g5s8">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3.3.2 Target Accomplishment for CAP-IT2 (20% of IT development)</w:t>
              <w:tab/>
              <w:t xml:space="preserve">3-59</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1i4ktr8kx2wy">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3.3.3 CAP-IT1 Work Timeline</w:t>
              <w:tab/>
              <w:t xml:space="preserve">3-60</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mgq4n36rpxyg">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3.3.4 CAP-IT2 Work Timeline</w:t>
              <w:tab/>
              <w:t xml:space="preserve">3-65</w:t>
            </w:r>
          </w:hyperlink>
        </w:p>
        <w:p>
          <w:pPr>
            <w:pStyle w:val="TOC1"/>
            <w:widowControl w:val="0"/>
            <w:tabs>
              <w:tab w:val="right" w:leader="dot" w:pos="9350"/>
            </w:tabs>
            <w:spacing w:before="60" w:line="24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w:anchor="_PropBm0001">
            <w:r>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CHAPTER 4 – The Existing System</w:t>
              <w:tab/>
              <w:t xml:space="preserve">4-1</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02">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4.1 Organization Profile</w:t>
              <w:tab/>
              <w:t xml:space="preserve">4-1</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04">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4.1.1 Stakeholders and Their Present Responsibilities</w:t>
              <w:tab/>
              <w:t xml:space="preserve">4-2</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06">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4.2 Description of the Existing System</w:t>
              <w:tab/>
              <w:t xml:space="preserve">4-3</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07">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4.2.1 AIMS as the Official Academic Information System</w:t>
              <w:tab/>
              <w:t xml:space="preserve">4-3</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08">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4.2.2 The Manual Monitoring Workbook</w:t>
              <w:tab/>
              <w:t xml:space="preserve">4-4</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10">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4.2.3 Forms, Documents, and Email Coordination</w:t>
              <w:tab/>
              <w:t xml:space="preserve">4-5</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11">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4.2.4 Classification of the Existing Processes</w:t>
              <w:tab/>
              <w:t xml:space="preserve">4-5</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13">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4.2.5 The Existing Lifecycle Processes in Detail</w:t>
              <w:tab/>
              <w:t xml:space="preserve">4-6</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14">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4.2.6 Current State of Technology</w:t>
              <w:tab/>
              <w:t xml:space="preserve">4-10</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15">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4.3 Problem Areas</w:t>
              <w:tab/>
              <w:t xml:space="preserve">4-10</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16">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4.3.1 Machine</w:t>
              <w:tab/>
              <w:t xml:space="preserve">4-10</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17">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4.3.2 Method</w:t>
              <w:tab/>
              <w:t xml:space="preserve">4-11</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18">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4.3.3 Man</w:t>
              <w:tab/>
              <w:t xml:space="preserve">4-11</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19">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4.3.4 Summary of Problem Areas</w:t>
              <w:tab/>
              <w:t xml:space="preserve">4-12</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21">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4.4 Opportunities</w:t>
              <w:tab/>
              <w:t xml:space="preserve">4-12</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22">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4.4.1 Opportunities for the Graduate School</w:t>
              <w:tab/>
              <w:t xml:space="preserve">4-12</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23">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4.4.2 Opportunities for Graduate Students</w:t>
              <w:tab/>
              <w:t xml:space="preserve">4-13</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24">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4.4.3 Opportunities for Faculty and Other Offices</w:t>
              <w:tab/>
              <w:t xml:space="preserve">4-13</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25">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4.4.4 Constraints on Any Proposed Solution</w:t>
              <w:tab/>
              <w:t xml:space="preserve">4-14</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BizRulesExisting_begin">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4.5 Existing Business Rules and Policies</w:t>
              <w:tab/>
              <w:t xml:space="preserve">4-14</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240">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4.5.1 Sources and Labels</w:t>
              <w:tab/>
              <w:t xml:space="preserve">4-15</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242">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4.5.2 Existing Rules by Process</w:t>
              <w:tab/>
              <w:t xml:space="preserve">4-16</w:t>
            </w:r>
          </w:hyperlink>
        </w:p>
        <w:p>
          <w:pPr>
            <w:pStyle w:val="TOC1"/>
            <w:widowControl w:val="0"/>
            <w:tabs>
              <w:tab w:val="right" w:leader="dot" w:pos="9350"/>
            </w:tabs>
            <w:spacing w:before="60" w:line="24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w:anchor="_PropBm0026">
            <w:r>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CHAPTER 5 – The Proposed System</w:t>
              <w:tab/>
              <w:t xml:space="preserve">5-1</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27">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 System Description</w:t>
              <w:tab/>
              <w:t xml:space="preserve">5-1</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28">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5.2 System Objectives</w:t>
              <w:tab/>
              <w:t xml:space="preserve">5-2</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29">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5.2.1 General Objective</w:t>
              <w:tab/>
              <w:t xml:space="preserve">5-2</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30">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5.2.2 Specific Objectives</w:t>
              <w:tab/>
              <w:t xml:space="preserve">5-2</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31">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5.3 System Modules</w:t>
              <w:tab/>
              <w:t xml:space="preserve">5-3</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32">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5.3.1 Student Handoff and Monitoring Import</w:t>
              <w:tab/>
              <w:t xml:space="preserve">5-3</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33">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5.3.2 Course Adjustments and Course Offering Setup</w:t>
              <w:tab/>
              <w:t xml:space="preserve">5-4</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34">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5.3.3 Enrollment</w:t>
              <w:tab/>
              <w:t xml:space="preserve">5-4</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35">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5.3.4 Monitoring Sheet</w:t>
              <w:tab/>
              <w:t xml:space="preserve">5-4</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36">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5.3.5 Research Gate</w:t>
              <w:tab/>
              <w:t xml:space="preserve">5-5</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37">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5.3.6 Panel Matching</w:t>
              <w:tab/>
              <w:t xml:space="preserve">5-6</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38">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5.3.7 Defense Scheduling</w:t>
              <w:tab/>
              <w:t xml:space="preserve">5-6</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39">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5.3.8 Practicum</w:t>
              <w:tab/>
              <w:t xml:space="preserve">5-8</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40">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5.3.9 Graduation</w:t>
              <w:tab/>
              <w:t xml:space="preserve">5-8</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41">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5.3.10 Leave of Absence and Readmission</w:t>
              <w:tab/>
              <w:t xml:space="preserve">5-8</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42">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5.3.11 AWOL and Residency</w:t>
              <w:tab/>
              <w:t xml:space="preserve">5-9</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43">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5.3.12 Subject Withdrawal</w:t>
              <w:tab/>
              <w:t xml:space="preserve">5-9</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44">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5.3.13 Work Queue, Activity Log, and Recommendations</w:t>
              <w:tab/>
              <w:t xml:space="preserve">5-10</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45">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5.3.14 Policy Assistant</w:t>
              <w:tab/>
              <w:t xml:space="preserve">5-10</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46">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5.3.15 Student, Faculty, and Dean Portals</w:t>
              <w:tab/>
              <w:t xml:space="preserve">5-10</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47">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5.3.16 Mapping to the Conceptual Framework</w:t>
              <w:tab/>
              <w:t xml:space="preserve">5-11</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49">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5.4 System Scope</w:t>
              <w:tab/>
              <w:t xml:space="preserve">5-12</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50">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5.4.1 User Scope</w:t>
              <w:tab/>
              <w:t xml:space="preserve">5-12</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52">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5.4.2 Process Scope</w:t>
              <w:tab/>
              <w:t xml:space="preserve">5-13</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53">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5.4.3 Data Scope</w:t>
              <w:tab/>
              <w:t xml:space="preserve">5-13</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54">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5.4.4 Exclusions</w:t>
              <w:tab/>
              <w:t xml:space="preserve">5-13</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55">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5.5 System Assumptions</w:t>
              <w:tab/>
              <w:t xml:space="preserve">5-14</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56">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5.6 System Feasibility</w:t>
              <w:tab/>
              <w:t xml:space="preserve">5-15</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57">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5.6.1 Developmental Feasibility</w:t>
              <w:tab/>
              <w:t xml:space="preserve">5-15</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58">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5.6.2 Economic Feasibility</w:t>
              <w:tab/>
              <w:t xml:space="preserve">5-15</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59">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5.6.3 Operational Feasibility</w:t>
              <w:tab/>
              <w:t xml:space="preserve">5-15</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60">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5.7 Technical Requirements</w:t>
              <w:tab/>
              <w:t xml:space="preserve">5-16</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61">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5.7.1 For the Developers</w:t>
              <w:tab/>
              <w:t xml:space="preserve">5-16</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63">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5.7.2 For the Users</w:t>
              <w:tab/>
              <w:t xml:space="preserve">5-16</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64">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5.7.3 For the Server</w:t>
              <w:tab/>
              <w:t xml:space="preserve">5-17</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65">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5.8 Non-Technical Requirements</w:t>
              <w:tab/>
              <w:t xml:space="preserve">5-17</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66">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5.8.1 Data Security and Integrity</w:t>
              <w:tab/>
              <w:t xml:space="preserve">5-17</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67">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5.8.2 System Performance</w:t>
              <w:tab/>
              <w:t xml:space="preserve">5-18</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68">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5.8.3 User Interface</w:t>
              <w:tab/>
              <w:t xml:space="preserve">5-18</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69">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5.9 Data Specifications</w:t>
              <w:tab/>
              <w:t xml:space="preserve">5-19</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70">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5.9.1 Entity Relationship Diagram</w:t>
              <w:tab/>
              <w:t xml:space="preserve">5-19</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71">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5.9.2 Tables and File Layouts</w:t>
              <w:tab/>
              <w:t xml:space="preserve">5-19</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72">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5.10 Screen Specifications</w:t>
              <w:tab/>
              <w:t xml:space="preserve">5-29</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73">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5.10.1 Login Screen</w:t>
              <w:tab/>
              <w:t xml:space="preserve">5-29</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75">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5.10.2 Dashboard</w:t>
              <w:tab/>
              <w:t xml:space="preserve">5-30</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77">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5.10.3 Monitoring Sheet</w:t>
              <w:tab/>
              <w:t xml:space="preserve">5-31</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79">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5.10.4 Student Handoff</w:t>
              <w:tab/>
              <w:t xml:space="preserve">5-32</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81">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5.10.5 Course Adjustments</w:t>
              <w:tab/>
              <w:t xml:space="preserve">5-33</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83">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5.10.6 Course Offering Setup</w:t>
              <w:tab/>
              <w:t xml:space="preserve">5-34</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85">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5.10.7 Enrollment</w:t>
              <w:tab/>
              <w:t xml:space="preserve">5-35</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87">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5.10.8 Enrollment Class List</w:t>
              <w:tab/>
              <w:t xml:space="preserve">5-36</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89">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5.10.9 Research Gate</w:t>
              <w:tab/>
              <w:t xml:space="preserve">5-37</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91">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5.10.10 Panel Matching</w:t>
              <w:tab/>
              <w:t xml:space="preserve">5-38</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93">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5.10.11 Defense Scheduling</w:t>
              <w:tab/>
              <w:t xml:space="preserve">5-39</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95">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5.10.12 Practicum</w:t>
              <w:tab/>
              <w:t xml:space="preserve">5-40</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97">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5.10.13 Graduation</w:t>
              <w:tab/>
              <w:t xml:space="preserve">5-41</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099">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5.10.14 Leave of Absence</w:t>
              <w:tab/>
              <w:t xml:space="preserve">5-42</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01">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5.10.15 Readmission</w:t>
              <w:tab/>
              <w:t xml:space="preserve">5-43</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03">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5.10.16 AWOL and Residency</w:t>
              <w:tab/>
              <w:t xml:space="preserve">5-44</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05">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5.10.17 Withdrawal Requests</w:t>
              <w:tab/>
              <w:t xml:space="preserve">5-45</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07">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5.10.18 Work Queue</w:t>
              <w:tab/>
              <w:t xml:space="preserve">5-46</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09">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5.10.19 Activity Log</w:t>
              <w:tab/>
              <w:t xml:space="preserve">5-47</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11">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5.10.20 Recommendations</w:t>
              <w:tab/>
              <w:t xml:space="preserve">5-48</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13">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5.10.21 Policy Assistant</w:t>
              <w:tab/>
              <w:t xml:space="preserve">5-49</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15">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5.10.22 Reports</w:t>
              <w:tab/>
              <w:t xml:space="preserve">5-50</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17">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5.10.23 Students and Student Detail</w:t>
              <w:tab/>
              <w:t xml:space="preserve">5-51</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19">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5.10.24 Faculty</w:t>
              <w:tab/>
              <w:t xml:space="preserve">5-52</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21">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5.10.25 Academic Semesters</w:t>
              <w:tab/>
              <w:t xml:space="preserve">5-53</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262">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5.10.26 Policy Documents</w:t>
              <w:tab/>
              <w:t xml:space="preserve">5-54</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263">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5.10.27 Business Rules</w:t>
              <w:tab/>
              <w:t xml:space="preserve">5-54</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264">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5.10.28 Form 1 Endorsements</w:t>
              <w:tab/>
              <w:t xml:space="preserve">5-55</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265">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5.10.29 Defense Calendar</w:t>
              <w:tab/>
              <w:t xml:space="preserve">5-55</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266">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5.10.30 Adviser Appointments</w:t>
              <w:tab/>
              <w:t xml:space="preserve">5-55</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23">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5.10.31 Dean Portal</w:t>
              <w:tab/>
              <w:t xml:space="preserve">5-56</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25">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5.10.32 Student Portal</w:t>
              <w:tab/>
              <w:t xml:space="preserve">5-57</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27">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5.10.33 Faculty Portal</w:t>
              <w:tab/>
              <w:t xml:space="preserve">5-59</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29">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5.10.34 Role-Scoped Views</w:t>
              <w:tab/>
              <w:t xml:space="preserve">5-61</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31">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5.11 Report Specifications</w:t>
              <w:tab/>
              <w:t xml:space="preserve">5-63</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33">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5.11.1 Generated Documents and Exports</w:t>
              <w:tab/>
              <w:t xml:space="preserve">5-64</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35">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5.12 System Architecture</w:t>
              <w:tab/>
              <w:t xml:space="preserve">5-65</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36">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5.13 Infrastructure</w:t>
              <w:tab/>
              <w:t xml:space="preserve">5-66</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37">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5.13.1 Front End</w:t>
              <w:tab/>
              <w:t xml:space="preserve">5-66</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38">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5.13.2 Back End</w:t>
              <w:tab/>
              <w:t xml:space="preserve">5-66</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39">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5.13.3 Database</w:t>
              <w:tab/>
              <w:t xml:space="preserve">5-66</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40">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5.13.4 Deployment</w:t>
              <w:tab/>
              <w:t xml:space="preserve">5-67</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BizRulesProposed_begin">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5.14 Proposed Business Rules and Policies</w:t>
              <w:tab/>
              <w:t xml:space="preserve">5-67</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270">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5.14.1 Summary of the Register</w:t>
              <w:tab/>
              <w:t xml:space="preserve">5-68</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272">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5.14.2 Rules by Process</w:t>
              <w:tab/>
              <w:t xml:space="preserve">5-69</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285">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5.14.3 Further Proposed Rules from the Operations Manual Draft</w:t>
              <w:tab/>
              <w:t xml:space="preserve">5-81</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287">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5.14.4 Rules Awaiting Validation</w:t>
              <w:tab/>
              <w:t xml:space="preserve">5-86</w:t>
            </w:r>
          </w:hyperlink>
        </w:p>
        <w:p>
          <w:pPr>
            <w:pStyle w:val="TOC1"/>
            <w:widowControl w:val="0"/>
            <w:tabs>
              <w:tab w:val="right" w:leader="dot" w:pos="9350"/>
            </w:tabs>
            <w:spacing w:before="60" w:line="24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w:anchor="_PropBm0141">
            <w:r>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CHAPTER 6 – System Testing</w:t>
              <w:tab/>
              <w:t xml:space="preserve">6-1</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42">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6.1 Testing Approach</w:t>
              <w:tab/>
              <w:t xml:space="preserve">6-1</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44">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6.2 Test Environment</w:t>
              <w:tab/>
              <w:t xml:space="preserve">6-2</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46">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6.3 Automated Workflow Test Suite</w:t>
              <w:tab/>
              <w:t xml:space="preserve">6-2</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47">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6.3.1 Coverage</w:t>
              <w:tab/>
              <w:t xml:space="preserve">6-2</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49">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6.3.2 Execution Results</w:t>
              <w:tab/>
              <w:t xml:space="preserve">6-3</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51">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6.3.3 Defects</w:t>
              <w:tab/>
              <w:t xml:space="preserve">6-4</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53">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6.3.4 Results by Module</w:t>
              <w:tab/>
              <w:t xml:space="preserve">6-4</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54">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6.4 Functional and Scenario Testing</w:t>
              <w:tab/>
              <w:t xml:space="preserve">6-11</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56">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6.5 Role-Based Access Verification</w:t>
              <w:tab/>
              <w:t xml:space="preserve">6-12</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58">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6.6 Observations and Limitations</w:t>
              <w:tab/>
              <w:t xml:space="preserve">6-13</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59">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6.7 User Acceptance Testing Plan</w:t>
              <w:tab/>
              <w:t xml:space="preserve">6-13</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60">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6.7.1 Respondents</w:t>
              <w:tab/>
              <w:t xml:space="preserve">6-14</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61">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6.7.2 Evaluation Criteria</w:t>
              <w:tab/>
              <w:t xml:space="preserve">6-14</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63">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6.7.3 Procedure</w:t>
              <w:tab/>
              <w:t xml:space="preserve">6-14</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64">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6.8 Summary of Testing Results</w:t>
              <w:tab/>
              <w:t xml:space="preserve">6-15</w:t>
            </w:r>
          </w:hyperlink>
        </w:p>
        <w:p>
          <w:pPr>
            <w:pStyle w:val="TOC1"/>
            <w:widowControl w:val="0"/>
            <w:tabs>
              <w:tab w:val="right" w:leader="dot" w:pos="9350"/>
            </w:tabs>
            <w:spacing w:before="60" w:line="24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w:anchor="_nccvy3gtqtbw">
            <w:r>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REFERENCES</w:t>
              <w:tab/>
              <w:t xml:space="preserve">R-1</w:t>
            </w:r>
          </w:hyperlink>
        </w:p>
        <w:p>
          <w:pPr>
            <w:pStyle w:val="TOC1"/>
            <w:widowControl w:val="0"/>
            <w:tabs>
              <w:tab w:val="right" w:leader="dot" w:pos="9350"/>
            </w:tabs>
            <w:spacing w:before="60" w:line="24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w:anchor="_6qwvnfie08uq">
            <w:r>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GLOSSARY OF TERMS</w:t>
              <w:tab/>
              <w:t xml:space="preserve">G-1</w:t>
            </w:r>
          </w:hyperlink>
        </w:p>
        <w:p>
          <w:pPr>
            <w:pStyle w:val="TOC1"/>
            <w:widowControl w:val="0"/>
            <w:tabs>
              <w:tab w:val="right" w:leader="dot" w:pos="9350"/>
            </w:tabs>
            <w:spacing w:before="60" w:line="24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w:anchor="_dr1xs73bwk3z">
            <w:r>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LIST OF ACRONYMS</w:t>
              <w:tab/>
              <w:t xml:space="preserve">G-11</w:t>
            </w:r>
          </w:hyperlink>
        </w:p>
        <w:p>
          <w:pPr>
            <w:pStyle w:val="TOC1"/>
            <w:widowControl w:val="0"/>
            <w:tabs>
              <w:tab w:val="right" w:leader="dot" w:pos="9350"/>
            </w:tabs>
            <w:spacing w:before="60" w:line="24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w:anchor="_6gyv76n8tzv8">
            <w:r>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APPENDICES</w:t>
              <w:tab/>
              <w:t xml:space="preserve">A-1</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lgnos5vlo74n">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A. BPMN Workflows</w:t>
              <w:tab/>
              <w:t xml:space="preserve">A-1</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93ioasaszq8u">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A.1. Admission</w:t>
              <w:tab/>
              <w:t xml:space="preserve">A-1</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l908ozkqid14">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A.2. : Enrollment</w:t>
              <w:tab/>
              <w:t xml:space="preserve">A-2</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dwvfkq1633tr">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A.3. Course Adjustments</w:t>
              <w:tab/>
              <w:t xml:space="preserve">A-3</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32zrkg5nyvvz">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A.4. Coursework</w:t>
              <w:tab/>
              <w:t xml:space="preserve">A-4</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ry6dc8r6kx8k">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A.5. Leave of Absence and Readmission</w:t>
              <w:tab/>
              <w:t xml:space="preserve">A-5</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i12mr6p618vy">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A.6. Title Defense</w:t>
              <w:tab/>
              <w:t xml:space="preserve">A-6</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4ikbovubr2jv">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A.7. Advisor Designation</w:t>
              <w:tab/>
              <w:t xml:space="preserve">A-7</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g3kbdi4dddx4">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A.8. Thesis/Dissertation Pipeline (Milestone Workflow)</w:t>
              <w:tab/>
              <w:t xml:space="preserve">A-8</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ad9xeb32d83">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B. Ishikawa Diagram – Root Causes of Difficulty in Monitoring and Processing Graduate Student Progress</w:t>
              <w:tab/>
              <w:t xml:space="preserve">A-12</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ftxfd77p59vh">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C. Conceptual Framework Diagram</w:t>
              <w:tab/>
              <w:t xml:space="preserve">A-13</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dp2ceyezwfua">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D. High-Level System Architecture Diagram</w:t>
              <w:tab/>
              <w:t xml:space="preserve">A-14</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bilp45s7roeb">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E. Key Performance Indicators (KPIs) of the Conceptual Framework</w:t>
              <w:tab/>
              <w:t xml:space="preserve">A-15</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n13mfjjauvwm">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E.1. User and Access Management KPI</w:t>
              <w:tab/>
              <w:t xml:space="preserve">A-15</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hn6his74pvdw">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E.2. Audit Trail and Accountability KPI</w:t>
              <w:tab/>
              <w:t xml:space="preserve">A-15</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u95di13ainah">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E.3. Student Progress Management KPI</w:t>
              <w:tab/>
              <w:t xml:space="preserve">A-15</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la9751d2zo71">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E.4. Case Status and Action Tracking KPI</w:t>
              <w:tab/>
              <w:t xml:space="preserve">A-15</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ww24t075o9lu">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E.5. Defense Scheduling Management KPI</w:t>
              <w:tab/>
              <w:t xml:space="preserve">A-16</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ggt80cwzojie">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E.6. Case Monitoring and Follow-Up KPI</w:t>
              <w:tab/>
              <w:t xml:space="preserve">A-16</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9ug9ej8uswle">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E.7.Analytics and Decision Support KPI</w:t>
              <w:tab/>
              <w:t xml:space="preserve">A-16</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urgp1nw2ok3d">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E.8. RAG-Based Decision Support Assistant KPI</w:t>
              <w:tab/>
              <w:t xml:space="preserve">A-17</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xiizcl2nxwe6">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E.9. Reporting and Dashboards KPI</w:t>
              <w:tab/>
              <w:t xml:space="preserve">A-17</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v0hf5lhko0fi">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F. Reference labels used in the KPI table</w:t>
              <w:tab/>
              <w:t xml:space="preserve">A-17</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5jdebz86cbsh">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G. Existing (AS-IS) vs Proposed (TO-BE) System</w:t>
              <w:tab/>
              <w:t xml:space="preserve">A-18</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31pxc26ssivv">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H. Methodology</w:t>
              <w:tab/>
              <w:t xml:space="preserve">A-20</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vprgc1rk37dw">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H.1. Methodology Flow of the Study with Scrum-Based Prototype Development</w:t>
              <w:tab/>
              <w:t xml:space="preserve">A-20</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xcm9ftefhd7u">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H.2. Proposed System Development Approach</w:t>
              <w:tab/>
              <w:t xml:space="preserve">A-21</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8rrahlrlp3e5">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H.3. Proposed System Development Overview Using Agile Scrum</w:t>
              <w:tab/>
              <w:t xml:space="preserve">A-21</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qo7hgdybhgre">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H.4. Specification Phases for the Proposed Graduate School Monitoring and Decision Support Platform</w:t>
              <w:tab/>
              <w:t xml:space="preserve">A-22</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w1vgsm4t8icv">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I. Data Requirements</w:t>
              <w:tab/>
              <w:t xml:space="preserve">A-22</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uh29zoiicy3e">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I.1. Data to be collected and sources</w:t>
              <w:tab/>
              <w:t xml:space="preserve">A-22</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eoipvgl22sgu">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J. Milestone Gate Criteria</w:t>
              <w:tab/>
              <w:t xml:space="preserve">A-27</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d8d54tu49tl3">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J.1 Milestone Gate Criteria explaining definition of completion</w:t>
              <w:tab/>
              <w:t xml:space="preserve">A-27</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z5qdlw6ltwxa">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K. Functional Requirements</w:t>
              <w:tab/>
              <w:t xml:space="preserve">A-32</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66hsjkd3uulh">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L. Non-Functional Requirements</w:t>
              <w:tab/>
              <w:t xml:space="preserve">A-34</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b1rbvjimqm6g">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M. IT tools to be used (as originally proposed)</w:t>
              <w:tab/>
              <w:t xml:space="preserve">A-35</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b06c3ank430">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N. Core tables and their purpose</w:t>
              <w:tab/>
              <w:t xml:space="preserve">A-37</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k5mwx2qk851g">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O. Key relationships (high-level PK/FK design)</w:t>
              <w:tab/>
              <w:t xml:space="preserve">A-40</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nv4z2bn25nbk">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P. RAG-Based Decision Support Assistant Architecture</w:t>
              <w:tab/>
              <w:t xml:space="preserve">A-43</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dl9fsgsdf0k6">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Q. Entity-Relationship Diagram (ERD) and Table Group Overview</w:t>
              <w:tab/>
              <w:t xml:space="preserve">A-44</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fhbq5q1fljsi">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Q.1. Group A. Student and Program Context</w:t>
              <w:tab/>
              <w:t xml:space="preserve">A-45</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ge2zhli5sqfv">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Q.2. Group B. Identity, Roles, and Assignments</w:t>
              <w:tab/>
              <w:t xml:space="preserve">A-45</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bcercatlcfz0">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Q.3. Group C. Lifecycle &amp; Milestones</w:t>
              <w:tab/>
              <w:t xml:space="preserve">A-46</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ulezkn6y4tyf">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Q.4. D. Workflow Tasks &amp; Decisions</w:t>
              <w:tab/>
              <w:t xml:space="preserve">A-48</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2f2ba49omuo0">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Q.5. Group E. Documents &amp; Revisions</w:t>
              <w:tab/>
              <w:t xml:space="preserve">A-49</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5ybm1zseyq5c">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Q.6. Group F. Scheduling &amp; Coordination</w:t>
              <w:tab/>
              <w:t xml:space="preserve">A-49</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kbkugd5y5tbl">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Q.7. Group G .Monitoring, Alerts, and Interventions</w:t>
              <w:tab/>
              <w:t xml:space="preserve">A-51</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1o1d535uhp68">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Q.8. Group H. Auditability</w:t>
              <w:tab/>
              <w:t xml:space="preserve">A-52</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k0egsorbniuh">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R. Computed indicators from event history used for prescriptive analytics and decision support</w:t>
              <w:tab/>
              <w:t xml:space="preserve">A-52</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hu5dln8hks3">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S. Cost table for on-site premises</w:t>
              <w:tab/>
              <w:t xml:space="preserve">A-53</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4yurqhhckqpx">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T. Workplan</w:t>
              <w:tab/>
              <w:t xml:space="preserve">A-55</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q9tqv1c2duo0">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T.1. CAP-IT1 Work Timeline (80% target)</w:t>
              <w:tab/>
              <w:t xml:space="preserve">A-55</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1qfr2rgi7c4b">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T.2. CAP-IT2 Work Timeline (20% target)</w:t>
              <w:tab/>
              <w:t xml:space="preserve">A-60</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65">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U. System Screenshots</w:t>
              <w:tab/>
              <w:t xml:space="preserve">A-64</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66">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U.1. Login screen</w:t>
              <w:tab/>
              <w:t xml:space="preserve">A-64</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68">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U.2. Dashboard — Graduate School overview</w:t>
              <w:tab/>
              <w:t xml:space="preserve">A-65</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70">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U.3. Reports</w:t>
              <w:tab/>
              <w:t xml:space="preserve">A-66</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72">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U.4. Academic semesters</w:t>
              <w:tab/>
              <w:t xml:space="preserve">A-67</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74">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U.5. Students</w:t>
              <w:tab/>
              <w:t xml:space="preserve">A-68</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76">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U.6. Faculty records</w:t>
              <w:tab/>
              <w:t xml:space="preserve">A-69</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78">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U.7. Monitoring sheet</w:t>
              <w:tab/>
              <w:t xml:space="preserve">A-70</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80">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U.8. Enrollment class list</w:t>
              <w:tab/>
              <w:t xml:space="preserve">A-71</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82">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U.9. Student handoff</w:t>
              <w:tab/>
              <w:t xml:space="preserve">A-72</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84">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U.10. Course adjustments and subject needs</w:t>
              <w:tab/>
              <w:t xml:space="preserve">A-73</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86">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U.11. Course offering setup</w:t>
              <w:tab/>
              <w:t xml:space="preserve">A-74</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88">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U.12. Enrollment</w:t>
              <w:tab/>
              <w:t xml:space="preserve">A-75</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90">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U.13. Research gate</w:t>
              <w:tab/>
              <w:t xml:space="preserve">A-76</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92">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U.14. Panel matching</w:t>
              <w:tab/>
              <w:t xml:space="preserve">A-77</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94">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U.15. Defense scheduling</w:t>
              <w:tab/>
              <w:t xml:space="preserve">A-78</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96">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U.16. Practicum monitoring</w:t>
              <w:tab/>
              <w:t xml:space="preserve">A-79</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198">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U.17. Graduation endorsement</w:t>
              <w:tab/>
              <w:t xml:space="preserve">A-80</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200">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U.18. Leave of absence</w:t>
              <w:tab/>
              <w:t xml:space="preserve">A-81</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202">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U.19. Readmission</w:t>
              <w:tab/>
              <w:t xml:space="preserve">A-82</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204">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U.20. AWOL and residency</w:t>
              <w:tab/>
              <w:t xml:space="preserve">A-83</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206">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U.21. Subject withdrawal requests</w:t>
              <w:tab/>
              <w:t xml:space="preserve">A-84</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208">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U.22. Work queue</w:t>
              <w:tab/>
              <w:t xml:space="preserve">A-85</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210">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U.23. Activity log</w:t>
              <w:tab/>
              <w:t xml:space="preserve">A-86</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212">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U.24. Recommendations</w:t>
              <w:tab/>
              <w:t xml:space="preserve">A-87</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214">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U.25. Policy assistant</w:t>
              <w:tab/>
              <w:t xml:space="preserve">A-88</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216">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U.26. Form 1 endorsements</w:t>
              <w:tab/>
              <w:t xml:space="preserve">A-89</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218">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U.27. Student detail</w:t>
              <w:tab/>
              <w:t xml:space="preserve">A-90</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220">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U.28. Dean approvals queue</w:t>
              <w:tab/>
              <w:t xml:space="preserve">A-91</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222">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U.29. Student portal</w:t>
              <w:tab/>
              <w:t xml:space="preserve">A-92</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224">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U.30. Faculty portal</w:t>
              <w:tab/>
              <w:t xml:space="preserve">A-93</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226">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U.31. Academic Coordinator view of the monitoring sheet</w:t>
              <w:tab/>
              <w:t xml:space="preserve">A-94</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228">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U.32. Research Coordinator view of graduation</w:t>
              <w:tab/>
              <w:t xml:space="preserve">A-95</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230">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U.33. Graduate School Staff dashboard</w:t>
              <w:tab/>
              <w:t xml:space="preserve">A-96</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232">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V. Automated Test Case Matrix</w:t>
              <w:tab/>
              <w:t xml:space="preserve">A-97</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233">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W. Automated Test Execution Record</w:t>
              <w:tab/>
              <w:t xml:space="preserve">A-129</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234">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X. User Acceptance Testing Instrument</w:t>
              <w:tab/>
              <w:t xml:space="preserve">A-130</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235">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X.1. Respondent Profile</w:t>
              <w:tab/>
              <w:t xml:space="preserve">A-130</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236">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X.2. Rated Items</w:t>
              <w:tab/>
              <w:t xml:space="preserve">A-130</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237">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X.3. Per-Module Items</w:t>
              <w:tab/>
              <w:t xml:space="preserve">A-131</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238">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X.4. Free-Response Items</w:t>
              <w:tab/>
              <w:t xml:space="preserve">A-132</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239">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Y. As-Built API Endpoint Inventory</w:t>
              <w:tab/>
              <w:t xml:space="preserve">A-133</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289">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Y.1. Application, sign-in and session (12 routes)</w:t>
              <w:tab/>
              <w:t xml:space="preserve">A-133</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290">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Y.2. Dashboard, reports, work queue and activity log (9 routes)</w:t>
              <w:tab/>
              <w:t xml:space="preserve">A-133</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291">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Y.3. Adviser appointment, calendars and notifications (34 routes)</w:t>
              <w:tab/>
              <w:t xml:space="preserve">A-134</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292">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Y.4. Students and monitoring sheet (26 routes)</w:t>
              <w:tab/>
              <w:t xml:space="preserve">A-135</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293">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Y.5. Student handoff and workflow transactions (8 routes)</w:t>
              <w:tab/>
              <w:t xml:space="preserve">A-137</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294">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Y.6. Academic semesters (7 routes)</w:t>
              <w:tab/>
              <w:t xml:space="preserve">A-137</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295">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Y.7. Course offering, course adjustments and coursework (18 routes)</w:t>
              <w:tab/>
              <w:t xml:space="preserve">A-138</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296">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Y.8. Enrollment (10 routes)</w:t>
              <w:tab/>
              <w:t xml:space="preserve">A-139</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297">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Y.9. Research gate and defense scheduling (10 routes)</w:t>
              <w:tab/>
              <w:t xml:space="preserve">A-139</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298">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Y.10. Faculty and faculty portal (18 routes)</w:t>
              <w:tab/>
              <w:t xml:space="preserve">A-140</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299">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Y.11. Graduation (2 routes)</w:t>
              <w:tab/>
              <w:t xml:space="preserve">A-141</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300">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Y.12. Leave of absence, readmission, AWOL and residency (14 routes)</w:t>
              <w:tab/>
              <w:t xml:space="preserve">A-141</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301">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Y.13. Subject withdrawal (2 routes)</w:t>
              <w:tab/>
              <w:t xml:space="preserve">A-142</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302">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Y.14. Student portal (23 routes)</w:t>
              <w:tab/>
              <w:t xml:space="preserve">A-142</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303">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Y.15. Dean approvals (3 routes)</w:t>
              <w:tab/>
              <w:t xml:space="preserve">A-143</w:t>
            </w:r>
          </w:hyperlink>
        </w:p>
        <w:p>
          <w:pPr>
            <w:pStyle w:val="TOC3"/>
            <w:widowControl w:val="0"/>
            <w:tabs>
              <w:tab w:val="right" w:leader="dot" w:pos="935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304">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Y.16. Policy assistant, policy documents and business rules (13 routes)</w:t>
              <w:tab/>
              <w:t xml:space="preserve">A-144</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1qv4qp1niw1">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Z. As-Built Database Table Inventory</w:t>
              <w:tab/>
              <w:t xml:space="preserve">A-144</w:t>
            </w:r>
          </w:hyperlink>
        </w:p>
        <w:p>
          <w:pPr>
            <w:pStyle w:val="TOC2"/>
            <w:widowControl w:val="0"/>
            <w:tabs>
              <w:tab w:val="right" w:leader="dot" w:pos="935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ropBm0305">
            <w:r>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AA. Graduate School Operations Manual (Draft for Validation)</w:t>
              <w:tab/>
              <w:t xml:space="preserve">A-149</w:t>
            </w:r>
          </w:hyperlink>
          <w:r>
            <w:fldChar w:fldCharType="end"/>
          </w:r>
        </w:p>
      </w:sdtContent>
    </w:sdt>
    <w:p w:rsidR="00000000" w:rsidDel="00000000" w:rsidP="00000000" w:rsidRDefault="00000000" w:rsidRPr="00000000" w14:paraId="00000209">
      <w:pPr>
        <w:pStyle w:val="Heading1"/>
        <w:numPr>
          <w:ilvl w:val="0"/>
          <w:numId w:val="0"/>
        </w:numPr>
        <w:spacing w:before="480" w:lineRule="auto"/>
        <w:rPr/>
        <w:sectPr>
          <w:headerReference r:id="rId102" w:type="default"/>
          <w:footerReference r:id="rId106" w:type="default"/>
          <w:type w:val="nextPage"/>
          <w:pgSz w:h="15840" w:w="12240" w:orient="portrait"/>
          <w:pgMar w:bottom="1440" w:top="1440" w:left="1440" w:right="1440" w:header="720" w:footer="720" w:gutter="0"/>
          <w:pgNumType w:fmt="lowerRoman"/>
        </w:sectPr>
      </w:pPr>
      <w:bookmarkStart w:colFirst="0" w:colLast="0" w:name="_tc1gfzozcbvq" w:id="3"/>
      <w:bookmarkEnd w:id="3"/>
      <w:r w:rsidDel="00000000" w:rsidR="00000000" w:rsidRPr="00000000">
        <w:rPr>
          <w:rtl w:val="0"/>
        </w:rPr>
      </w:r>
    </w:p>
    <w:p w:rsidR="00000000" w:rsidDel="00000000" w:rsidP="00000000" w:rsidRDefault="00000000" w:rsidRPr="00000000" w14:paraId="0000020A">
      <w:pPr>
        <w:pStyle w:val="Heading1"/>
        <w:numPr>
          <w:ilvl w:val="0"/>
          <w:numId w:val="0"/>
        </w:numPr>
        <w:spacing w:before="480" w:lineRule="auto"/>
        <w:rPr/>
      </w:pPr>
      <w:bookmarkStart w:colFirst="0" w:colLast="0" w:name="_ouaj4w6rmti7" w:id="4"/>
      <w:bookmarkEnd w:id="4"/>
      <w:r w:rsidDel="00000000" w:rsidR="00000000" w:rsidRPr="00000000">
        <w:rPr>
          <w:rtl w:val="0"/>
        </w:rPr>
        <w:t xml:space="preserve">LIST OF FIGURES</w:t>
      </w:r>
      <w:r w:rsidDel="00000000" w:rsidR="00000000" w:rsidRPr="00000000">
        <w:rPr>
          <w:rtl w:val="0"/>
        </w:rPr>
      </w:r>
    </w:p>
    <w:p>
      <w:pPr>
        <w:rPr>
          <w:rFonts w:ascii="Times New Roman" w:cs="Times New Roman" w:eastAsia="Times New Roman" w:hAnsi="Times New Roman"/>
        </w:rPr>
      </w:pPr>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3fm2b17tdxc6" w:history="1">
        <w:r>
          <w:rPr>
            <w:rFonts w:ascii="Times New Roman" w:cs="Times New Roman" w:eastAsia="Times New Roman" w:hAnsi="Times New Roman"/>
            <w:sz w:val="24"/>
            <w:szCs w:val="24"/>
          </w:rPr>
          <w:t xml:space="preserve">Figure 1. BPMN Diagram – Admission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_3fm2b17tdxc6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1-14</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4n94m53ui0fy" w:history="1">
        <w:r>
          <w:rPr>
            <w:rFonts w:ascii="Times New Roman" w:cs="Times New Roman" w:eastAsia="Times New Roman" w:hAnsi="Times New Roman"/>
            <w:sz w:val="24"/>
            <w:szCs w:val="24"/>
          </w:rPr>
          <w:t xml:space="preserve">Figure 1.1 BPMN Diagram – Enrollment</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_4n94m53ui0fy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1-15</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d16lwb3oz7ug" w:history="1">
        <w:r>
          <w:rPr>
            <w:rFonts w:ascii="Times New Roman" w:cs="Times New Roman" w:eastAsia="Times New Roman" w:hAnsi="Times New Roman"/>
            <w:sz w:val="24"/>
            <w:szCs w:val="24"/>
          </w:rPr>
          <w:t xml:space="preserve">Figure 1.2 BPMN Diagram – Course Adjustments</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_d16lwb3oz7ug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1-17</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ky7dyb8em0q4" w:history="1">
        <w:r>
          <w:rPr>
            <w:rFonts w:ascii="Times New Roman" w:cs="Times New Roman" w:eastAsia="Times New Roman" w:hAnsi="Times New Roman"/>
            <w:sz w:val="24"/>
            <w:szCs w:val="24"/>
          </w:rPr>
          <w:t xml:space="preserve">Figure 1.3 BPMN Diagram – Coursework</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_ky7dyb8em0q4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1-18</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fi82xy36agmn" w:history="1">
        <w:r>
          <w:rPr>
            <w:rFonts w:ascii="Times New Roman" w:cs="Times New Roman" w:eastAsia="Times New Roman" w:hAnsi="Times New Roman"/>
            <w:sz w:val="24"/>
            <w:szCs w:val="24"/>
          </w:rPr>
          <w:t xml:space="preserve">Figure 1.4 BPMN Diagram – Leave of Absence and Readmission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_fi82xy36agmn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1-19</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5ar5wx8lz9xr" w:history="1">
        <w:r>
          <w:rPr>
            <w:rFonts w:ascii="Times New Roman" w:cs="Times New Roman" w:eastAsia="Times New Roman" w:hAnsi="Times New Roman"/>
            <w:sz w:val="24"/>
            <w:szCs w:val="24"/>
          </w:rPr>
          <w:t xml:space="preserve">Figure 1.5 BPMN Diagram – Title Defense</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_5ar5wx8lz9xr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1-21</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5f1kmtikkxao" w:history="1">
        <w:r>
          <w:rPr>
            <w:rFonts w:ascii="Times New Roman" w:cs="Times New Roman" w:eastAsia="Times New Roman" w:hAnsi="Times New Roman"/>
            <w:sz w:val="24"/>
            <w:szCs w:val="24"/>
          </w:rPr>
          <w:t xml:space="preserve">Figure 1.6 BPMN Diagram – Advisor Designation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_5f1kmtikkxao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1-23</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35ybqhs9ds4l" w:history="1">
        <w:r>
          <w:rPr>
            <w:rFonts w:ascii="Times New Roman" w:cs="Times New Roman" w:eastAsia="Times New Roman" w:hAnsi="Times New Roman"/>
            <w:sz w:val="24"/>
            <w:szCs w:val="24"/>
          </w:rPr>
          <w:t xml:space="preserve">Figure 1.7 BPMN Diagram – Defense Scheduling and Rescheduling</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_35ybqhs9ds4l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1-24</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dspumeu7ecgc" w:history="1">
        <w:r>
          <w:rPr>
            <w:rFonts w:ascii="Times New Roman" w:cs="Times New Roman" w:eastAsia="Times New Roman" w:hAnsi="Times New Roman"/>
            <w:sz w:val="24"/>
            <w:szCs w:val="24"/>
          </w:rPr>
          <w:t xml:space="preserve">Figure 1.8 BPMN Diagram – Defense and Revisions</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_dspumeu7ecgc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1-26</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93w47zm81l7i" w:history="1">
        <w:r>
          <w:rPr>
            <w:rFonts w:ascii="Times New Roman" w:cs="Times New Roman" w:eastAsia="Times New Roman" w:hAnsi="Times New Roman"/>
            <w:sz w:val="24"/>
            <w:szCs w:val="24"/>
          </w:rPr>
          <w:t xml:space="preserve">Figure 1.9 BPMN Diagram – Practicum</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_93w47zm81l7i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1-27</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2q2kg9ohsub9" w:history="1">
        <w:r>
          <w:rPr>
            <w:rFonts w:ascii="Times New Roman" w:cs="Times New Roman" w:eastAsia="Times New Roman" w:hAnsi="Times New Roman"/>
            <w:sz w:val="24"/>
            <w:szCs w:val="24"/>
          </w:rPr>
          <w:t xml:space="preserve">Figure 1.10 BPMN Diagram – Withdrawal</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_2q2kg9ohsub9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1-30</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db6vhfrs3i1u" w:history="1">
        <w:r>
          <w:rPr>
            <w:rFonts w:ascii="Times New Roman" w:cs="Times New Roman" w:eastAsia="Times New Roman" w:hAnsi="Times New Roman"/>
            <w:sz w:val="24"/>
            <w:szCs w:val="24"/>
          </w:rPr>
          <w:t xml:space="preserve">Figure 1.11 BPMN Diagram – Graduation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_db6vhfrs3i1u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1-31</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byuxveulye8" w:history="1">
        <w:r>
          <w:rPr>
            <w:rFonts w:ascii="Times New Roman" w:cs="Times New Roman" w:eastAsia="Times New Roman" w:hAnsi="Times New Roman"/>
            <w:sz w:val="24"/>
            <w:szCs w:val="24"/>
          </w:rPr>
          <w:t xml:space="preserve">Figure 2. Ishikawa Diagram – Root Causes of Difficulty in Monitoring and Processing Graduate Student Progress</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_byuxveulye8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1-36</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h29qx0ihk2is" w:history="1">
        <w:r>
          <w:rPr>
            <w:rFonts w:ascii="Times New Roman" w:cs="Times New Roman" w:eastAsia="Times New Roman" w:hAnsi="Times New Roman"/>
            <w:sz w:val="24"/>
            <w:szCs w:val="24"/>
          </w:rPr>
          <w:t xml:space="preserve">Figure 3. Conceptual Framework Diagram</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_h29qx0ihk2is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1-40</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kt5l3pgt97zl" w:history="1">
        <w:r>
          <w:rPr>
            <w:rFonts w:ascii="Times New Roman" w:cs="Times New Roman" w:eastAsia="Times New Roman" w:hAnsi="Times New Roman"/>
            <w:sz w:val="24"/>
            <w:szCs w:val="24"/>
          </w:rPr>
          <w:t xml:space="preserve">Figure 3.1 Module 1: Student Progress Management</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_kt5l3pgt97zl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1-42</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e0sqfabpfnep" w:history="1">
        <w:r>
          <w:rPr>
            <w:rFonts w:ascii="Times New Roman" w:cs="Times New Roman" w:eastAsia="Times New Roman" w:hAnsi="Times New Roman"/>
            <w:sz w:val="24"/>
            <w:szCs w:val="24"/>
          </w:rPr>
          <w:t xml:space="preserve">Figure 3.2 Module 2: Case Status and Action Tracking</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_e0sqfabpfnep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1-43</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5yq7rqrwolf3" w:history="1">
        <w:r>
          <w:rPr>
            <w:rFonts w:ascii="Times New Roman" w:cs="Times New Roman" w:eastAsia="Times New Roman" w:hAnsi="Times New Roman"/>
            <w:sz w:val="24"/>
            <w:szCs w:val="24"/>
          </w:rPr>
          <w:t xml:space="preserve">Figure 3.3 Module 3:Defense Scheduling Management</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_5yq7rqrwolf3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1-44</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vm62pcc45gq0" w:history="1">
        <w:r>
          <w:rPr>
            <w:rFonts w:ascii="Times New Roman" w:cs="Times New Roman" w:eastAsia="Times New Roman" w:hAnsi="Times New Roman"/>
            <w:sz w:val="24"/>
            <w:szCs w:val="24"/>
          </w:rPr>
          <w:t xml:space="preserve">Figure 3.4 Module 4: Case Monitoring and Follow Up</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_vm62pcc45gq0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1-45</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f7ylblhdrmpa" w:history="1">
        <w:r>
          <w:rPr>
            <w:rFonts w:ascii="Times New Roman" w:cs="Times New Roman" w:eastAsia="Times New Roman" w:hAnsi="Times New Roman"/>
            <w:sz w:val="24"/>
            <w:szCs w:val="24"/>
          </w:rPr>
          <w:t xml:space="preserve">Figure 3.5 Module 5: Analytics and Decision Support</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_f7ylblhdrmpa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1-47</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6z70hytfmsqw" w:history="1">
        <w:r>
          <w:rPr>
            <w:rFonts w:ascii="Times New Roman" w:cs="Times New Roman" w:eastAsia="Times New Roman" w:hAnsi="Times New Roman"/>
            <w:sz w:val="24"/>
            <w:szCs w:val="24"/>
          </w:rPr>
          <w:t xml:space="preserve">Figure 3.6 Module 6:Policy and Case Guidance</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_6z70hytfmsqw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1-49</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264nhcsgtbke" w:history="1">
        <w:r>
          <w:rPr>
            <w:rFonts w:ascii="Times New Roman" w:cs="Times New Roman" w:eastAsia="Times New Roman" w:hAnsi="Times New Roman"/>
            <w:sz w:val="24"/>
            <w:szCs w:val="24"/>
          </w:rPr>
          <w:t xml:space="preserve">Figure 3.7 Module 7: Reporting and Dashboards</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_264nhcsgtbke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1-51</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39bv27bimwdj" w:history="1">
        <w:r>
          <w:rPr>
            <w:rFonts w:ascii="Times New Roman" w:cs="Times New Roman" w:eastAsia="Times New Roman" w:hAnsi="Times New Roman"/>
            <w:sz w:val="24"/>
            <w:szCs w:val="24"/>
          </w:rPr>
          <w:t xml:space="preserve">Figure 4. High-Level System Architecture Diagram</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_39bv27bimwdj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1-52</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sy4n8rrif5pg" w:history="1">
        <w:r>
          <w:rPr>
            <w:rFonts w:ascii="Times New Roman" w:cs="Times New Roman" w:eastAsia="Times New Roman" w:hAnsi="Times New Roman"/>
            <w:sz w:val="24"/>
            <w:szCs w:val="24"/>
          </w:rPr>
          <w:t xml:space="preserve">Figure 5.1 Methodology Flow of the Study with Scrum-Based Prototype Development</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_sy4n8rrif5pg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3-2</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k5ne2nc2rp5" w:history="1">
        <w:r>
          <w:rPr>
            <w:rFonts w:ascii="Times New Roman" w:cs="Times New Roman" w:eastAsia="Times New Roman" w:hAnsi="Times New Roman"/>
            <w:sz w:val="24"/>
            <w:szCs w:val="24"/>
          </w:rPr>
          <w:t xml:space="preserve">Figure 5.2 Proposed System Development Approach</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_pk5ne2nc2rp5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3-4</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v9psdbj4o4gv" w:history="1">
        <w:r>
          <w:rPr>
            <w:rFonts w:ascii="Times New Roman" w:cs="Times New Roman" w:eastAsia="Times New Roman" w:hAnsi="Times New Roman"/>
            <w:sz w:val="24"/>
            <w:szCs w:val="24"/>
          </w:rPr>
          <w:t xml:space="preserve">Figure 5.3. Proposed System Development Overview Using Agile Scrum</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_v9psdbj4o4gv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3-7</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9zqpzq1n960q" w:history="1">
        <w:r>
          <w:rPr>
            <w:rFonts w:ascii="Times New Roman" w:cs="Times New Roman" w:eastAsia="Times New Roman" w:hAnsi="Times New Roman"/>
            <w:sz w:val="24"/>
            <w:szCs w:val="24"/>
          </w:rPr>
          <w:t xml:space="preserve">Figure 5.4. Specification Phases for the Proposed Graduate School Monitoring and Decision Support Platform</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_9zqpzq1n960q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3-9</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621fcdazdpzm" w:history="1">
        <w:r>
          <w:rPr>
            <w:rFonts w:ascii="Times New Roman" w:cs="Times New Roman" w:eastAsia="Times New Roman" w:hAnsi="Times New Roman"/>
            <w:sz w:val="24"/>
            <w:szCs w:val="24"/>
          </w:rPr>
          <w:t xml:space="preserve">Figure 6. RAG-Based Decision Support Assistant Architecture</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_621fcdazdpzm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3-32</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u3nchb3yhuwl" w:history="1">
        <w:r>
          <w:rPr>
            <w:rFonts w:ascii="Times New Roman" w:cs="Times New Roman" w:eastAsia="Times New Roman" w:hAnsi="Times New Roman"/>
            <w:sz w:val="24"/>
            <w:szCs w:val="24"/>
          </w:rPr>
          <w:t xml:space="preserve">Figure 7. Full ERD of the proposed platform database (grouped)</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_u3nchb3yhuwl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3-44</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iw8zm9esq1nw" w:history="1">
        <w:r>
          <w:rPr>
            <w:rFonts w:ascii="Times New Roman" w:cs="Times New Roman" w:eastAsia="Times New Roman" w:hAnsi="Times New Roman"/>
            <w:sz w:val="24"/>
            <w:szCs w:val="24"/>
          </w:rPr>
          <w:t xml:space="preserve">Figure 7.1 Group A. Student and Program Context</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_iw8zm9esq1nw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3-45</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fzlqksa909l3" w:history="1">
        <w:r>
          <w:rPr>
            <w:rFonts w:ascii="Times New Roman" w:cs="Times New Roman" w:eastAsia="Times New Roman" w:hAnsi="Times New Roman"/>
            <w:sz w:val="24"/>
            <w:szCs w:val="24"/>
          </w:rPr>
          <w:t xml:space="preserve">Figure 7.2 Group B. Identity, Roles, and Assignments</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_fzlqksa909l3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3-46</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sjf0e4soghob" w:history="1">
        <w:r>
          <w:rPr>
            <w:rFonts w:ascii="Times New Roman" w:cs="Times New Roman" w:eastAsia="Times New Roman" w:hAnsi="Times New Roman"/>
            <w:sz w:val="24"/>
            <w:szCs w:val="24"/>
          </w:rPr>
          <w:t xml:space="preserve">Figure 7.3 Group C. Lifecycle &amp; Milestones</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_sjf0e4soghob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3-47</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lnptfqmem06t" w:history="1">
        <w:r>
          <w:rPr>
            <w:rFonts w:ascii="Times New Roman" w:cs="Times New Roman" w:eastAsia="Times New Roman" w:hAnsi="Times New Roman"/>
            <w:sz w:val="24"/>
            <w:szCs w:val="24"/>
          </w:rPr>
          <w:t xml:space="preserve">Figure 7.4 Group D. Workflow Tasks &amp; Decisions</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_lnptfqmem06t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3-49</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j8g6jxrb2edh" w:history="1">
        <w:r>
          <w:rPr>
            <w:rFonts w:ascii="Times New Roman" w:cs="Times New Roman" w:eastAsia="Times New Roman" w:hAnsi="Times New Roman"/>
            <w:sz w:val="24"/>
            <w:szCs w:val="24"/>
          </w:rPr>
          <w:t xml:space="preserve">Figure 7.5 Group E. Documents &amp; Revisions</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_j8g6jxrb2edh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3-50</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hqi715udyar" w:history="1">
        <w:r>
          <w:rPr>
            <w:rFonts w:ascii="Times New Roman" w:cs="Times New Roman" w:eastAsia="Times New Roman" w:hAnsi="Times New Roman"/>
            <w:sz w:val="24"/>
            <w:szCs w:val="24"/>
          </w:rPr>
          <w:t xml:space="preserve">Figure 7.6 Group F. Scheduling &amp; Coordination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_phqi715udyar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3-51</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v2h9snkw4qsx" w:history="1">
        <w:r>
          <w:rPr>
            <w:rFonts w:ascii="Times New Roman" w:cs="Times New Roman" w:eastAsia="Times New Roman" w:hAnsi="Times New Roman"/>
            <w:sz w:val="24"/>
            <w:szCs w:val="24"/>
          </w:rPr>
          <w:t xml:space="preserve">Figure 7.7 Group G. Monitoring, Alerts, and Interventions</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_v2h9snkw4qsx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3-52</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3250ryj9dddn" w:history="1">
        <w:r>
          <w:rPr>
            <w:rFonts w:ascii="Times New Roman" w:cs="Times New Roman" w:eastAsia="Times New Roman" w:hAnsi="Times New Roman"/>
            <w:sz w:val="24"/>
            <w:szCs w:val="24"/>
          </w:rPr>
          <w:t xml:space="preserve">Figure 7.8 Group H. Auditability</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_3250ryj9dddn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3-53</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074" w:history="1">
        <w:r>
          <w:rPr>
            <w:rFonts w:ascii="Times New Roman" w:cs="Times New Roman" w:eastAsia="Times New Roman" w:hAnsi="Times New Roman"/>
            <w:sz w:val="24"/>
            <w:szCs w:val="24"/>
          </w:rPr>
          <w:t xml:space="preserve">Figure 8. Login screen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_PropBm0074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5-30</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076" w:history="1">
        <w:r>
          <w:rPr>
            <w:rFonts w:ascii="Times New Roman" w:cs="Times New Roman" w:eastAsia="Times New Roman" w:hAnsi="Times New Roman"/>
            <w:sz w:val="24"/>
            <w:szCs w:val="24"/>
          </w:rPr>
          <w:t xml:space="preserve">Figure 9. Graduate School overview dashboard</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_PropBm0076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5-31</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078" w:history="1">
        <w:r>
          <w:rPr>
            <w:rFonts w:ascii="Times New Roman" w:cs="Times New Roman" w:eastAsia="Times New Roman" w:hAnsi="Times New Roman"/>
            <w:sz w:val="24"/>
            <w:szCs w:val="24"/>
          </w:rPr>
          <w:t xml:space="preserve">Figure 10. Monitoring sheet</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_PropBm0078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5-32</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080" w:history="1">
        <w:r>
          <w:rPr>
            <w:rFonts w:ascii="Times New Roman" w:cs="Times New Roman" w:eastAsia="Times New Roman" w:hAnsi="Times New Roman"/>
            <w:sz w:val="24"/>
            <w:szCs w:val="24"/>
          </w:rPr>
          <w:t xml:space="preserve">Figure 11. Student handoff</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_PropBm0080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5-33</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082" w:history="1">
        <w:r>
          <w:rPr>
            <w:rFonts w:ascii="Times New Roman" w:cs="Times New Roman" w:eastAsia="Times New Roman" w:hAnsi="Times New Roman"/>
            <w:sz w:val="24"/>
            <w:szCs w:val="24"/>
          </w:rPr>
          <w:t xml:space="preserve">Figure 12. Course adjustments and subject needs</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_PropBm0082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5-34</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084" w:history="1">
        <w:r>
          <w:rPr>
            <w:rFonts w:ascii="Times New Roman" w:cs="Times New Roman" w:eastAsia="Times New Roman" w:hAnsi="Times New Roman"/>
            <w:sz w:val="24"/>
            <w:szCs w:val="24"/>
          </w:rPr>
          <w:t xml:space="preserve">Figure 13. Course offering setup</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_PropBm0084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5-35</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086" w:history="1">
        <w:r>
          <w:rPr>
            <w:rFonts w:ascii="Times New Roman" w:cs="Times New Roman" w:eastAsia="Times New Roman" w:hAnsi="Times New Roman"/>
            <w:sz w:val="24"/>
            <w:szCs w:val="24"/>
          </w:rPr>
          <w:t xml:space="preserve">Figure 14. Enrollment</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_PropBm0086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5-36</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088" w:history="1">
        <w:r>
          <w:rPr>
            <w:rFonts w:ascii="Times New Roman" w:cs="Times New Roman" w:eastAsia="Times New Roman" w:hAnsi="Times New Roman"/>
            <w:sz w:val="24"/>
            <w:szCs w:val="24"/>
          </w:rPr>
          <w:t xml:space="preserve">Figure 15. Enrollment class list</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_PropBm0088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5-37</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090" w:history="1">
        <w:r>
          <w:rPr>
            <w:rFonts w:ascii="Times New Roman" w:cs="Times New Roman" w:eastAsia="Times New Roman" w:hAnsi="Times New Roman"/>
            <w:sz w:val="24"/>
            <w:szCs w:val="24"/>
          </w:rPr>
          <w:t xml:space="preserve">Figure 16. Research gate</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_PropBm0090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5-38</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092" w:history="1">
        <w:r>
          <w:rPr>
            <w:rFonts w:ascii="Times New Roman" w:cs="Times New Roman" w:eastAsia="Times New Roman" w:hAnsi="Times New Roman"/>
            <w:sz w:val="24"/>
            <w:szCs w:val="24"/>
          </w:rPr>
          <w:t xml:space="preserve">Figure 17. Panel matching</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_PropBm0092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5-39</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094" w:history="1">
        <w:r>
          <w:rPr>
            <w:rFonts w:ascii="Times New Roman" w:cs="Times New Roman" w:eastAsia="Times New Roman" w:hAnsi="Times New Roman"/>
            <w:sz w:val="24"/>
            <w:szCs w:val="24"/>
          </w:rPr>
          <w:t xml:space="preserve">Figure 18. Defense scheduling</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_PropBm0094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5-40</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096" w:history="1">
        <w:r>
          <w:rPr>
            <w:rFonts w:ascii="Times New Roman" w:cs="Times New Roman" w:eastAsia="Times New Roman" w:hAnsi="Times New Roman"/>
            <w:sz w:val="24"/>
            <w:szCs w:val="24"/>
          </w:rPr>
          <w:t xml:space="preserve">Figure 19. Practicum monitoring</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_PropBm0096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5-41</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098" w:history="1">
        <w:r>
          <w:rPr>
            <w:rFonts w:ascii="Times New Roman" w:cs="Times New Roman" w:eastAsia="Times New Roman" w:hAnsi="Times New Roman"/>
            <w:sz w:val="24"/>
            <w:szCs w:val="24"/>
          </w:rPr>
          <w:t xml:space="preserve">Figure 20. Graduation endorsement</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_PropBm0098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5-42</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100" w:history="1">
        <w:r>
          <w:rPr>
            <w:rFonts w:ascii="Times New Roman" w:cs="Times New Roman" w:eastAsia="Times New Roman" w:hAnsi="Times New Roman"/>
            <w:sz w:val="24"/>
            <w:szCs w:val="24"/>
          </w:rPr>
          <w:t xml:space="preserve">Figure 21. Leave of absence</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_PropBm0100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5-43</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102" w:history="1">
        <w:r>
          <w:rPr>
            <w:rFonts w:ascii="Times New Roman" w:cs="Times New Roman" w:eastAsia="Times New Roman" w:hAnsi="Times New Roman"/>
            <w:sz w:val="24"/>
            <w:szCs w:val="24"/>
          </w:rPr>
          <w:t xml:space="preserve">Figure 22. Readmission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_PropBm0102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5-44</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104" w:history="1">
        <w:r>
          <w:rPr>
            <w:rFonts w:ascii="Times New Roman" w:cs="Times New Roman" w:eastAsia="Times New Roman" w:hAnsi="Times New Roman"/>
            <w:sz w:val="24"/>
            <w:szCs w:val="24"/>
          </w:rPr>
          <w:t xml:space="preserve">Figure 23. AWOL and residency</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_PropBm0104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5-45</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106" w:history="1">
        <w:r>
          <w:rPr>
            <w:rFonts w:ascii="Times New Roman" w:cs="Times New Roman" w:eastAsia="Times New Roman" w:hAnsi="Times New Roman"/>
            <w:sz w:val="24"/>
            <w:szCs w:val="24"/>
          </w:rPr>
          <w:t xml:space="preserve">Figure 24. Subject withdrawal</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_PropBm0106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5-46</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108" w:history="1">
        <w:r>
          <w:rPr>
            <w:rFonts w:ascii="Times New Roman" w:cs="Times New Roman" w:eastAsia="Times New Roman" w:hAnsi="Times New Roman"/>
            <w:sz w:val="24"/>
            <w:szCs w:val="24"/>
          </w:rPr>
          <w:t xml:space="preserve">Figure 25. Work queue</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_PropBm0108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5-47</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110" w:history="1">
        <w:r>
          <w:rPr>
            <w:rFonts w:ascii="Times New Roman" w:cs="Times New Roman" w:eastAsia="Times New Roman" w:hAnsi="Times New Roman"/>
            <w:sz w:val="24"/>
            <w:szCs w:val="24"/>
          </w:rPr>
          <w:t xml:space="preserve">Figure 26. Activity log</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_PropBm0110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5-48</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112" w:history="1">
        <w:r>
          <w:rPr>
            <w:rFonts w:ascii="Times New Roman" w:cs="Times New Roman" w:eastAsia="Times New Roman" w:hAnsi="Times New Roman"/>
            <w:sz w:val="24"/>
            <w:szCs w:val="24"/>
          </w:rPr>
          <w:t xml:space="preserve">Figure 27. Recommendations</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_PropBm0112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5-49</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114" w:history="1">
        <w:r>
          <w:rPr>
            <w:rFonts w:ascii="Times New Roman" w:cs="Times New Roman" w:eastAsia="Times New Roman" w:hAnsi="Times New Roman"/>
            <w:sz w:val="24"/>
            <w:szCs w:val="24"/>
          </w:rPr>
          <w:t xml:space="preserve">Figure 28. Policy assistant</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_PropBm0114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5-50</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116" w:history="1">
        <w:r>
          <w:rPr>
            <w:rFonts w:ascii="Times New Roman" w:cs="Times New Roman" w:eastAsia="Times New Roman" w:hAnsi="Times New Roman"/>
            <w:sz w:val="24"/>
            <w:szCs w:val="24"/>
          </w:rPr>
          <w:t xml:space="preserve">Figure 29. Reports</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_PropBm0116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5-51</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118" w:history="1">
        <w:r>
          <w:rPr>
            <w:rFonts w:ascii="Times New Roman" w:cs="Times New Roman" w:eastAsia="Times New Roman" w:hAnsi="Times New Roman"/>
            <w:sz w:val="24"/>
            <w:szCs w:val="24"/>
          </w:rPr>
          <w:t xml:space="preserve">Figure 30. Student detail</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_PropBm0118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5-52</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120" w:history="1">
        <w:r>
          <w:rPr>
            <w:rFonts w:ascii="Times New Roman" w:cs="Times New Roman" w:eastAsia="Times New Roman" w:hAnsi="Times New Roman"/>
            <w:sz w:val="24"/>
            <w:szCs w:val="24"/>
          </w:rPr>
          <w:t xml:space="preserve">Figure 31. Faculty records</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_PropBm0120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5-53</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122" w:history="1">
        <w:r>
          <w:rPr>
            <w:rFonts w:ascii="Times New Roman" w:cs="Times New Roman" w:eastAsia="Times New Roman" w:hAnsi="Times New Roman"/>
            <w:sz w:val="24"/>
            <w:szCs w:val="24"/>
          </w:rPr>
          <w:t xml:space="preserve">Figure 32. Academic semester settings</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_PropBm0122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5-54</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124" w:history="1">
        <w:r>
          <w:rPr>
            <w:rFonts w:ascii="Times New Roman" w:cs="Times New Roman" w:eastAsia="Times New Roman" w:hAnsi="Times New Roman"/>
            <w:sz w:val="24"/>
            <w:szCs w:val="24"/>
          </w:rPr>
          <w:t xml:space="preserve">Figure 33. Dean approvals queue</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_PropBm0124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5-57</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126" w:history="1">
        <w:r>
          <w:rPr>
            <w:rFonts w:ascii="Times New Roman" w:cs="Times New Roman" w:eastAsia="Times New Roman" w:hAnsi="Times New Roman"/>
            <w:sz w:val="24"/>
            <w:szCs w:val="24"/>
          </w:rPr>
          <w:t xml:space="preserve">Figure 34. Student portal</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_PropBm0126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5-59</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128" w:history="1">
        <w:r>
          <w:rPr>
            <w:rFonts w:ascii="Times New Roman" w:cs="Times New Roman" w:eastAsia="Times New Roman" w:hAnsi="Times New Roman"/>
            <w:sz w:val="24"/>
            <w:szCs w:val="24"/>
          </w:rPr>
          <w:t xml:space="preserve">Figure 35. Faculty portal</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_PropBm0128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5-61</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130" w:history="1">
        <w:r>
          <w:rPr>
            <w:rFonts w:ascii="Times New Roman" w:cs="Times New Roman" w:eastAsia="Times New Roman" w:hAnsi="Times New Roman"/>
            <w:sz w:val="24"/>
            <w:szCs w:val="24"/>
          </w:rPr>
          <w:t xml:space="preserve">Figure 36. Academic Coordinator view of the monitoring sheet</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_PropBm0130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5-62</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167" w:history="1">
        <w:r>
          <w:rPr>
            <w:rFonts w:ascii="Times New Roman" w:cs="Times New Roman" w:eastAsia="Times New Roman" w:hAnsi="Times New Roman"/>
            <w:sz w:val="24"/>
            <w:szCs w:val="24"/>
          </w:rPr>
          <w:t xml:space="preserve">Figure U.1. Login screen (full screen)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_PropBm0167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A-65</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169" w:history="1">
        <w:r>
          <w:rPr>
            <w:rFonts w:ascii="Times New Roman" w:cs="Times New Roman" w:eastAsia="Times New Roman" w:hAnsi="Times New Roman"/>
            <w:sz w:val="24"/>
            <w:szCs w:val="24"/>
          </w:rPr>
          <w:t xml:space="preserve">Figure U.2. Dashboard — Graduate School overview (visible window; the screen continues below)</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_PropBm0169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A-66</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171" w:history="1">
        <w:r>
          <w:rPr>
            <w:rFonts w:ascii="Times New Roman" w:cs="Times New Roman" w:eastAsia="Times New Roman" w:hAnsi="Times New Roman"/>
            <w:sz w:val="24"/>
            <w:szCs w:val="24"/>
          </w:rPr>
          <w:t xml:space="preserve">Figure U.3. Reports (full screen)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_PropBm0171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A-67</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173" w:history="1">
        <w:r>
          <w:rPr>
            <w:rFonts w:ascii="Times New Roman" w:cs="Times New Roman" w:eastAsia="Times New Roman" w:hAnsi="Times New Roman"/>
            <w:sz w:val="24"/>
            <w:szCs w:val="24"/>
          </w:rPr>
          <w:t xml:space="preserve">Figure U.4. Academic semesters (full screen)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_PropBm0173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A-68</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175" w:history="1">
        <w:r>
          <w:rPr>
            <w:rFonts w:ascii="Times New Roman" w:cs="Times New Roman" w:eastAsia="Times New Roman" w:hAnsi="Times New Roman"/>
            <w:sz w:val="24"/>
            <w:szCs w:val="24"/>
          </w:rPr>
          <w:t xml:space="preserve">Figure U.5. Students (visible window; the screen continues below)</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_PropBm0175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A-69</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177" w:history="1">
        <w:r>
          <w:rPr>
            <w:rFonts w:ascii="Times New Roman" w:cs="Times New Roman" w:eastAsia="Times New Roman" w:hAnsi="Times New Roman"/>
            <w:sz w:val="24"/>
            <w:szCs w:val="24"/>
          </w:rPr>
          <w:t xml:space="preserve">Figure U.6. Faculty records (visible window; the screen continues below)</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_PropBm0177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A-70</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179" w:history="1">
        <w:r>
          <w:rPr>
            <w:rFonts w:ascii="Times New Roman" w:cs="Times New Roman" w:eastAsia="Times New Roman" w:hAnsi="Times New Roman"/>
            <w:sz w:val="24"/>
            <w:szCs w:val="24"/>
          </w:rPr>
          <w:t xml:space="preserve">Figure U.7. Monitoring sheet (full screen)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_PropBm0179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A-71</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181" w:history="1">
        <w:r>
          <w:rPr>
            <w:rFonts w:ascii="Times New Roman" w:cs="Times New Roman" w:eastAsia="Times New Roman" w:hAnsi="Times New Roman"/>
            <w:sz w:val="24"/>
            <w:szCs w:val="24"/>
          </w:rPr>
          <w:t xml:space="preserve">Figure U.8. Enrollment class list (full screen)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_PropBm0181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A-72</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183" w:history="1">
        <w:r>
          <w:rPr>
            <w:rFonts w:ascii="Times New Roman" w:cs="Times New Roman" w:eastAsia="Times New Roman" w:hAnsi="Times New Roman"/>
            <w:sz w:val="24"/>
            <w:szCs w:val="24"/>
          </w:rPr>
          <w:t xml:space="preserve">Figure U.9. Student handoff (full screen)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_PropBm0183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A-73</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185" w:history="1">
        <w:r>
          <w:rPr>
            <w:rFonts w:ascii="Times New Roman" w:cs="Times New Roman" w:eastAsia="Times New Roman" w:hAnsi="Times New Roman"/>
            <w:sz w:val="24"/>
            <w:szCs w:val="24"/>
          </w:rPr>
          <w:t xml:space="preserve">Figure U.10. Course adjustments and subject needs (visible window; the screen continues below)</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_PropBm0185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A-74</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187" w:history="1">
        <w:r>
          <w:rPr>
            <w:rFonts w:ascii="Times New Roman" w:cs="Times New Roman" w:eastAsia="Times New Roman" w:hAnsi="Times New Roman"/>
            <w:sz w:val="24"/>
            <w:szCs w:val="24"/>
          </w:rPr>
          <w:t xml:space="preserve">Figure U.11. Course offering setup (full screen)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_PropBm0187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A-75</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189" w:history="1">
        <w:r>
          <w:rPr>
            <w:rFonts w:ascii="Times New Roman" w:cs="Times New Roman" w:eastAsia="Times New Roman" w:hAnsi="Times New Roman"/>
            <w:sz w:val="24"/>
            <w:szCs w:val="24"/>
          </w:rPr>
          <w:t xml:space="preserve">Figure U.12. Enrollment (full screen)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_PropBm0189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A-76</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191" w:history="1">
        <w:r>
          <w:rPr>
            <w:rFonts w:ascii="Times New Roman" w:cs="Times New Roman" w:eastAsia="Times New Roman" w:hAnsi="Times New Roman"/>
            <w:sz w:val="24"/>
            <w:szCs w:val="24"/>
          </w:rPr>
          <w:t xml:space="preserve">Figure U.13. Research gate (full screen)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_PropBm0191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A-77</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193" w:history="1">
        <w:r>
          <w:rPr>
            <w:rFonts w:ascii="Times New Roman" w:cs="Times New Roman" w:eastAsia="Times New Roman" w:hAnsi="Times New Roman"/>
            <w:sz w:val="24"/>
            <w:szCs w:val="24"/>
          </w:rPr>
          <w:t xml:space="preserve">Figure U.14. Panel matching (full screen)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_PropBm0193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A-78</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195" w:history="1">
        <w:r>
          <w:rPr>
            <w:rFonts w:ascii="Times New Roman" w:cs="Times New Roman" w:eastAsia="Times New Roman" w:hAnsi="Times New Roman"/>
            <w:sz w:val="24"/>
            <w:szCs w:val="24"/>
          </w:rPr>
          <w:t xml:space="preserve">Figure U.15. Defense scheduling (full screen)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_PropBm0195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A-79</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197" w:history="1">
        <w:r>
          <w:rPr>
            <w:rFonts w:ascii="Times New Roman" w:cs="Times New Roman" w:eastAsia="Times New Roman" w:hAnsi="Times New Roman"/>
            <w:sz w:val="24"/>
            <w:szCs w:val="24"/>
          </w:rPr>
          <w:t xml:space="preserve">Figure U.16. Practicum monitoring (visible window; the screen continues below)</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_PropBm0197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A-80</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199" w:history="1">
        <w:r>
          <w:rPr>
            <w:rFonts w:ascii="Times New Roman" w:cs="Times New Roman" w:eastAsia="Times New Roman" w:hAnsi="Times New Roman"/>
            <w:sz w:val="24"/>
            <w:szCs w:val="24"/>
          </w:rPr>
          <w:t xml:space="preserve">Figure U.17. Graduation endorsement (full screen)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_PropBm0199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A-81</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01" w:history="1">
        <w:r>
          <w:rPr>
            <w:rFonts w:ascii="Times New Roman" w:cs="Times New Roman" w:eastAsia="Times New Roman" w:hAnsi="Times New Roman"/>
            <w:sz w:val="24"/>
            <w:szCs w:val="24"/>
          </w:rPr>
          <w:t xml:space="preserve">Figure U.18. Leave of absence (full screen)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_PropBm0201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A-82</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03" w:history="1">
        <w:r>
          <w:rPr>
            <w:rFonts w:ascii="Times New Roman" w:cs="Times New Roman" w:eastAsia="Times New Roman" w:hAnsi="Times New Roman"/>
            <w:sz w:val="24"/>
            <w:szCs w:val="24"/>
          </w:rPr>
          <w:t xml:space="preserve">Figure U.19. Readmission (full screen)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_PropBm0203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A-83</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05" w:history="1">
        <w:r>
          <w:rPr>
            <w:rFonts w:ascii="Times New Roman" w:cs="Times New Roman" w:eastAsia="Times New Roman" w:hAnsi="Times New Roman"/>
            <w:sz w:val="24"/>
            <w:szCs w:val="24"/>
          </w:rPr>
          <w:t xml:space="preserve">Figure U.20. AWOL and residency (visible window; the screen continues below)</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_PropBm0205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A-84</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07" w:history="1">
        <w:r>
          <w:rPr>
            <w:rFonts w:ascii="Times New Roman" w:cs="Times New Roman" w:eastAsia="Times New Roman" w:hAnsi="Times New Roman"/>
            <w:sz w:val="24"/>
            <w:szCs w:val="24"/>
          </w:rPr>
          <w:t xml:space="preserve">Figure U.21. Subject withdrawal requests (full screen)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_PropBm0207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A-85</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09" w:history="1">
        <w:r>
          <w:rPr>
            <w:rFonts w:ascii="Times New Roman" w:cs="Times New Roman" w:eastAsia="Times New Roman" w:hAnsi="Times New Roman"/>
            <w:sz w:val="24"/>
            <w:szCs w:val="24"/>
          </w:rPr>
          <w:t xml:space="preserve">Figure U.22. Work queue (visible window; the screen continues below)</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_PropBm0209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A-86</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11" w:history="1">
        <w:r>
          <w:rPr>
            <w:rFonts w:ascii="Times New Roman" w:cs="Times New Roman" w:eastAsia="Times New Roman" w:hAnsi="Times New Roman"/>
            <w:sz w:val="24"/>
            <w:szCs w:val="24"/>
          </w:rPr>
          <w:t xml:space="preserve">Figure U.23. Activity log (full screen)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_PropBm0211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A-87</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13" w:history="1">
        <w:r>
          <w:rPr>
            <w:rFonts w:ascii="Times New Roman" w:cs="Times New Roman" w:eastAsia="Times New Roman" w:hAnsi="Times New Roman"/>
            <w:sz w:val="24"/>
            <w:szCs w:val="24"/>
          </w:rPr>
          <w:t xml:space="preserve">Figure U.24. Recommendations (visible window; the screen continues below)</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_PropBm0213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A-88</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15" w:history="1">
        <w:r>
          <w:rPr>
            <w:rFonts w:ascii="Times New Roman" w:cs="Times New Roman" w:eastAsia="Times New Roman" w:hAnsi="Times New Roman"/>
            <w:sz w:val="24"/>
            <w:szCs w:val="24"/>
          </w:rPr>
          <w:t xml:space="preserve">Figure U.25. Policy assistant (full screen)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_PropBm0215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A-89</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17" w:history="1">
        <w:r>
          <w:rPr>
            <w:rFonts w:ascii="Times New Roman" w:cs="Times New Roman" w:eastAsia="Times New Roman" w:hAnsi="Times New Roman"/>
            <w:sz w:val="24"/>
            <w:szCs w:val="24"/>
          </w:rPr>
          <w:t xml:space="preserve">Figure U.26. Form 1 endorsements (visible window; the screen continues below)</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_PropBm0217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A-90</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19" w:history="1">
        <w:r>
          <w:rPr>
            <w:rFonts w:ascii="Times New Roman" w:cs="Times New Roman" w:eastAsia="Times New Roman" w:hAnsi="Times New Roman"/>
            <w:sz w:val="24"/>
            <w:szCs w:val="24"/>
          </w:rPr>
          <w:t xml:space="preserve">Figure U.27. Student detail (full screen)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_PropBm0219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A-91</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21" w:history="1">
        <w:r>
          <w:rPr>
            <w:rFonts w:ascii="Times New Roman" w:cs="Times New Roman" w:eastAsia="Times New Roman" w:hAnsi="Times New Roman"/>
            <w:sz w:val="24"/>
            <w:szCs w:val="24"/>
          </w:rPr>
          <w:t xml:space="preserve">Figure U.28. Dean approvals queue (visible window; the screen continues below)</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_PropBm0221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A-92</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23" w:history="1">
        <w:r>
          <w:rPr>
            <w:rFonts w:ascii="Times New Roman" w:cs="Times New Roman" w:eastAsia="Times New Roman" w:hAnsi="Times New Roman"/>
            <w:sz w:val="24"/>
            <w:szCs w:val="24"/>
          </w:rPr>
          <w:t xml:space="preserve">Figure U.29. Student portal (full screen)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_PropBm0223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A-93</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25" w:history="1">
        <w:r>
          <w:rPr>
            <w:rFonts w:ascii="Times New Roman" w:cs="Times New Roman" w:eastAsia="Times New Roman" w:hAnsi="Times New Roman"/>
            <w:sz w:val="24"/>
            <w:szCs w:val="24"/>
          </w:rPr>
          <w:t xml:space="preserve">Figure U.30. Faculty portal (full screen)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_PropBm0225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A-94</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27" w:history="1">
        <w:r>
          <w:rPr>
            <w:rFonts w:ascii="Times New Roman" w:cs="Times New Roman" w:eastAsia="Times New Roman" w:hAnsi="Times New Roman"/>
            <w:sz w:val="24"/>
            <w:szCs w:val="24"/>
          </w:rPr>
          <w:t xml:space="preserve">Figure U.31. Academic Coordinator view of the monitoring sheet (full screen)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_PropBm0227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A-95</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29" w:history="1">
        <w:r>
          <w:rPr>
            <w:rFonts w:ascii="Times New Roman" w:cs="Times New Roman" w:eastAsia="Times New Roman" w:hAnsi="Times New Roman"/>
            <w:sz w:val="24"/>
            <w:szCs w:val="24"/>
          </w:rPr>
          <w:t xml:space="preserve">Figure U.32. Research Coordinator view of graduation (full screen)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_PropBm0229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A-96</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31" w:history="1">
        <w:r>
          <w:rPr>
            <w:rFonts w:ascii="Times New Roman" w:cs="Times New Roman" w:eastAsia="Times New Roman" w:hAnsi="Times New Roman"/>
            <w:sz w:val="24"/>
            <w:szCs w:val="24"/>
          </w:rPr>
          <w:t xml:space="preserve">Figure U.33. Graduate School Staff dashboard (visible window; the screen continues below)</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_PropBm0231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A-96</w:t>
        </w:r>
        <w:r>
          <w:rPr>
            <w:rFonts w:ascii="Times New Roman" w:cs="Times New Roman" w:eastAsia="Times New Roman" w:hAnsi="Times New Roman"/>
            <w:sz w:val="24"/>
            <w:szCs w:val="24"/>
          </w:rPr>
          <w:fldChar w:fldCharType="end"/>
        </w:r>
      </w:hyperlink>
    </w:p>
    <w:p w:rsidR="00000000" w:rsidDel="00000000" w:rsidP="00000000" w:rsidRDefault="00000000" w:rsidRPr="00000000" w14:paraId="00000236">
      <w:pPr>
        <w:pStyle w:val="Heading1"/>
        <w:pageBreakBefore/>
        <w:numPr>
          <w:ilvl w:val="0"/>
          <w:numId w:val="0"/>
        </w:numPr>
        <w:rPr>
          <w:sz w:val="28"/>
          <w:szCs w:val="28"/>
        </w:rPr>
      </w:pPr>
      <w:bookmarkStart w:colFirst="0" w:colLast="0" w:name="_8kwq78c4krxk" w:id="5"/>
      <w:bookmarkEnd w:id="5"/>
      <w:r w:rsidDel="00000000" w:rsidR="00000000" w:rsidRPr="00000000">
        <w:rPr>
          <w:rtl w:val="0"/>
        </w:rPr>
        <w:t xml:space="preserve">LIST OF TABLES</w:t>
      </w:r>
      <w:r w:rsidDel="00000000" w:rsidR="00000000" w:rsidRPr="00000000">
        <w:rPr>
          <w:rtl w:val="0"/>
        </w:rPr>
      </w:r>
    </w:p>
    <w:p>
      <w:pPr>
        <w:rPr>
          <w:rFonts w:ascii="Times New Roman" w:cs="Times New Roman" w:eastAsia="Times New Roman" w:hAnsi="Times New Roman"/>
        </w:rPr>
      </w:pPr>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sw74kyav97my" w:history="1">
        <w:r>
          <w:rPr>
            <w:rFonts w:ascii="Times New Roman" w:cs="Times New Roman" w:eastAsia="Times New Roman" w:hAnsi="Times New Roman"/>
            <w:sz w:val="24"/>
            <w:szCs w:val="24"/>
          </w:rPr>
          <w:t xml:space="preserve">Table 1. Ownership Mapping</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_sw74kyav97my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1-8</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i2dy3vm2i9b" w:history="1">
        <w:r>
          <w:rPr>
            <w:rFonts w:ascii="Times New Roman" w:cs="Times New Roman" w:eastAsia="Times New Roman" w:hAnsi="Times New Roman"/>
            <w:sz w:val="24"/>
            <w:szCs w:val="24"/>
          </w:rPr>
          <w:t xml:space="preserve">Table 2. Graduate School Research Protocol Forms and Their Purpose</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_i2dy3vm2i9b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1-10</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z2bjhrkg28ju" w:history="1">
        <w:r>
          <w:rPr>
            <w:rFonts w:ascii="Times New Roman" w:cs="Times New Roman" w:eastAsia="Times New Roman" w:hAnsi="Times New Roman"/>
            <w:sz w:val="24"/>
            <w:szCs w:val="24"/>
          </w:rPr>
          <w:t xml:space="preserve">Table 3. Source-to-mapping</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_z2bjhrkg28ju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1-11</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n1n5bwy1wdp9" w:history="1">
        <w:r>
          <w:rPr>
            <w:rFonts w:ascii="Times New Roman" w:cs="Times New Roman" w:eastAsia="Times New Roman" w:hAnsi="Times New Roman"/>
            <w:sz w:val="24"/>
            <w:szCs w:val="24"/>
          </w:rPr>
          <w:t xml:space="preserve">Table 3.1 User and Access Management KPI</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_n1n5bwy1wdp9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1-59</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jjckkcmpqpmn" w:history="1">
        <w:r>
          <w:rPr>
            <w:rFonts w:ascii="Times New Roman" w:cs="Times New Roman" w:eastAsia="Times New Roman" w:hAnsi="Times New Roman"/>
            <w:sz w:val="24"/>
            <w:szCs w:val="24"/>
          </w:rPr>
          <w:t xml:space="preserve">Table 3.2 Audit Trail and Accountability KPI</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_jjckkcmpqpmn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1-59</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e8zowvw0sny1" w:history="1">
        <w:r>
          <w:rPr>
            <w:rFonts w:ascii="Times New Roman" w:cs="Times New Roman" w:eastAsia="Times New Roman" w:hAnsi="Times New Roman"/>
            <w:sz w:val="24"/>
            <w:szCs w:val="24"/>
          </w:rPr>
          <w:t xml:space="preserve">Table 3.3 Module 1: Student Progress Management KPI</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_e8zowvw0sny1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1-60</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1nocr73odfby" w:history="1">
        <w:r>
          <w:rPr>
            <w:rFonts w:ascii="Times New Roman" w:cs="Times New Roman" w:eastAsia="Times New Roman" w:hAnsi="Times New Roman"/>
            <w:sz w:val="24"/>
            <w:szCs w:val="24"/>
          </w:rPr>
          <w:t xml:space="preserve">Table 3.4 Module 2: Case Status and Action Tracking KPI</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_1nocr73odfby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1-61</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7ltfc5r9pm3w" w:history="1">
        <w:r>
          <w:rPr>
            <w:rFonts w:ascii="Times New Roman" w:cs="Times New Roman" w:eastAsia="Times New Roman" w:hAnsi="Times New Roman"/>
            <w:sz w:val="24"/>
            <w:szCs w:val="24"/>
          </w:rPr>
          <w:t xml:space="preserve">Table 3.5 Module 3: Defense Scheduling Management KPI</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_7ltfc5r9pm3w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1-61</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5jp5roe3645w" w:history="1">
        <w:r>
          <w:rPr>
            <w:rFonts w:ascii="Times New Roman" w:cs="Times New Roman" w:eastAsia="Times New Roman" w:hAnsi="Times New Roman"/>
            <w:sz w:val="24"/>
            <w:szCs w:val="24"/>
          </w:rPr>
          <w:t xml:space="preserve">Table 3.6 Module 4: Case Monitoring and Follow-Up KPI</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_5jp5roe3645w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1-62</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g5oayb55s38y" w:history="1">
        <w:r>
          <w:rPr>
            <w:rFonts w:ascii="Times New Roman" w:cs="Times New Roman" w:eastAsia="Times New Roman" w:hAnsi="Times New Roman"/>
            <w:sz w:val="24"/>
            <w:szCs w:val="24"/>
          </w:rPr>
          <w:t xml:space="preserve">Table 3.7 Module 5: Monitoring and Follow-ups KPI</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_g5oayb55s38y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1-63</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zdbwwz3lcah" w:history="1">
        <w:r>
          <w:rPr>
            <w:rFonts w:ascii="Times New Roman" w:cs="Times New Roman" w:eastAsia="Times New Roman" w:hAnsi="Times New Roman"/>
            <w:sz w:val="24"/>
            <w:szCs w:val="24"/>
          </w:rPr>
          <w:t xml:space="preserve">Table 3.8 Module 6: Policy and Case Guidancet KPI</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_pzdbwwz3lcah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1-63</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k25qkxvqw2vw" w:history="1">
        <w:r>
          <w:rPr>
            <w:rFonts w:ascii="Times New Roman" w:cs="Times New Roman" w:eastAsia="Times New Roman" w:hAnsi="Times New Roman"/>
            <w:sz w:val="24"/>
            <w:szCs w:val="24"/>
          </w:rPr>
          <w:t xml:space="preserve">Table 3.9 Module 6: Reporting and Dashboards KPI</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_k25qkxvqw2vw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1-64</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ox5arrm1kx2d" w:history="1">
        <w:r>
          <w:rPr>
            <w:rFonts w:ascii="Times New Roman" w:cs="Times New Roman" w:eastAsia="Times New Roman" w:hAnsi="Times New Roman"/>
            <w:sz w:val="24"/>
            <w:szCs w:val="24"/>
          </w:rPr>
          <w:t xml:space="preserve">Table 4. Reference labels used in the KPI table</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_ox5arrm1kx2d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1-65</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bmv9yl6wbi5j" w:history="1">
        <w:r>
          <w:rPr>
            <w:rFonts w:ascii="Times New Roman" w:cs="Times New Roman" w:eastAsia="Times New Roman" w:hAnsi="Times New Roman"/>
            <w:sz w:val="24"/>
            <w:szCs w:val="24"/>
          </w:rPr>
          <w:t xml:space="preserve">Table 5. Existing system (as-is) vs proposed system (to-be)</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_bmv9yl6wbi5j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1-67</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6w9c8wl1k0ve" w:history="1">
        <w:r>
          <w:rPr>
            <w:rFonts w:ascii="Times New Roman" w:cs="Times New Roman" w:eastAsia="Times New Roman" w:hAnsi="Times New Roman"/>
            <w:sz w:val="24"/>
            <w:szCs w:val="24"/>
          </w:rPr>
          <w:t xml:space="preserve">Table 5. Data to be collected and sources</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_6w9c8wl1k0ve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3-15</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chton20ooda" w:history="1">
        <w:r>
          <w:rPr>
            <w:rFonts w:ascii="Times New Roman" w:cs="Times New Roman" w:eastAsia="Times New Roman" w:hAnsi="Times New Roman"/>
            <w:sz w:val="24"/>
            <w:szCs w:val="24"/>
          </w:rPr>
          <w:t xml:space="preserve">Table 6. Milestone Gate Criteria explaining definition of completion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_chton20ooda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3-21</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hrofykxj8wrw" w:history="1">
        <w:r>
          <w:rPr>
            <w:rFonts w:ascii="Times New Roman" w:cs="Times New Roman" w:eastAsia="Times New Roman" w:hAnsi="Times New Roman"/>
            <w:sz w:val="24"/>
            <w:szCs w:val="24"/>
          </w:rPr>
          <w:t xml:space="preserve">Table 7. Functional Requirements of the modules</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_hrofykxj8wrw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3-22</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4tczncz1oums" w:history="1">
        <w:r>
          <w:rPr>
            <w:rFonts w:ascii="Times New Roman" w:cs="Times New Roman" w:eastAsia="Times New Roman" w:hAnsi="Times New Roman"/>
            <w:sz w:val="24"/>
            <w:szCs w:val="24"/>
          </w:rPr>
          <w:t xml:space="preserve">Table 8. Non-Functional Requirements of the modules</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_4tczncz1oums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3-23</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q4mcmigwy8jz" w:history="1">
        <w:r>
          <w:rPr>
            <w:rFonts w:ascii="Times New Roman" w:cs="Times New Roman" w:eastAsia="Times New Roman" w:hAnsi="Times New Roman"/>
            <w:sz w:val="24"/>
            <w:szCs w:val="24"/>
          </w:rPr>
          <w:t xml:space="preserve">Table 9. IT tools to be used (as originally proposed)</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_q4mcmigwy8jz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3-28</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w70xm46qq8f" w:history="1">
        <w:r>
          <w:rPr>
            <w:rFonts w:ascii="Times New Roman" w:cs="Times New Roman" w:eastAsia="Times New Roman" w:hAnsi="Times New Roman"/>
            <w:sz w:val="24"/>
            <w:szCs w:val="24"/>
          </w:rPr>
          <w:t xml:space="preserve">Table 10. Core tables and their purpose</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_pw70xm46qq8f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3-40</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4v9hvgz9xcgi" w:history="1">
        <w:r>
          <w:rPr>
            <w:rFonts w:ascii="Times New Roman" w:cs="Times New Roman" w:eastAsia="Times New Roman" w:hAnsi="Times New Roman"/>
            <w:sz w:val="24"/>
            <w:szCs w:val="24"/>
          </w:rPr>
          <w:t xml:space="preserve">Table 11. Key relationships (high-level PK/FK design)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_4v9hvgz9xcgi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3-42</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g5grpw1d5k7k" w:history="1">
        <w:r>
          <w:rPr>
            <w:rFonts w:ascii="Times New Roman" w:cs="Times New Roman" w:eastAsia="Times New Roman" w:hAnsi="Times New Roman"/>
            <w:sz w:val="24"/>
            <w:szCs w:val="24"/>
          </w:rPr>
          <w:t xml:space="preserve">Table 13. Computed indicators from event history used for prescriptive analytics and decision support</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_g5grpw1d5k7k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3-55</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n73fimj0y2dp" w:history="1">
        <w:r>
          <w:rPr>
            <w:rFonts w:ascii="Times New Roman" w:cs="Times New Roman" w:eastAsia="Times New Roman" w:hAnsi="Times New Roman"/>
            <w:sz w:val="24"/>
            <w:szCs w:val="24"/>
          </w:rPr>
          <w:t xml:space="preserve">Table 14. Cost table for on-site premises</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_n73fimj0y2dp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3-58</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5yowxikfcliv" w:history="1">
        <w:r>
          <w:rPr>
            <w:rFonts w:ascii="Times New Roman" w:cs="Times New Roman" w:eastAsia="Times New Roman" w:hAnsi="Times New Roman"/>
            <w:sz w:val="24"/>
            <w:szCs w:val="24"/>
          </w:rPr>
          <w:t xml:space="preserve">Table 15.1. CAP-IT1 Work Timeline (80% target)</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_5yowxikfcliv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3-64</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44yi41e5jm86" w:history="1">
        <w:r>
          <w:rPr>
            <w:rFonts w:ascii="Times New Roman" w:cs="Times New Roman" w:eastAsia="Times New Roman" w:hAnsi="Times New Roman"/>
            <w:sz w:val="24"/>
            <w:szCs w:val="24"/>
          </w:rPr>
          <w:t xml:space="preserve">Table 15.2. CAP-IT2 Work Timeline (20% target)</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_44yi41e5jm86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3-67</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003" w:history="1">
        <w:r>
          <w:rPr>
            <w:rFonts w:ascii="Times New Roman" w:cs="Times New Roman" w:eastAsia="Times New Roman" w:hAnsi="Times New Roman"/>
            <w:sz w:val="24"/>
            <w:szCs w:val="24"/>
          </w:rPr>
          <w:t xml:space="preserve">Table 16. Graduate School programs by cluster and practicum requirement</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_PropBm0003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4-1</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005" w:history="1">
        <w:r>
          <w:rPr>
            <w:rFonts w:ascii="Times New Roman" w:cs="Times New Roman" w:eastAsia="Times New Roman" w:hAnsi="Times New Roman"/>
            <w:sz w:val="24"/>
            <w:szCs w:val="24"/>
          </w:rPr>
          <w:t xml:space="preserve">Table 17. Existing stakeholders and present responsibilities</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_PropBm0005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4-2</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009" w:history="1">
        <w:r>
          <w:rPr>
            <w:rFonts w:ascii="Times New Roman" w:cs="Times New Roman" w:eastAsia="Times New Roman" w:hAnsi="Times New Roman"/>
            <w:sz w:val="24"/>
            <w:szCs w:val="24"/>
          </w:rPr>
          <w:t xml:space="preserve">Table 18. Structure of the existing monitoring workbook</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_PropBm0009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4-4</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012" w:history="1">
        <w:r>
          <w:rPr>
            <w:rFonts w:ascii="Times New Roman" w:cs="Times New Roman" w:eastAsia="Times New Roman" w:hAnsi="Times New Roman"/>
            <w:sz w:val="24"/>
            <w:szCs w:val="24"/>
          </w:rPr>
          <w:t xml:space="preserve">Table 19. Classification of existing processes by locus of authority</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_PropBm0012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4-5</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020" w:history="1">
        <w:r>
          <w:rPr>
            <w:rFonts w:ascii="Times New Roman" w:cs="Times New Roman" w:eastAsia="Times New Roman" w:hAnsi="Times New Roman"/>
            <w:sz w:val="24"/>
            <w:szCs w:val="24"/>
          </w:rPr>
          <w:t xml:space="preserve">Table 20. Problem areas mapped to their operational consequence</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_PropBm0020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4-12</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41" w:history="1">
        <w:r>
          <w:rPr>
            <w:rFonts w:ascii="Times New Roman" w:cs="Times New Roman" w:eastAsia="Times New Roman" w:hAnsi="Times New Roman"/>
            <w:sz w:val="24"/>
            <w:szCs w:val="24"/>
          </w:rPr>
          <w:t xml:space="preserve">Table 20.1. Labels used for existing business rules</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_PropBm0241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4-15</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43" w:history="1">
        <w:r>
          <w:rPr>
            <w:rFonts w:ascii="Times New Roman" w:cs="Times New Roman" w:eastAsia="Times New Roman" w:hAnsi="Times New Roman"/>
            <w:sz w:val="24"/>
            <w:szCs w:val="24"/>
          </w:rPr>
          <w:t xml:space="preserve">Table 20.2. Existing business rules: Admission handoff and onboarding</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_PropBm0243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4-16</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44" w:history="1">
        <w:r>
          <w:rPr>
            <w:rFonts w:ascii="Times New Roman" w:cs="Times New Roman" w:eastAsia="Times New Roman" w:hAnsi="Times New Roman"/>
            <w:sz w:val="24"/>
            <w:szCs w:val="24"/>
          </w:rPr>
          <w:t xml:space="preserve">Table 20.3. Existing business rules: Enrollment and academic load</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_PropBm0244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4-17</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45" w:history="1">
        <w:r>
          <w:rPr>
            <w:rFonts w:ascii="Times New Roman" w:cs="Times New Roman" w:eastAsia="Times New Roman" w:hAnsi="Times New Roman"/>
            <w:sz w:val="24"/>
            <w:szCs w:val="24"/>
          </w:rPr>
          <w:t xml:space="preserve">Table 20.4. Existing business rules: Course offering and course adjustments (change and add of subject)</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_PropBm0245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4-18</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46" w:history="1">
        <w:r>
          <w:rPr>
            <w:rFonts w:ascii="Times New Roman" w:cs="Times New Roman" w:eastAsia="Times New Roman" w:hAnsi="Times New Roman"/>
            <w:sz w:val="24"/>
            <w:szCs w:val="24"/>
          </w:rPr>
          <w:t xml:space="preserve">Table 20.5. Existing business rules: Withdrawal of subject</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_PropBm0246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4-20</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47" w:history="1">
        <w:r>
          <w:rPr>
            <w:rFonts w:ascii="Times New Roman" w:cs="Times New Roman" w:eastAsia="Times New Roman" w:hAnsi="Times New Roman"/>
            <w:sz w:val="24"/>
            <w:szCs w:val="24"/>
          </w:rPr>
          <w:t xml:space="preserve">Table 20.6. Existing business rules: Dropping, including being dropped for absences</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_PropBm0247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4-21</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48" w:history="1">
        <w:r>
          <w:rPr>
            <w:rFonts w:ascii="Times New Roman" w:cs="Times New Roman" w:eastAsia="Times New Roman" w:hAnsi="Times New Roman"/>
            <w:sz w:val="24"/>
            <w:szCs w:val="24"/>
          </w:rPr>
          <w:t xml:space="preserve">Table 20.7. Existing business rules: Leave of absence (LOA)</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_PropBm0248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4-22</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49" w:history="1">
        <w:r>
          <w:rPr>
            <w:rFonts w:ascii="Times New Roman" w:cs="Times New Roman" w:eastAsia="Times New Roman" w:hAnsi="Times New Roman"/>
            <w:sz w:val="24"/>
            <w:szCs w:val="24"/>
          </w:rPr>
          <w:t xml:space="preserve">Table 20.8. Existing business rules: Return from leave of absence and readmission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_PropBm0249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4-23</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50" w:history="1">
        <w:r>
          <w:rPr>
            <w:rFonts w:ascii="Times New Roman" w:cs="Times New Roman" w:eastAsia="Times New Roman" w:hAnsi="Times New Roman"/>
            <w:sz w:val="24"/>
            <w:szCs w:val="24"/>
          </w:rPr>
          <w:t xml:space="preserve">Table 20.9. Existing business rules: Absence without leave (AWOL)</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_PropBm0250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4-24</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51" w:history="1">
        <w:r>
          <w:rPr>
            <w:rFonts w:ascii="Times New Roman" w:cs="Times New Roman" w:eastAsia="Times New Roman" w:hAnsi="Times New Roman"/>
            <w:sz w:val="24"/>
            <w:szCs w:val="24"/>
          </w:rPr>
          <w:t xml:space="preserve">Table 20.10. Existing business rules: Residency enrollment and maximum residence</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_PropBm0251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4-24</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52" w:history="1">
        <w:r>
          <w:rPr>
            <w:rFonts w:ascii="Times New Roman" w:cs="Times New Roman" w:eastAsia="Times New Roman" w:hAnsi="Times New Roman"/>
            <w:sz w:val="24"/>
            <w:szCs w:val="24"/>
          </w:rPr>
          <w:t xml:space="preserve">Table 20.11. Existing business rules: Comprehensive examination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_PropBm0252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4-25</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53" w:history="1">
        <w:r>
          <w:rPr>
            <w:rFonts w:ascii="Times New Roman" w:cs="Times New Roman" w:eastAsia="Times New Roman" w:hAnsi="Times New Roman"/>
            <w:sz w:val="24"/>
            <w:szCs w:val="24"/>
          </w:rPr>
          <w:t xml:space="preserve">Table 20.12. Existing business rules: Title defense</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_PropBm0253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4-27</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54" w:history="1">
        <w:r>
          <w:rPr>
            <w:rFonts w:ascii="Times New Roman" w:cs="Times New Roman" w:eastAsia="Times New Roman" w:hAnsi="Times New Roman"/>
            <w:sz w:val="24"/>
            <w:szCs w:val="24"/>
          </w:rPr>
          <w:t xml:space="preserve">Table 20.13. Existing business rules: Adviser designation, advising contract, change of title and change of adviser</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_PropBm0254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4-28</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55" w:history="1">
        <w:r>
          <w:rPr>
            <w:rFonts w:ascii="Times New Roman" w:cs="Times New Roman" w:eastAsia="Times New Roman" w:hAnsi="Times New Roman"/>
            <w:sz w:val="24"/>
            <w:szCs w:val="24"/>
          </w:rPr>
          <w:t xml:space="preserve">Table 20.14. Existing business rules: Proposal defense and ethics review</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_PropBm0255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4-29</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56" w:history="1">
        <w:r>
          <w:rPr>
            <w:rFonts w:ascii="Times New Roman" w:cs="Times New Roman" w:eastAsia="Times New Roman" w:hAnsi="Times New Roman"/>
            <w:sz w:val="24"/>
            <w:szCs w:val="24"/>
          </w:rPr>
          <w:t xml:space="preserve">Table 20.15. Existing business rules: Final defense (closed-door and public)</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_PropBm0256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4-31</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57" w:history="1">
        <w:r>
          <w:rPr>
            <w:rFonts w:ascii="Times New Roman" w:cs="Times New Roman" w:eastAsia="Times New Roman" w:hAnsi="Times New Roman"/>
            <w:sz w:val="24"/>
            <w:szCs w:val="24"/>
          </w:rPr>
          <w:t xml:space="preserve">Table 20.16. Existing business rules: Revisions and completion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_PropBm0257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4-32</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58" w:history="1">
        <w:r>
          <w:rPr>
            <w:rFonts w:ascii="Times New Roman" w:cs="Times New Roman" w:eastAsia="Times New Roman" w:hAnsi="Times New Roman"/>
            <w:sz w:val="24"/>
            <w:szCs w:val="24"/>
          </w:rPr>
          <w:t xml:space="preserve">Table 20.17. Existing business rules: Defense scheduling and rescheduling</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_PropBm0258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4-34</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59" w:history="1">
        <w:r>
          <w:rPr>
            <w:rFonts w:ascii="Times New Roman" w:cs="Times New Roman" w:eastAsia="Times New Roman" w:hAnsi="Times New Roman"/>
            <w:sz w:val="24"/>
            <w:szCs w:val="24"/>
          </w:rPr>
          <w:t xml:space="preserve">Table 20.18. Existing business rules: Practicum</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_PropBm0259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4-35</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60" w:history="1">
        <w:r>
          <w:rPr>
            <w:rFonts w:ascii="Times New Roman" w:cs="Times New Roman" w:eastAsia="Times New Roman" w:hAnsi="Times New Roman"/>
            <w:sz w:val="24"/>
            <w:szCs w:val="24"/>
          </w:rPr>
          <w:t xml:space="preserve">Table 20.19. Existing business rules: Graduation application and endorsement</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_PropBm0260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4-35</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61" w:history="1">
        <w:r>
          <w:rPr>
            <w:rFonts w:ascii="Times New Roman" w:cs="Times New Roman" w:eastAsia="Times New Roman" w:hAnsi="Times New Roman"/>
            <w:sz w:val="24"/>
            <w:szCs w:val="24"/>
          </w:rPr>
          <w:t xml:space="preserve">Table 20.20. Existing business rules: Records handoff to the Registrar</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_PropBm0261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4-36</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048" w:history="1">
        <w:r>
          <w:rPr>
            <w:rFonts w:ascii="Times New Roman" w:cs="Times New Roman" w:eastAsia="Times New Roman" w:hAnsi="Times New Roman"/>
            <w:sz w:val="24"/>
            <w:szCs w:val="24"/>
          </w:rPr>
          <w:t xml:space="preserve">Table 21. Conceptual framework modules mapped to implemented modules</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_PropBm0048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5-11</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051" w:history="1">
        <w:r>
          <w:rPr>
            <w:rFonts w:ascii="Times New Roman" w:cs="Times New Roman" w:eastAsia="Times New Roman" w:hAnsi="Times New Roman"/>
            <w:sz w:val="24"/>
            <w:szCs w:val="24"/>
          </w:rPr>
          <w:t xml:space="preserve">Table 22. Account types and access</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_PropBm0051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5-12</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062" w:history="1">
        <w:r>
          <w:rPr>
            <w:rFonts w:ascii="Times New Roman" w:cs="Times New Roman" w:eastAsia="Times New Roman" w:hAnsi="Times New Roman"/>
            <w:sz w:val="24"/>
            <w:szCs w:val="24"/>
          </w:rPr>
          <w:t xml:space="preserve">Table 23. Development environment requirements</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_PropBm0062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5-16</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67" w:history="1">
        <w:r>
          <w:rPr>
            <w:rFonts w:ascii="Times New Roman" w:cs="Times New Roman" w:eastAsia="Times New Roman" w:hAnsi="Times New Roman"/>
            <w:sz w:val="24"/>
            <w:szCs w:val="24"/>
          </w:rPr>
          <w:t xml:space="preserve">Table 23.1. Pages of the Dean portal</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_PropBm0267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5-56</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68" w:history="1">
        <w:r>
          <w:rPr>
            <w:rFonts w:ascii="Times New Roman" w:cs="Times New Roman" w:eastAsia="Times New Roman" w:hAnsi="Times New Roman"/>
            <w:sz w:val="24"/>
            <w:szCs w:val="24"/>
          </w:rPr>
          <w:t xml:space="preserve">Table 23.2. Pages of the student portal</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_PropBm0268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5-58</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69" w:history="1">
        <w:r>
          <w:rPr>
            <w:rFonts w:ascii="Times New Roman" w:cs="Times New Roman" w:eastAsia="Times New Roman" w:hAnsi="Times New Roman"/>
            <w:sz w:val="24"/>
            <w:szCs w:val="24"/>
          </w:rPr>
          <w:t xml:space="preserve">Table 23.3. Pages of the faculty portal</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_PropBm0269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5-60</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132" w:history="1">
        <w:r>
          <w:rPr>
            <w:rFonts w:ascii="Times New Roman" w:cs="Times New Roman" w:eastAsia="Times New Roman" w:hAnsi="Times New Roman"/>
            <w:sz w:val="24"/>
            <w:szCs w:val="24"/>
          </w:rPr>
          <w:t xml:space="preserve">Table 24. Report specifications</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_PropBm0132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5-63</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134" w:history="1">
        <w:r>
          <w:rPr>
            <w:rFonts w:ascii="Times New Roman" w:cs="Times New Roman" w:eastAsia="Times New Roman" w:hAnsi="Times New Roman"/>
            <w:sz w:val="24"/>
            <w:szCs w:val="24"/>
          </w:rPr>
          <w:t xml:space="preserve">Table 25. Generated documents and exports</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_PropBm0134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5-64</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71" w:history="1">
        <w:r>
          <w:rPr>
            <w:rFonts w:ascii="Times New Roman" w:cs="Times New Roman" w:eastAsia="Times New Roman" w:hAnsi="Times New Roman"/>
            <w:sz w:val="24"/>
            <w:szCs w:val="24"/>
          </w:rPr>
          <w:t xml:space="preserve">Table 25.1. Business-rules register by process</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_PropBm0271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5-68</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73" w:history="1">
        <w:r>
          <w:rPr>
            <w:rFonts w:ascii="Times New Roman" w:cs="Times New Roman" w:eastAsia="Times New Roman" w:hAnsi="Times New Roman"/>
            <w:sz w:val="24"/>
            <w:szCs w:val="24"/>
          </w:rPr>
          <w:t xml:space="preserve">Table 25.2. Proposed business rules: Enrollment and academic load</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_PropBm0273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5-69</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74" w:history="1">
        <w:r>
          <w:rPr>
            <w:rFonts w:ascii="Times New Roman" w:cs="Times New Roman" w:eastAsia="Times New Roman" w:hAnsi="Times New Roman"/>
            <w:sz w:val="24"/>
            <w:szCs w:val="24"/>
          </w:rPr>
          <w:t xml:space="preserve">Table 25.3. Proposed business rules: Course adjustments (add or change a subject)</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_PropBm0274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5-70</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75" w:history="1">
        <w:r>
          <w:rPr>
            <w:rFonts w:ascii="Times New Roman" w:cs="Times New Roman" w:eastAsia="Times New Roman" w:hAnsi="Times New Roman"/>
            <w:sz w:val="24"/>
            <w:szCs w:val="24"/>
          </w:rPr>
          <w:t xml:space="preserve">Table 25.4. Proposed business rules: Subject withdrawal</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_PropBm0275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5-71</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76" w:history="1">
        <w:r>
          <w:rPr>
            <w:rFonts w:ascii="Times New Roman" w:cs="Times New Roman" w:eastAsia="Times New Roman" w:hAnsi="Times New Roman"/>
            <w:sz w:val="24"/>
            <w:szCs w:val="24"/>
          </w:rPr>
          <w:t xml:space="preserve">Table 25.5. Proposed business rules: Dropping a subject and retention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_PropBm0276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5-72</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77" w:history="1">
        <w:r>
          <w:rPr>
            <w:rFonts w:ascii="Times New Roman" w:cs="Times New Roman" w:eastAsia="Times New Roman" w:hAnsi="Times New Roman"/>
            <w:sz w:val="24"/>
            <w:szCs w:val="24"/>
          </w:rPr>
          <w:t xml:space="preserve">Table 25.6. Proposed business rules: Leave of absence</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_PropBm0277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5-73</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78" w:history="1">
        <w:r>
          <w:rPr>
            <w:rFonts w:ascii="Times New Roman" w:cs="Times New Roman" w:eastAsia="Times New Roman" w:hAnsi="Times New Roman"/>
            <w:sz w:val="24"/>
            <w:szCs w:val="24"/>
          </w:rPr>
          <w:t xml:space="preserve">Table 25.7. Proposed business rules: Readmission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_PropBm0278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5-74</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79" w:history="1">
        <w:r>
          <w:rPr>
            <w:rFonts w:ascii="Times New Roman" w:cs="Times New Roman" w:eastAsia="Times New Roman" w:hAnsi="Times New Roman"/>
            <w:sz w:val="24"/>
            <w:szCs w:val="24"/>
          </w:rPr>
          <w:t xml:space="preserve">Table 25.8. Proposed business rules: AWOL, residency and maximum residence</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_PropBm0279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5-75</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80" w:history="1">
        <w:r>
          <w:rPr>
            <w:rFonts w:ascii="Times New Roman" w:cs="Times New Roman" w:eastAsia="Times New Roman" w:hAnsi="Times New Roman"/>
            <w:sz w:val="24"/>
            <w:szCs w:val="24"/>
          </w:rPr>
          <w:t xml:space="preserve">Table 25.9. Proposed business rules: Research requirements</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_PropBm0280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5-76</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81" w:history="1">
        <w:r>
          <w:rPr>
            <w:rFonts w:ascii="Times New Roman" w:cs="Times New Roman" w:eastAsia="Times New Roman" w:hAnsi="Times New Roman"/>
            <w:sz w:val="24"/>
            <w:szCs w:val="24"/>
          </w:rPr>
          <w:t xml:space="preserve">Table 25.10. Proposed business rules: Defense scheduling and panels</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_PropBm0281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5-78</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82" w:history="1">
        <w:r>
          <w:rPr>
            <w:rFonts w:ascii="Times New Roman" w:cs="Times New Roman" w:eastAsia="Times New Roman" w:hAnsi="Times New Roman"/>
            <w:sz w:val="24"/>
            <w:szCs w:val="24"/>
          </w:rPr>
          <w:t xml:space="preserve">Table 25.11. Proposed business rules: Practicum</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_PropBm0282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5-79</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83" w:history="1">
        <w:r>
          <w:rPr>
            <w:rFonts w:ascii="Times New Roman" w:cs="Times New Roman" w:eastAsia="Times New Roman" w:hAnsi="Times New Roman"/>
            <w:sz w:val="24"/>
            <w:szCs w:val="24"/>
          </w:rPr>
          <w:t xml:space="preserve">Table 25.12. Proposed business rules: Graduation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_PropBm0283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5-80</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84" w:history="1">
        <w:r>
          <w:rPr>
            <w:rFonts w:ascii="Times New Roman" w:cs="Times New Roman" w:eastAsia="Times New Roman" w:hAnsi="Times New Roman"/>
            <w:sz w:val="24"/>
            <w:szCs w:val="24"/>
          </w:rPr>
          <w:t xml:space="preserve">Table 25.13. Proposed business rules: Faculty</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_PropBm0284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5-81</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86" w:history="1">
        <w:r>
          <w:rPr>
            <w:rFonts w:ascii="Times New Roman" w:cs="Times New Roman" w:eastAsia="Times New Roman" w:hAnsi="Times New Roman"/>
            <w:sz w:val="24"/>
            <w:szCs w:val="24"/>
          </w:rPr>
          <w:t xml:space="preserve">Table 25.14. Further proposed rules awaiting Graduate School validation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_PropBm0286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5-81</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288" w:history="1">
        <w:r>
          <w:rPr>
            <w:rFonts w:ascii="Times New Roman" w:cs="Times New Roman" w:eastAsia="Times New Roman" w:hAnsi="Times New Roman"/>
            <w:sz w:val="24"/>
            <w:szCs w:val="24"/>
          </w:rPr>
          <w:t xml:space="preserve">Table 25.15. Register rules awaiting Graduate School validation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_PropBm0288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5-86</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143" w:history="1">
        <w:r>
          <w:rPr>
            <w:rFonts w:ascii="Times New Roman" w:cs="Times New Roman" w:eastAsia="Times New Roman" w:hAnsi="Times New Roman"/>
            <w:sz w:val="24"/>
            <w:szCs w:val="24"/>
          </w:rPr>
          <w:t xml:space="preserve">Table 26. Testing levels</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_PropBm0143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6-1</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145" w:history="1">
        <w:r>
          <w:rPr>
            <w:rFonts w:ascii="Times New Roman" w:cs="Times New Roman" w:eastAsia="Times New Roman" w:hAnsi="Times New Roman"/>
            <w:sz w:val="24"/>
            <w:szCs w:val="24"/>
          </w:rPr>
          <w:t xml:space="preserve">Table 27. Test environment</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_PropBm0145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6-2</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148" w:history="1">
        <w:r>
          <w:rPr>
            <w:rFonts w:ascii="Times New Roman" w:cs="Times New Roman" w:eastAsia="Times New Roman" w:hAnsi="Times New Roman"/>
            <w:sz w:val="24"/>
            <w:szCs w:val="24"/>
          </w:rPr>
          <w:t xml:space="preserve">Table 28. Automated test coverage by module</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_PropBm0148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6-3</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150" w:history="1">
        <w:r>
          <w:rPr>
            <w:rFonts w:ascii="Times New Roman" w:cs="Times New Roman" w:eastAsia="Times New Roman" w:hAnsi="Times New Roman"/>
            <w:sz w:val="24"/>
            <w:szCs w:val="24"/>
          </w:rPr>
          <w:t xml:space="preserve">Table 29. Automated test execution summary</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_PropBm0150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6-3</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155" w:history="1">
        <w:r>
          <w:rPr>
            <w:rFonts w:ascii="Times New Roman" w:cs="Times New Roman" w:eastAsia="Times New Roman" w:hAnsi="Times New Roman"/>
            <w:sz w:val="24"/>
            <w:szCs w:val="24"/>
          </w:rPr>
          <w:t xml:space="preserve">Table 31. Scenario test results (manual walkthrough of the CAP-IT1 build)</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_PropBm0155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6-11</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157" w:history="1">
        <w:r>
          <w:rPr>
            <w:rFonts w:ascii="Times New Roman" w:cs="Times New Roman" w:eastAsia="Times New Roman" w:hAnsi="Times New Roman"/>
            <w:sz w:val="24"/>
            <w:szCs w:val="24"/>
          </w:rPr>
          <w:t xml:space="preserve">Table 32. Observed access by role</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_PropBm0157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6-12</w:t>
        </w:r>
        <w:r>
          <w:rPr>
            <w:rFonts w:ascii="Times New Roman" w:cs="Times New Roman" w:eastAsia="Times New Roman" w:hAnsi="Times New Roman"/>
            <w:sz w:val="24"/>
            <w:szCs w:val="24"/>
          </w:rPr>
          <w:fldChar w:fldCharType="end"/>
        </w:r>
      </w:hyperlink>
    </w:p>
    <w:p>
      <w:pPr>
        <w:pStyle w:val="TableofFigures"/>
        <w:widowControl w:val="0"/>
        <w:tabs>
          <w:tab w:val="right" w:leader="dot" w:pos="9350"/>
        </w:tabs>
        <w:spacing w:before="60" w:line="240" w:lineRule="auto"/>
        <w:rPr>
          <w:rFonts w:ascii="Times New Roman" w:cs="Times New Roman" w:eastAsia="Times New Roman" w:hAnsi="Times New Roman"/>
          <w:sz w:val="24"/>
          <w:szCs w:val="24"/>
        </w:rPr>
      </w:pPr>
      <w:hyperlink w:anchor="_PropBm0162" w:history="1">
        <w:r>
          <w:rPr>
            <w:rFonts w:ascii="Times New Roman" w:cs="Times New Roman" w:eastAsia="Times New Roman" w:hAnsi="Times New Roman"/>
            <w:sz w:val="24"/>
            <w:szCs w:val="24"/>
          </w:rPr>
          <w:t xml:space="preserve">Table 33. User acceptance evaluation criteria</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PAGEREF _PropBm0162 \h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6-14</w:t>
        </w:r>
        <w:r>
          <w:rPr>
            <w:rFonts w:ascii="Times New Roman" w:cs="Times New Roman" w:eastAsia="Times New Roman" w:hAnsi="Times New Roman"/>
            <w:sz w:val="24"/>
            <w:szCs w:val="24"/>
          </w:rPr>
          <w:fldChar w:fldCharType="end"/>
        </w:r>
      </w:hyperlink>
    </w:p>
    <w:p w:rsidR="00000000" w:rsidDel="00000000" w:rsidP="00000000" w:rsidRDefault="00000000" w:rsidRPr="00000000" w14:paraId="00000250">
      <w:pPr>
        <w:pStyle w:val="Heading1"/>
        <w:numPr>
          <w:ilvl w:val="0"/>
          <w:numId w:val="0"/>
        </w:numPr>
        <w:spacing w:before="480" w:line="360" w:lineRule="auto"/>
        <w:rPr/>
        <w:sectPr>
          <w:headerReference r:id="rId102" w:type="default"/>
          <w:footerReference r:id="rId104" w:type="default"/>
          <w:type w:val="nextPage"/>
          <w:pgSz w:h="15840" w:w="12240" w:orient="portrait"/>
          <w:pgMar w:bottom="1440" w:top="1440" w:left="1440" w:right="1440" w:header="720" w:footer="720" w:gutter="0"/>
          <w:pgNumType w:fmt="lowerRoman"/>
        </w:sectPr>
      </w:pPr>
      <w:bookmarkStart w:colFirst="0" w:colLast="0" w:name="_bfckplvmtkrk" w:id="6"/>
      <w:bookmarkEnd w:id="6"/>
      <w:r w:rsidDel="00000000" w:rsidR="00000000" w:rsidRPr="00000000">
        <w:rPr>
          <w:rtl w:val="0"/>
        </w:rPr>
      </w:r>
    </w:p>
    <w:p w:rsidR="00000000" w:rsidDel="00000000" w:rsidP="00000000" w:rsidRDefault="00000000" w:rsidRPr="00000000" w14:paraId="00000251">
      <w:pPr>
        <w:pStyle w:val="Heading1"/>
        <w:numPr>
          <w:ilvl w:val="0"/>
          <w:numId w:val="14"/>
        </w:numPr>
        <w:spacing w:before="480" w:line="360" w:lineRule="auto"/>
        <w:rPr/>
      </w:pPr>
      <w:bookmarkStart w:colFirst="0" w:colLast="0" w:name="_98vm5rsbqns3" w:id="7"/>
      <w:bookmarkEnd w:id="7"/>
      <w:r w:rsidDel="00000000" w:rsidR="00000000" w:rsidRPr="00000000">
        <w:rPr>
          <w:rtl w:val="0"/>
        </w:rPr>
        <w:t xml:space="preserve">Project Background</w:t>
      </w:r>
    </w:p>
    <w:p w:rsidR="00000000" w:rsidDel="00000000" w:rsidP="00000000" w:rsidRDefault="00000000" w:rsidRPr="00000000" w14:paraId="00000252">
      <w:pPr>
        <w:pStyle w:val="Heading2"/>
        <w:spacing w:line="360" w:lineRule="auto"/>
        <w:rPr>
          <w:sz w:val="24"/>
          <w:szCs w:val="24"/>
        </w:rPr>
      </w:pPr>
      <w:bookmarkStart w:colFirst="0" w:colLast="0" w:name="_lpr1hufnfnb9" w:id="8"/>
      <w:bookmarkEnd w:id="8"/>
      <w:r w:rsidDel="00000000" w:rsidR="00000000" w:rsidRPr="00000000">
        <w:rPr>
          <w:rtl w:val="0"/>
        </w:rPr>
        <w:t xml:space="preserve">1.1 Introduction</w:t>
      </w:r>
      <w:r w:rsidDel="00000000" w:rsidR="00000000" w:rsidRPr="00000000">
        <w:rPr>
          <w:rtl w:val="0"/>
        </w:rPr>
      </w:r>
    </w:p>
    <w:p w:rsidR="00000000" w:rsidDel="00000000" w:rsidP="00000000" w:rsidRDefault="00000000" w:rsidRPr="00000000" w14:paraId="00000253">
      <w:pPr>
        <w:spacing w:after="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education involves long-term academic and research work that requires continued coordination among graduate students, advisers, panel members, coordinators, and Graduate School offices. Unlike many undergraduate processes that often move in more synchronized batches, graduate students may progress at different speeds across admission, enrollment, coursework, leave of absence and readmission, practicum where applicable, research milestones, withdrawal, and graduation endorsement. Students may move forward at different times depending on reviews, approvals, revisions, and scheduling. Because of this, student progress is not only about completing requirements. It also depends on passing milestone stages, getting approvals, and coordinating with different roles. In this kind of setting, the practical question, “Where is the student right now?” becomes difficult to answer when records and updates are scattered across different tools, offices, and communication channels.</w:t>
      </w:r>
    </w:p>
    <w:p w:rsidR="00000000" w:rsidDel="00000000" w:rsidP="00000000" w:rsidRDefault="00000000" w:rsidRPr="00000000" w14:paraId="00000254">
      <w:pPr>
        <w:spacing w:after="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graduate school operations, milestone-based tracking is important for maintaining visibility and consistency across programs. Young et al. (2024) explain that graduate progress is often centered on milestones and may not fit the same kind of dashboards used for undergraduate monitoring. This suggests that institutions need tracking approaches that reflect different program rules and non-linear progress patterns. In the same way, doctoral monitoring literature shows that progress oversight depends on structured signals and not only on informal judgment (Brooks, 2023). When progress evidence is divided across admissions records, enrollment records, monitoring sheets, forms, decisions, and schedules spread across email threads, shared drives, and spreadsheets, status visibility often becomes a best-guess reconstruction instead of a clear and reliable record.</w:t>
      </w:r>
    </w:p>
    <w:p w:rsidR="00000000" w:rsidDel="00000000" w:rsidP="00000000" w:rsidRDefault="00000000" w:rsidRPr="00000000" w14:paraId="00000255">
      <w:pPr>
        <w:spacing w:after="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response to this need, the proposed capstone is an AI-enhanced business system in the form of a web-based Graduate Student Lifecycle Monitoring and Analytics Platform. As an AI system, it is designed to support Graduate School work by bringing student monitoring, milestone tracking, document tracking, scheduling, follow-ups, and reporting into one platform. It also includes an AI-supported feature that uses Retrieval-Augmented Generation (RAG) through NotebookLM. This allows the system to provide answers and guidance based on Graduate School policies, guidelines, and related records, instead of relying only on general AI responses. The AI feature is meant to assist staff and administrators in reviewing cases and understanding the next steps, while final decisions remain with the proper offices and authorized personnel. In this way, the capstone combines the functions of a business system for daily Graduate School processes with AI support that improves monitoring and decision support.</w:t>
      </w:r>
      <w:r w:rsidDel="00000000" w:rsidR="00000000" w:rsidRPr="00000000">
        <w:rPr>
          <w:rtl w:val="0"/>
        </w:rPr>
      </w:r>
    </w:p>
    <w:p w:rsidR="00000000" w:rsidDel="00000000" w:rsidP="00000000" w:rsidRDefault="00000000" w:rsidRPr="00000000" w14:paraId="00000256">
      <w:pPr>
        <w:pStyle w:val="Heading2"/>
        <w:spacing w:line="360" w:lineRule="auto"/>
        <w:rPr/>
      </w:pPr>
      <w:bookmarkStart w:colFirst="0" w:colLast="0" w:name="_27aiv7cpdyjx" w:id="9"/>
      <w:bookmarkEnd w:id="9"/>
      <w:r w:rsidDel="00000000" w:rsidR="00000000" w:rsidRPr="00000000">
        <w:rPr>
          <w:rtl w:val="0"/>
        </w:rPr>
      </w:r>
    </w:p>
    <w:p w:rsidR="00000000" w:rsidDel="00000000" w:rsidP="00000000" w:rsidRDefault="00000000" w:rsidRPr="00000000" w14:paraId="00000257">
      <w:pPr>
        <w:pStyle w:val="Heading2"/>
        <w:spacing w:line="360" w:lineRule="auto"/>
        <w:rPr/>
      </w:pPr>
      <w:bookmarkStart w:colFirst="0" w:colLast="0" w:name="_58zizbu1dwu1" w:id="10"/>
      <w:bookmarkEnd w:id="10"/>
      <w:r w:rsidDel="00000000" w:rsidR="00000000" w:rsidRPr="00000000">
        <w:rPr>
          <w:rtl w:val="0"/>
        </w:rPr>
        <w:t xml:space="preserve">1.2 Organizational Profile</w:t>
      </w:r>
    </w:p>
    <w:p w:rsidR="00000000" w:rsidDel="00000000" w:rsidP="00000000" w:rsidRDefault="00000000" w:rsidRPr="00000000" w14:paraId="00000258">
      <w:pPr>
        <w:spacing w:after="240" w:line="36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This project is situated in the higher education sector, specifically in graduate school administration and student lifecycle operations in the Philippine context. Graduate schools need to coordinate many roles involved in academic decisions, such as curriculum alignment, subject planning, title approval, proposal acceptance, defense outcomes, and graduation endorsement, as well as operational tasks such as routing documents, scheduling panels, tracking compliance requirements, and monitoring student status across different stages of the lifecycle. These processes are shaped by institutional policies, program-level differences, and role restrictions related to privacy and academic records.</w:t>
      </w:r>
      <w:r w:rsidDel="00000000" w:rsidR="00000000" w:rsidRPr="00000000">
        <w:rPr>
          <w:rtl w:val="0"/>
        </w:rPr>
      </w:r>
    </w:p>
    <w:p w:rsidR="00000000" w:rsidDel="00000000" w:rsidP="00000000" w:rsidRDefault="00000000" w:rsidRPr="00000000" w14:paraId="00000259">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main organizational setting of this project is the University of St. La Salle Graduate School in Bacolod City. The Graduate School offers programs in several academic areas, including Arts and Sciences, Business, Education, Engineering and Technology, and Nursing. Because of this, Graduate School processes must support multiple disciplines that may differ in curriculum structure, documentation requirements, practicum needs, research milestones, and review or scheduling practices.</w:t>
      </w:r>
      <w:r w:rsidDel="00000000" w:rsidR="00000000" w:rsidRPr="00000000">
        <w:rPr>
          <w:rtl w:val="0"/>
        </w:rPr>
      </w:r>
    </w:p>
    <w:p w:rsidR="00000000" w:rsidDel="00000000" w:rsidP="00000000" w:rsidRDefault="00000000" w:rsidRPr="00000000" w14:paraId="0000025A">
      <w:pPr>
        <w:spacing w:line="360" w:lineRule="auto"/>
        <w:ind w:left="7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2433638" cy="1281944"/>
            <wp:effectExtent b="0" l="0" r="0" t="0"/>
            <wp:docPr id="142" name="image82.png"/>
            <a:graphic>
              <a:graphicData uri="http://schemas.openxmlformats.org/drawingml/2006/picture">
                <pic:pic>
                  <pic:nvPicPr>
                    <pic:cNvPr id="0" name="image82.png"/>
                    <pic:cNvPicPr preferRelativeResize="0"/>
                  </pic:nvPicPr>
                  <pic:blipFill>
                    <a:blip r:embed="rId6"/>
                    <a:srcRect b="0" l="0" r="0" t="0"/>
                    <a:stretch>
                      <a:fillRect/>
                    </a:stretch>
                  </pic:blipFill>
                  <pic:spPr>
                    <a:xfrm>
                      <a:off x="0" y="0"/>
                      <a:ext cx="2433638" cy="1281944"/>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Pr>
        <w:drawing>
          <wp:inline distB="114300" distT="114300" distL="114300" distR="114300">
            <wp:extent cx="1281871" cy="1281871"/>
            <wp:effectExtent b="0" l="0" r="0" t="0"/>
            <wp:docPr id="96" name="image59.png"/>
            <a:graphic>
              <a:graphicData uri="http://schemas.openxmlformats.org/drawingml/2006/picture">
                <pic:pic>
                  <pic:nvPicPr>
                    <pic:cNvPr id="0" name="image59.png"/>
                    <pic:cNvPicPr preferRelativeResize="0"/>
                  </pic:nvPicPr>
                  <pic:blipFill>
                    <a:blip r:embed="rId7"/>
                    <a:srcRect b="0" l="0" r="0" t="0"/>
                    <a:stretch>
                      <a:fillRect/>
                    </a:stretch>
                  </pic:blipFill>
                  <pic:spPr>
                    <a:xfrm>
                      <a:off x="0" y="0"/>
                      <a:ext cx="1281871" cy="1281871"/>
                    </a:xfrm>
                    <a:prstGeom prst="rect"/>
                    <a:ln/>
                  </pic:spPr>
                </pic:pic>
              </a:graphicData>
            </a:graphic>
          </wp:inline>
        </w:drawing>
      </w:r>
      <w:r w:rsidDel="00000000" w:rsidR="00000000" w:rsidRPr="00000000">
        <w:rPr>
          <w:rtl w:val="0"/>
        </w:rPr>
      </w:r>
    </w:p>
    <w:p w:rsidR="00000000" w:rsidDel="00000000" w:rsidP="00000000" w:rsidRDefault="00000000" w:rsidRPr="00000000" w14:paraId="0000025B">
      <w:pPr>
        <w:spacing w:after="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terms of admissions, the Graduate School follows a structured set of steps and requirements. Applicants are asked to submit requirements through the Graduate School admissions email, create an AIMS applicant account, pay the required processing and examination fees through the approved channels, and proceed through the examination and interview stages before acceptance is confirmed. These published steps show that Graduate School administration already relies on a mix of digital tools and coordination across multiple offices. This reflects the same kind of operational complexity that also appears later in enrollment monitoring, coursework tracking, leave of absence and readmission, research milestones, and graduation endorsement.</w:t>
      </w:r>
    </w:p>
    <w:p w:rsidR="00000000" w:rsidDel="00000000" w:rsidP="00000000" w:rsidRDefault="00000000" w:rsidRPr="00000000" w14:paraId="0000025C">
      <w:pPr>
        <w:spacing w:after="240" w:before="240"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Graduate School also operates within a defined administrative structure. The Graduate School overview identifies the academic officers of the unit, including the Dean, Academic Coordinators, Research Coordinators, and other related contact references. This is important because it helps clarify where decision-making authority and oversight may be located across Graduate School processes, policy interpretation, and escalation.</w:t>
      </w:r>
      <w:r w:rsidDel="00000000" w:rsidR="00000000" w:rsidRPr="00000000">
        <w:rPr>
          <w:rtl w:val="0"/>
        </w:rPr>
      </w:r>
    </w:p>
    <w:p w:rsidR="00000000" w:rsidDel="00000000" w:rsidP="00000000" w:rsidRDefault="00000000" w:rsidRPr="00000000" w14:paraId="0000025D">
      <w:pPr>
        <w:pStyle w:val="Heading3"/>
        <w:spacing w:line="360" w:lineRule="auto"/>
        <w:ind w:left="720" w:firstLine="0"/>
        <w:rPr/>
      </w:pPr>
      <w:bookmarkStart w:colFirst="0" w:colLast="0" w:name="_41j6w5eqovd8" w:id="11"/>
      <w:bookmarkEnd w:id="11"/>
      <w:r w:rsidDel="00000000" w:rsidR="00000000" w:rsidRPr="00000000">
        <w:rPr>
          <w:rtl w:val="0"/>
        </w:rPr>
        <w:t xml:space="preserve">1.2.1 </w:t>
      </w:r>
      <w:r w:rsidDel="00000000" w:rsidR="00000000" w:rsidRPr="00000000">
        <w:rPr>
          <w:rtl w:val="0"/>
        </w:rPr>
        <w:t xml:space="preserve">Key Stakeholders</w:t>
      </w:r>
    </w:p>
    <w:p w:rsidR="00000000" w:rsidDel="00000000" w:rsidP="00000000" w:rsidRDefault="00000000" w:rsidRPr="00000000" w14:paraId="0000025E">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operations involve several stakeholders with different responsibilities and information needs across the full graduate student lifecycle. The process is not limited to thesis or dissertation stages alone. It also includes admission handoff, enrollment monitoring, curriculum alignment, coursework tracking, leave of absence and readmission, practicum for applicable programs, research milestones, withdrawal, and graduation endorsement. These activities are carried out through a series of handoffs among students, faculty, coordinators, administrative staff, and decision-making offices. Because of this, monitoring and process support must reflect both the academic side of decisions, such as subject completion, defense outcomes, and graduation readiness, and the operational side of coordination, such as routing, scheduling, document completeness, status updates, and approvals. The following stakeholders represent the main roles involved in the graduate student lifecycle and its related monitoring processes.</w:t>
      </w:r>
      <w:r w:rsidDel="00000000" w:rsidR="00000000" w:rsidRPr="00000000">
        <w:rPr>
          <w:rtl w:val="0"/>
        </w:rPr>
      </w:r>
    </w:p>
    <w:p w:rsidR="00000000" w:rsidDel="00000000" w:rsidP="00000000" w:rsidRDefault="00000000" w:rsidRPr="00000000" w14:paraId="0000025F">
      <w:pPr>
        <w:numPr>
          <w:ilvl w:val="0"/>
          <w:numId w:val="12"/>
        </w:numPr>
        <w:spacing w:after="0" w:after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Graduate Students.</w:t>
      </w:r>
      <w:r w:rsidDel="00000000" w:rsidR="00000000" w:rsidRPr="00000000">
        <w:rPr>
          <w:rFonts w:ascii="Times New Roman" w:cs="Times New Roman" w:eastAsia="Times New Roman" w:hAnsi="Times New Roman"/>
          <w:sz w:val="24"/>
          <w:szCs w:val="24"/>
          <w:rtl w:val="0"/>
        </w:rPr>
        <w:t xml:space="preserve"> Graduate students move through both academic and research-related stages of the graduate lifecycle. These may include admission onboarding, enrollment, coursework completion, leave of absence or readmission when applicable, practicum for certain programs, title defense, proposal and final defense, revisions, and graduation endorsement. Their main need is clear visibility of their current stage, required documents, next steps, deadlines, and realistic time expectations. Students also need to know what is still pending and who is responsible for the next action to reduce repeated follow-ups and uncertainty.</w:t>
      </w:r>
      <w:r w:rsidDel="00000000" w:rsidR="00000000" w:rsidRPr="00000000">
        <w:rPr>
          <w:rtl w:val="0"/>
        </w:rPr>
      </w:r>
    </w:p>
    <w:p w:rsidR="00000000" w:rsidDel="00000000" w:rsidP="00000000" w:rsidRDefault="00000000" w:rsidRPr="00000000" w14:paraId="00000260">
      <w:pPr>
        <w:numPr>
          <w:ilvl w:val="0"/>
          <w:numId w:val="12"/>
        </w:numP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Research Adviser(s).</w:t>
      </w:r>
      <w:r w:rsidDel="00000000" w:rsidR="00000000" w:rsidRPr="00000000">
        <w:rPr>
          <w:rFonts w:ascii="Times New Roman" w:cs="Times New Roman" w:eastAsia="Times New Roman" w:hAnsi="Times New Roman"/>
          <w:sz w:val="24"/>
          <w:szCs w:val="24"/>
          <w:rtl w:val="0"/>
        </w:rPr>
        <w:t xml:space="preserve"> Advisers guide manuscript development, provide technical and academic supervision, endorse readiness for proposal and final defense stages, and confirm revision completion when needed. Their monitoring needs include visibility of assigned students, pending review tasks, correct document versions, revision status, and upcoming or requested schedule windows.</w:t>
      </w:r>
      <w:r w:rsidDel="00000000" w:rsidR="00000000" w:rsidRPr="00000000">
        <w:rPr>
          <w:rtl w:val="0"/>
        </w:rPr>
      </w:r>
    </w:p>
    <w:p w:rsidR="00000000" w:rsidDel="00000000" w:rsidP="00000000" w:rsidRDefault="00000000" w:rsidRPr="00000000" w14:paraId="00000261">
      <w:pPr>
        <w:numPr>
          <w:ilvl w:val="0"/>
          <w:numId w:val="12"/>
        </w:numP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Academic Coordinator.</w:t>
      </w:r>
      <w:r w:rsidDel="00000000" w:rsidR="00000000" w:rsidRPr="00000000">
        <w:rPr>
          <w:rFonts w:ascii="Times New Roman" w:cs="Times New Roman" w:eastAsia="Times New Roman" w:hAnsi="Times New Roman"/>
          <w:sz w:val="24"/>
          <w:szCs w:val="24"/>
          <w:rtl w:val="0"/>
        </w:rPr>
        <w:t xml:space="preserve"> The Academic Coordinator supports program compliance and day-to-day process flow by reviewing study plans, confirming curriculum alignment, identifying subject needs, endorsing required forms, and providing inputs related to panel nomination or research-stage requirements depending on institutional practice. Their monitoring needs include visibility of student status across the program, exception handling, and queues of pending endorsements, validation checks, or subject-related concerns</w:t>
      </w:r>
      <w:r w:rsidDel="00000000" w:rsidR="00000000" w:rsidRPr="00000000">
        <w:rPr>
          <w:rtl w:val="0"/>
        </w:rPr>
      </w:r>
    </w:p>
    <w:p w:rsidR="00000000" w:rsidDel="00000000" w:rsidP="00000000" w:rsidRDefault="00000000" w:rsidRPr="00000000" w14:paraId="00000262">
      <w:pPr>
        <w:numPr>
          <w:ilvl w:val="0"/>
          <w:numId w:val="12"/>
        </w:numP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Research Coordinator.</w:t>
      </w:r>
      <w:r w:rsidDel="00000000" w:rsidR="00000000" w:rsidRPr="00000000">
        <w:rPr>
          <w:rFonts w:ascii="Times New Roman" w:cs="Times New Roman" w:eastAsia="Times New Roman" w:hAnsi="Times New Roman"/>
          <w:sz w:val="24"/>
          <w:szCs w:val="24"/>
          <w:rtl w:val="0"/>
        </w:rPr>
        <w:t xml:space="preserve"> The Research Coordinator supports research-stage coordination, such as panel nomination, defense scheduling, and routing of research-related decisions and requirements. Their monitoring needs include visibility of milestone status, compliance checks, adviser and panel assignments, and indicators that help identify cases needing follow-up or escalation.</w:t>
      </w:r>
    </w:p>
    <w:p w:rsidR="00000000" w:rsidDel="00000000" w:rsidP="00000000" w:rsidRDefault="00000000" w:rsidRPr="00000000" w14:paraId="00000263">
      <w:pPr>
        <w:numPr>
          <w:ilvl w:val="0"/>
          <w:numId w:val="12"/>
        </w:numP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Graduate School Office Staff.</w:t>
      </w:r>
      <w:r w:rsidDel="00000000" w:rsidR="00000000" w:rsidRPr="00000000">
        <w:rPr>
          <w:rFonts w:ascii="Times New Roman" w:cs="Times New Roman" w:eastAsia="Times New Roman" w:hAnsi="Times New Roman"/>
          <w:sz w:val="24"/>
          <w:szCs w:val="24"/>
          <w:rtl w:val="0"/>
        </w:rPr>
        <w:t xml:space="preserve"> Administrative staff coordinate schedules, track documents, route submissions, and maintain day-to-day visibility of student progress across different stages of the lifecycle. This may include onboarding support, enrollment-related monitoring, leave of absence and readmission records, defense-related coordination, and graduation endorsement preparation. In many cases, this role also maintains monitoring artifacts such as spreadsheets or email-based tracking. For example, the interview discussion referenced Ms. Lyra as an administrative support role for monitoring, which shows how visibility can become person-dependent when tracking relies on manual practices. Their monitoring needs include counts per stage, pending items, overdue cases, scheduling status, and turnaround-time signals that help identify bottlenecks.</w:t>
      </w:r>
    </w:p>
    <w:p w:rsidR="00000000" w:rsidDel="00000000" w:rsidP="00000000" w:rsidRDefault="00000000" w:rsidRPr="00000000" w14:paraId="00000264">
      <w:pPr>
        <w:numPr>
          <w:ilvl w:val="0"/>
          <w:numId w:val="12"/>
        </w:numP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Dean.</w:t>
      </w:r>
      <w:r w:rsidDel="00000000" w:rsidR="00000000" w:rsidRPr="00000000">
        <w:rPr>
          <w:rFonts w:ascii="Times New Roman" w:cs="Times New Roman" w:eastAsia="Times New Roman" w:hAnsi="Times New Roman"/>
          <w:sz w:val="24"/>
          <w:szCs w:val="24"/>
          <w:rtl w:val="0"/>
        </w:rPr>
        <w:t xml:space="preserve"> The Dean serves as a decision-making and approval authority in key parts of the graduate lifecycle. This may include leave of absence decisions, withdrawal requests, onboarding review, adviser designation, and graduation endorsement review. The Dean’s monitoring needs include visibility of cases awaiting approval, supporting documents, exception cases, and summary views that help support timely decisions.</w:t>
      </w:r>
    </w:p>
    <w:p w:rsidR="00000000" w:rsidDel="00000000" w:rsidP="00000000" w:rsidRDefault="00000000" w:rsidRPr="00000000" w14:paraId="00000265">
      <w:pPr>
        <w:numPr>
          <w:ilvl w:val="0"/>
          <w:numId w:val="12"/>
        </w:numPr>
        <w:spacing w:after="240" w:before="0" w:beforeAutospacing="0"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Faculty.</w:t>
      </w:r>
      <w:r w:rsidDel="00000000" w:rsidR="00000000" w:rsidRPr="00000000">
        <w:rPr>
          <w:rFonts w:ascii="Times New Roman" w:cs="Times New Roman" w:eastAsia="Times New Roman" w:hAnsi="Times New Roman"/>
          <w:sz w:val="24"/>
          <w:szCs w:val="24"/>
          <w:rtl w:val="0"/>
        </w:rPr>
        <w:t xml:space="preserve"> Faculty members support the academic side of the graduate student lifecycle, particularly in coursework delivery, grade submission, and subject-related academic requirements. In the current process, faculty encode grades that students later view through the existing system, while the Graduate School uses the resulting signals mainly for completion and monitoring rather than detailed grade management. Their monitoring needs include visibility of class lists, assigned teaching loads, submitted grade status, and any subject-related information that affects Student Progress Management.</w:t>
      </w:r>
    </w:p>
    <w:p w:rsidR="00000000" w:rsidDel="00000000" w:rsidP="00000000" w:rsidRDefault="00000000" w:rsidRPr="00000000" w14:paraId="00000266">
      <w:pPr>
        <w:pStyle w:val="Heading3"/>
        <w:spacing w:line="360" w:lineRule="auto"/>
        <w:ind w:firstLine="720"/>
        <w:jc w:val="both"/>
        <w:rPr/>
      </w:pPr>
      <w:bookmarkStart w:colFirst="0" w:colLast="0" w:name="_ui1ericxslur" w:id="12"/>
      <w:bookmarkEnd w:id="12"/>
      <w:r w:rsidDel="00000000" w:rsidR="00000000" w:rsidRPr="00000000">
        <w:rPr>
          <w:rtl w:val="0"/>
        </w:rPr>
        <w:t xml:space="preserve">1.2.2 Ownership Mapping</w:t>
      </w:r>
      <w:r w:rsidDel="00000000" w:rsidR="00000000" w:rsidRPr="00000000">
        <w:rPr>
          <w:rtl w:val="0"/>
        </w:rPr>
      </w:r>
    </w:p>
    <w:tbl>
      <w:tblPr>
        <w:tblStyle w:val="Table1"/>
        <w:tblW w:w="8790.0" w:type="dxa"/>
        <w:jc w:val="left"/>
        <w:tblInd w:w="73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55"/>
        <w:gridCol w:w="1395"/>
        <w:gridCol w:w="1440"/>
        <w:gridCol w:w="1440"/>
        <w:gridCol w:w="1875"/>
        <w:gridCol w:w="1185"/>
        <w:tblGridChange w:id="0">
          <w:tblGrid>
            <w:gridCol w:w="1455"/>
            <w:gridCol w:w="1395"/>
            <w:gridCol w:w="1440"/>
            <w:gridCol w:w="1440"/>
            <w:gridCol w:w="1875"/>
            <w:gridCol w:w="1185"/>
          </w:tblGrid>
        </w:tblGridChange>
      </w:tblGrid>
      <w:tr>
        <w:trPr>
          <w:cantSplit w:val="0"/>
          <w:tblHeader w:val="0"/>
        </w:trPr>
        <w:tc>
          <w:tcPr>
            <w:shd w:fill="000000" w:val="clear"/>
            <w:tcMar>
              <w:top w:w="100.0" w:type="dxa"/>
              <w:left w:w="100.0" w:type="dxa"/>
              <w:bottom w:w="100.0" w:type="dxa"/>
              <w:right w:w="100.0" w:type="dxa"/>
            </w:tcMar>
          </w:tcPr>
          <w:p w:rsidR="00000000" w:rsidDel="00000000" w:rsidP="00000000" w:rsidRDefault="00000000" w:rsidRPr="00000000" w14:paraId="00000267">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Process Area</w:t>
            </w:r>
          </w:p>
        </w:tc>
        <w:tc>
          <w:tcPr>
            <w:shd w:fill="000000" w:val="clear"/>
            <w:tcMar>
              <w:top w:w="100.0" w:type="dxa"/>
              <w:left w:w="100.0" w:type="dxa"/>
              <w:bottom w:w="100.0" w:type="dxa"/>
              <w:right w:w="100.0" w:type="dxa"/>
            </w:tcMar>
          </w:tcPr>
          <w:p w:rsidR="00000000" w:rsidDel="00000000" w:rsidP="00000000" w:rsidRDefault="00000000" w:rsidRPr="00000000" w14:paraId="00000268">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Sub-area</w:t>
            </w:r>
          </w:p>
        </w:tc>
        <w:tc>
          <w:tcPr>
            <w:shd w:fill="000000" w:val="clear"/>
            <w:tcMar>
              <w:top w:w="100.0" w:type="dxa"/>
              <w:left w:w="100.0" w:type="dxa"/>
              <w:bottom w:w="100.0" w:type="dxa"/>
              <w:right w:w="100.0" w:type="dxa"/>
            </w:tcMar>
          </w:tcPr>
          <w:p w:rsidR="00000000" w:rsidDel="00000000" w:rsidP="00000000" w:rsidRDefault="00000000" w:rsidRPr="00000000" w14:paraId="00000269">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Accountable Office/Role (AS-IS)</w:t>
            </w:r>
          </w:p>
        </w:tc>
        <w:tc>
          <w:tcPr>
            <w:shd w:fill="000000" w:val="clear"/>
            <w:tcMar>
              <w:top w:w="100.0" w:type="dxa"/>
              <w:left w:w="100.0" w:type="dxa"/>
              <w:bottom w:w="100.0" w:type="dxa"/>
              <w:right w:w="100.0" w:type="dxa"/>
            </w:tcMar>
          </w:tcPr>
          <w:p w:rsidR="00000000" w:rsidDel="00000000" w:rsidP="00000000" w:rsidRDefault="00000000" w:rsidRPr="00000000" w14:paraId="0000026A">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Student View (AS-IS)</w:t>
            </w:r>
          </w:p>
        </w:tc>
        <w:tc>
          <w:tcPr>
            <w:shd w:fill="000000" w:val="clear"/>
            <w:tcMar>
              <w:top w:w="100.0" w:type="dxa"/>
              <w:left w:w="100.0" w:type="dxa"/>
              <w:bottom w:w="100.0" w:type="dxa"/>
              <w:right w:w="100.0" w:type="dxa"/>
            </w:tcMar>
          </w:tcPr>
          <w:p w:rsidR="00000000" w:rsidDel="00000000" w:rsidP="00000000" w:rsidRDefault="00000000" w:rsidRPr="00000000" w14:paraId="0000026B">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Current System (AS-IS)</w:t>
            </w:r>
          </w:p>
        </w:tc>
        <w:tc>
          <w:tcPr>
            <w:shd w:fill="000000" w:val="clear"/>
            <w:tcMar>
              <w:top w:w="100.0" w:type="dxa"/>
              <w:left w:w="100.0" w:type="dxa"/>
              <w:bottom w:w="100.0" w:type="dxa"/>
              <w:right w:w="100.0" w:type="dxa"/>
            </w:tcMar>
          </w:tcPr>
          <w:p w:rsidR="00000000" w:rsidDel="00000000" w:rsidP="00000000" w:rsidRDefault="00000000" w:rsidRPr="00000000" w14:paraId="0000026C">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In System Scope? (Yes/No)</w:t>
            </w:r>
          </w:p>
        </w:tc>
      </w:tr>
      <w:tr>
        <w:trPr>
          <w:cantSplit w:val="0"/>
          <w:trHeight w:val="440" w:hRule="atLeast"/>
          <w:tblHeader w:val="0"/>
        </w:trPr>
        <w:tc>
          <w:tcPr>
            <w:vMerge w:val="restart"/>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26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Admission</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26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Requirements submission</w:t>
            </w:r>
          </w:p>
        </w:tc>
        <w:tc>
          <w:tcPr>
            <w:tcBorders>
              <w:top w:color="000000" w:space="0" w:sz="8" w:val="single"/>
              <w:left w:color="000000" w:space="0" w:sz="8" w:val="single"/>
              <w:bottom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26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Admission Office</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27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AIMS / admissions email</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27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AIMS and email</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272">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w:t>
            </w:r>
          </w:p>
        </w:tc>
      </w:tr>
      <w:tr>
        <w:trPr>
          <w:cantSplit w:val="0"/>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73">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7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Admission status confirmation</w:t>
            </w:r>
          </w:p>
        </w:tc>
        <w:tc>
          <w:tcPr>
            <w:tcBorders>
              <w:top w:color="000000" w:space="0" w:sz="8" w:val="single"/>
              <w:left w:color="000000" w:space="0" w:sz="8" w:val="single"/>
              <w:bottom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7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Staff / Academic Coordinator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7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7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AIMS status and email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78">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w:t>
            </w:r>
          </w:p>
        </w:tc>
      </w:tr>
      <w:tr>
        <w:trPr>
          <w:cantSplit w:val="0"/>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79">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7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Program onboarding</w:t>
            </w:r>
          </w:p>
        </w:tc>
        <w:tc>
          <w:tcPr>
            <w:tcBorders>
              <w:top w:color="000000" w:space="0" w:sz="8" w:val="single"/>
              <w:left w:color="000000" w:space="0" w:sz="8" w:val="single"/>
              <w:bottom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7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Staff / Academic Coordinator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7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7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Manual onboarding steps, email, and forms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7E">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Yes</w:t>
            </w:r>
          </w:p>
        </w:tc>
      </w:tr>
      <w:tr>
        <w:trPr>
          <w:cantSplit w:val="0"/>
          <w:trHeight w:val="44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7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Enrollment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8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Enrollment status confirmation</w:t>
            </w:r>
          </w:p>
        </w:tc>
        <w:tc>
          <w:tcPr>
            <w:tcBorders>
              <w:top w:color="000000" w:space="0" w:sz="8" w:val="single"/>
              <w:left w:color="000000" w:space="0" w:sz="8" w:val="single"/>
              <w:bottom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8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Staff / Academic Coordinator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8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AIMS / Graduate School</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8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Existing enrollment system and spreadsheets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84">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Yes</w:t>
            </w:r>
          </w:p>
        </w:tc>
      </w:tr>
      <w:tr>
        <w:trPr>
          <w:cantSplit w:val="0"/>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85">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8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Monitoring of enrolled classes</w:t>
            </w:r>
          </w:p>
        </w:tc>
        <w:tc>
          <w:tcPr>
            <w:tcBorders>
              <w:top w:color="000000" w:space="0" w:sz="8" w:val="single"/>
              <w:left w:color="000000" w:space="0" w:sz="8" w:val="single"/>
              <w:bottom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8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Academic Coordinator / Graduate School Staff</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8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w:t>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89">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8A">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Yes</w:t>
            </w:r>
          </w:p>
        </w:tc>
      </w:tr>
      <w:tr>
        <w:trPr>
          <w:cantSplit w:val="0"/>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8B">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8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Monitoring of class changes</w:t>
            </w:r>
          </w:p>
        </w:tc>
        <w:tc>
          <w:tcPr>
            <w:tcBorders>
              <w:top w:color="000000" w:space="0" w:sz="8" w:val="single"/>
              <w:left w:color="000000" w:space="0" w:sz="8" w:val="single"/>
              <w:bottom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8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Academic Coordinator / Graduate School Staff</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8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8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Enrollment platform + spreadsheets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90">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Yes</w:t>
            </w:r>
          </w:p>
        </w:tc>
      </w:tr>
      <w:tr>
        <w:trPr>
          <w:cantSplit w:val="0"/>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91">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9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Subject needs and class offering planning</w:t>
            </w:r>
          </w:p>
        </w:tc>
        <w:tc>
          <w:tcPr>
            <w:tcBorders>
              <w:top w:color="000000" w:space="0" w:sz="8" w:val="single"/>
              <w:left w:color="000000" w:space="0" w:sz="8" w:val="single"/>
              <w:bottom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9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Academic Coordinator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9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9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Manual planning, spreadsheets, and monitoring sheets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96">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Yes</w:t>
            </w:r>
          </w:p>
        </w:tc>
      </w:tr>
      <w:tr>
        <w:trPr>
          <w:cantSplit w:val="0"/>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97">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9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Academic progress tracking (course audit)</w:t>
            </w:r>
          </w:p>
        </w:tc>
        <w:tc>
          <w:tcPr>
            <w:tcBorders>
              <w:top w:color="000000" w:space="0" w:sz="8" w:val="single"/>
              <w:left w:color="000000" w:space="0" w:sz="8" w:val="single"/>
              <w:bottom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9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Academic Coordinator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9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9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AC-Student-Monitoring template / Excel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9C">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Yes</w:t>
            </w:r>
          </w:p>
        </w:tc>
      </w:tr>
      <w:tr>
        <w:trPr>
          <w:cantSplit w:val="0"/>
          <w:trHeight w:val="44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9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Coursework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9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Planned class schedule visibility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9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Academic Coordinator / Graduate School Staff</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A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CANVAS / Graduate School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A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Existing student portal / CANVAS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A2">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Yes</w:t>
            </w:r>
          </w:p>
        </w:tc>
      </w:tr>
      <w:tr>
        <w:trPr>
          <w:cantSplit w:val="0"/>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A3">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A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Grade and standing summary signals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A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Faculty / Academic Coordinator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A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A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Registrar-side grade system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A8">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w:t>
            </w:r>
          </w:p>
        </w:tc>
      </w:tr>
      <w:tr>
        <w:trPr>
          <w:cantSplit w:val="0"/>
          <w:trHeight w:val="44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A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LOA &amp; Readmission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A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LOA application tracking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A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Dean / Graduate School Staff</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A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A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Email-based routing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AE">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Yes</w:t>
            </w:r>
          </w:p>
        </w:tc>
      </w:tr>
      <w:tr>
        <w:trPr>
          <w:cantSplit w:val="0"/>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AF">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B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Residency tracking (time on leave counts toward maximum residence)</w:t>
            </w:r>
          </w:p>
        </w:tc>
        <w:tc>
          <w:tcPr>
            <w:tcBorders>
              <w:top w:color="000000" w:space="0" w:sz="8" w:val="single"/>
              <w:left w:color="000000" w:space="0" w:sz="8" w:val="single"/>
              <w:bottom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B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Staff</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B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B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Manual tracking and AIMS reports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B4">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Yes</w:t>
            </w:r>
          </w:p>
        </w:tc>
      </w:tr>
      <w:tr>
        <w:trPr>
          <w:cantSplit w:val="0"/>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B5">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B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Readmission application tracking</w:t>
            </w:r>
          </w:p>
        </w:tc>
        <w:tc>
          <w:tcPr>
            <w:tcBorders>
              <w:top w:color="000000" w:space="0" w:sz="8" w:val="single"/>
              <w:left w:color="000000" w:space="0" w:sz="8" w:val="single"/>
              <w:bottom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B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Staff / Dean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B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B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 and manual tracking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BA">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Yes</w:t>
            </w:r>
          </w:p>
        </w:tc>
      </w:tr>
      <w:tr>
        <w:trPr>
          <w:cantSplit w:val="0"/>
          <w:trHeight w:val="4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B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Thesis/Dissertations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B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milestone tracking</w:t>
            </w:r>
          </w:p>
        </w:tc>
        <w:tc>
          <w:tcPr>
            <w:tcBorders>
              <w:top w:color="000000" w:space="0" w:sz="8" w:val="single"/>
              <w:left w:color="000000" w:space="0" w:sz="8" w:val="single"/>
              <w:bottom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B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Coordinator / Graduate School Staff / Adviser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B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B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monitoring sheets and protocol forms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C0">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Yes</w:t>
            </w:r>
          </w:p>
        </w:tc>
      </w:tr>
      <w:tr>
        <w:trPr>
          <w:cantSplit w:val="0"/>
          <w:trHeight w:val="4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C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Practicum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C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Practicum hours and document tracking</w:t>
            </w:r>
          </w:p>
        </w:tc>
        <w:tc>
          <w:tcPr>
            <w:tcBorders>
              <w:top w:color="000000" w:space="0" w:sz="8" w:val="single"/>
              <w:left w:color="000000" w:space="0" w:sz="8" w:val="single"/>
              <w:bottom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C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Academic Coordinator / Program Coordinator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C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C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Manual logs, certificates, and paper submissions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C6">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Yes</w:t>
            </w:r>
          </w:p>
        </w:tc>
      </w:tr>
      <w:tr>
        <w:trPr>
          <w:cantSplit w:val="0"/>
          <w:trHeight w:val="440" w:hRule="atLeast"/>
          <w:tblHeader w:val="0"/>
        </w:trPr>
        <w:tc>
          <w:tcPr>
            <w:vMerge w:val="restart"/>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C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Withdrawal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C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Withdrawal request tracking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C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Dean / Academic Coordinator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C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C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 and manual tracking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CC">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Yes</w:t>
            </w:r>
          </w:p>
        </w:tc>
      </w:tr>
      <w:tr>
        <w:trPr>
          <w:cantSplit w:val="0"/>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CD">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C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Withdrawal status confirmation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C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Academic Coordinator / Graduate School Staff</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D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w:t>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D1">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D2">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Yes</w:t>
            </w:r>
          </w:p>
        </w:tc>
      </w:tr>
      <w:tr>
        <w:trPr>
          <w:cantSplit w:val="0"/>
          <w:trHeight w:val="44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D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D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Graduation candidate review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D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Staff / Academic Coordinator / Research Coordinator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D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D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Manual checklist and endorsement preparation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D8">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Yes</w:t>
            </w:r>
          </w:p>
        </w:tc>
      </w:tr>
      <w:tr>
        <w:trPr>
          <w:cantSplit w:val="0"/>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D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D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Graduation endorsement list review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D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Dean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D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D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Manual endorsement list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DE">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Yes</w:t>
            </w:r>
          </w:p>
        </w:tc>
      </w:tr>
      <w:tr>
        <w:trPr>
          <w:cantSplit w:val="0"/>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DF">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E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Graduation status output</w:t>
            </w:r>
          </w:p>
        </w:tc>
        <w:tc>
          <w:tcPr>
            <w:gridSpan w:val="2"/>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E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E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Registrar process and output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E4">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w:t>
            </w:r>
          </w:p>
        </w:tc>
      </w:tr>
    </w:tbl>
    <w:p w:rsidR="00000000" w:rsidDel="00000000" w:rsidP="00000000" w:rsidRDefault="00000000" w:rsidRPr="00000000" w14:paraId="000002E5">
      <w:pPr>
        <w:pStyle w:val="Heading5"/>
        <w:spacing w:line="360" w:lineRule="auto"/>
        <w:ind w:left="720" w:firstLine="0"/>
        <w:rPr/>
      </w:pPr>
      <w:bookmarkStart w:colFirst="0" w:colLast="0" w:name="_sw74kyav97my" w:id="13"/>
      <w:bookmarkEnd w:id="13"/>
      <w:r w:rsidDel="00000000" w:rsidR="00000000" w:rsidRPr="00000000">
        <w:rPr>
          <w:rtl w:val="0"/>
        </w:rPr>
        <w:t xml:space="preserve">Table 1. Ownership Mapping</w:t>
      </w:r>
    </w:p>
    <w:p w:rsidR="00000000" w:rsidDel="00000000" w:rsidP="00000000" w:rsidRDefault="00000000" w:rsidRPr="00000000" w14:paraId="000002E6">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 1 shows the ownership mapping of each graduate student lifecycle process area and sub-area by identifying the accountable office or role in the current process, where the student usually refers for the transaction, the current system or document used, and whether the item is within the scope of the proposed system. This mapping helps define scope boundaries and supports the role lanes used in the AS-IS process diagrams and access control design. The mapping also reflects the confirmed setup that the proposed system is for monitoring and support, and does not replace official admissions, Registrar, or Accounting processes.</w:t>
      </w:r>
      <w:r w:rsidDel="00000000" w:rsidR="00000000" w:rsidRPr="00000000">
        <w:rPr>
          <w:rtl w:val="0"/>
        </w:rPr>
      </w:r>
    </w:p>
    <w:p w:rsidR="00000000" w:rsidDel="00000000" w:rsidP="00000000" w:rsidRDefault="00000000" w:rsidRPr="00000000" w14:paraId="000002E7">
      <w:pPr>
        <w:pStyle w:val="Heading3"/>
        <w:spacing w:line="360" w:lineRule="auto"/>
        <w:ind w:left="720" w:firstLine="0"/>
        <w:jc w:val="both"/>
        <w:rPr/>
      </w:pPr>
      <w:bookmarkStart w:colFirst="0" w:colLast="0" w:name="_g8966gi0r6c9" w:id="14"/>
      <w:bookmarkEnd w:id="14"/>
      <w:r w:rsidDel="00000000" w:rsidR="00000000" w:rsidRPr="00000000">
        <w:rPr>
          <w:rtl w:val="0"/>
        </w:rPr>
        <w:t xml:space="preserve">1.2.3 Graduate School Research Protocol Forms</w:t>
      </w:r>
      <w:r w:rsidDel="00000000" w:rsidR="00000000" w:rsidRPr="00000000">
        <w:rPr>
          <w:rtl w:val="0"/>
        </w:rPr>
      </w:r>
    </w:p>
    <w:tbl>
      <w:tblPr>
        <w:tblStyle w:val="Table2"/>
        <w:tblW w:w="852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50"/>
        <w:gridCol w:w="2040"/>
        <w:gridCol w:w="1770"/>
        <w:gridCol w:w="3360"/>
        <w:tblGridChange w:id="0">
          <w:tblGrid>
            <w:gridCol w:w="1350"/>
            <w:gridCol w:w="2040"/>
            <w:gridCol w:w="1770"/>
            <w:gridCol w:w="3360"/>
          </w:tblGrid>
        </w:tblGridChange>
      </w:tblGrid>
      <w:tr>
        <w:trPr>
          <w:cantSplit w:val="0"/>
          <w:tblHeader w:val="0"/>
        </w:trPr>
        <w:tc>
          <w:tcPr>
            <w:shd w:fill="000000" w:val="clear"/>
            <w:tcMar>
              <w:top w:w="100.0" w:type="dxa"/>
              <w:left w:w="100.0" w:type="dxa"/>
              <w:bottom w:w="100.0" w:type="dxa"/>
              <w:right w:w="100.0" w:type="dxa"/>
            </w:tcMar>
          </w:tcPr>
          <w:p w:rsidR="00000000" w:rsidDel="00000000" w:rsidP="00000000" w:rsidRDefault="00000000" w:rsidRPr="00000000" w14:paraId="000002E8">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Form ID</w:t>
            </w:r>
          </w:p>
        </w:tc>
        <w:tc>
          <w:tcPr>
            <w:shd w:fill="000000" w:val="clear"/>
            <w:tcMar>
              <w:top w:w="100.0" w:type="dxa"/>
              <w:left w:w="100.0" w:type="dxa"/>
              <w:bottom w:w="100.0" w:type="dxa"/>
              <w:right w:w="100.0" w:type="dxa"/>
            </w:tcMar>
          </w:tcPr>
          <w:p w:rsidR="00000000" w:rsidDel="00000000" w:rsidP="00000000" w:rsidRDefault="00000000" w:rsidRPr="00000000" w14:paraId="000002E9">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Form Name</w:t>
            </w:r>
          </w:p>
        </w:tc>
        <w:tc>
          <w:tcPr>
            <w:shd w:fill="000000" w:val="clear"/>
            <w:tcMar>
              <w:top w:w="100.0" w:type="dxa"/>
              <w:left w:w="100.0" w:type="dxa"/>
              <w:bottom w:w="100.0" w:type="dxa"/>
              <w:right w:w="100.0" w:type="dxa"/>
            </w:tcMar>
          </w:tcPr>
          <w:p w:rsidR="00000000" w:rsidDel="00000000" w:rsidP="00000000" w:rsidRDefault="00000000" w:rsidRPr="00000000" w14:paraId="000002EA">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Purpose</w:t>
            </w:r>
          </w:p>
        </w:tc>
        <w:tc>
          <w:tcPr>
            <w:shd w:fill="000000" w:val="clear"/>
            <w:tcMar>
              <w:top w:w="100.0" w:type="dxa"/>
              <w:left w:w="100.0" w:type="dxa"/>
              <w:bottom w:w="100.0" w:type="dxa"/>
              <w:right w:w="100.0" w:type="dxa"/>
            </w:tcMar>
          </w:tcPr>
          <w:p w:rsidR="00000000" w:rsidDel="00000000" w:rsidP="00000000" w:rsidRDefault="00000000" w:rsidRPr="00000000" w14:paraId="000002EB">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Key Monitoring Signal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C">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Form 1</w:t>
            </w:r>
          </w:p>
        </w:tc>
        <w:tc>
          <w:tcPr>
            <w:shd w:fill="auto" w:val="clear"/>
            <w:tcMar>
              <w:top w:w="100.0" w:type="dxa"/>
              <w:left w:w="100.0" w:type="dxa"/>
              <w:bottom w:w="100.0" w:type="dxa"/>
              <w:right w:w="100.0" w:type="dxa"/>
            </w:tcMar>
            <w:vAlign w:val="top"/>
          </w:tcPr>
          <w:p w:rsidR="00000000" w:rsidDel="00000000" w:rsidP="00000000" w:rsidRDefault="00000000" w:rsidRPr="00000000" w14:paraId="000002E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Application for Title Defense</w:t>
            </w:r>
          </w:p>
        </w:tc>
        <w:tc>
          <w:tcPr>
            <w:shd w:fill="auto" w:val="clear"/>
            <w:tcMar>
              <w:top w:w="100.0" w:type="dxa"/>
              <w:left w:w="100.0" w:type="dxa"/>
              <w:bottom w:w="100.0" w:type="dxa"/>
              <w:right w:w="100.0" w:type="dxa"/>
            </w:tcMar>
            <w:vAlign w:val="top"/>
          </w:tcPr>
          <w:p w:rsidR="00000000" w:rsidDel="00000000" w:rsidP="00000000" w:rsidRDefault="00000000" w:rsidRPr="00000000" w14:paraId="000002E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Title Defense Application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E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“Title defense application submitted” (date/time)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0">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Form 2</w:t>
            </w:r>
          </w:p>
        </w:tc>
        <w:tc>
          <w:tcPr>
            <w:shd w:fill="auto" w:val="clear"/>
            <w:tcMar>
              <w:top w:w="100.0" w:type="dxa"/>
              <w:left w:w="100.0" w:type="dxa"/>
              <w:bottom w:w="100.0" w:type="dxa"/>
              <w:right w:w="100.0" w:type="dxa"/>
            </w:tcMar>
            <w:vAlign w:val="top"/>
          </w:tcPr>
          <w:p w:rsidR="00000000" w:rsidDel="00000000" w:rsidP="00000000" w:rsidRDefault="00000000" w:rsidRPr="00000000" w14:paraId="000002F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 of Title Defense</w:t>
            </w:r>
          </w:p>
        </w:tc>
        <w:tc>
          <w:tcPr>
            <w:shd w:fill="auto" w:val="clear"/>
            <w:tcMar>
              <w:top w:w="100.0" w:type="dxa"/>
              <w:left w:w="100.0" w:type="dxa"/>
              <w:bottom w:w="100.0" w:type="dxa"/>
              <w:right w:w="100.0" w:type="dxa"/>
            </w:tcMar>
            <w:vAlign w:val="top"/>
          </w:tcPr>
          <w:p w:rsidR="00000000" w:rsidDel="00000000" w:rsidP="00000000" w:rsidRDefault="00000000" w:rsidRPr="00000000" w14:paraId="000002F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Title Defense Outcome</w:t>
            </w:r>
          </w:p>
        </w:tc>
        <w:tc>
          <w:tcPr>
            <w:shd w:fill="auto" w:val="clear"/>
            <w:tcMar>
              <w:top w:w="100.0" w:type="dxa"/>
              <w:left w:w="100.0" w:type="dxa"/>
              <w:bottom w:w="100.0" w:type="dxa"/>
              <w:right w:w="100.0" w:type="dxa"/>
            </w:tcMar>
            <w:vAlign w:val="top"/>
          </w:tcPr>
          <w:p w:rsidR="00000000" w:rsidDel="00000000" w:rsidP="00000000" w:rsidRDefault="00000000" w:rsidRPr="00000000" w14:paraId="000002F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“Approved title selected / disapproved” (outcome + date)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4">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Form 3</w:t>
            </w:r>
          </w:p>
        </w:tc>
        <w:tc>
          <w:tcPr>
            <w:shd w:fill="auto" w:val="clear"/>
            <w:tcMar>
              <w:top w:w="100.0" w:type="dxa"/>
              <w:left w:w="100.0" w:type="dxa"/>
              <w:bottom w:w="100.0" w:type="dxa"/>
              <w:right w:w="100.0" w:type="dxa"/>
            </w:tcMar>
            <w:vAlign w:val="top"/>
          </w:tcPr>
          <w:p w:rsidR="00000000" w:rsidDel="00000000" w:rsidP="00000000" w:rsidRDefault="00000000" w:rsidRPr="00000000" w14:paraId="000002F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Application for Designation of Research Adviser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F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Adviser Designation Request</w:t>
            </w:r>
          </w:p>
        </w:tc>
        <w:tc>
          <w:tcPr>
            <w:shd w:fill="auto" w:val="clear"/>
            <w:tcMar>
              <w:top w:w="100.0" w:type="dxa"/>
              <w:left w:w="100.0" w:type="dxa"/>
              <w:bottom w:w="100.0" w:type="dxa"/>
              <w:right w:w="100.0" w:type="dxa"/>
            </w:tcMar>
            <w:vAlign w:val="top"/>
          </w:tcPr>
          <w:p w:rsidR="00000000" w:rsidDel="00000000" w:rsidP="00000000" w:rsidRDefault="00000000" w:rsidRPr="00000000" w14:paraId="000002F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“Adviser designation requested”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8">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Form 3.1</w:t>
            </w:r>
          </w:p>
        </w:tc>
        <w:tc>
          <w:tcPr>
            <w:shd w:fill="auto" w:val="clear"/>
            <w:tcMar>
              <w:top w:w="100.0" w:type="dxa"/>
              <w:left w:w="100.0" w:type="dxa"/>
              <w:bottom w:w="100.0" w:type="dxa"/>
              <w:right w:w="100.0" w:type="dxa"/>
            </w:tcMar>
            <w:vAlign w:val="top"/>
          </w:tcPr>
          <w:p w:rsidR="00000000" w:rsidDel="00000000" w:rsidP="00000000" w:rsidRDefault="00000000" w:rsidRPr="00000000" w14:paraId="000002F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Appointment for Research Adviser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F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Adviser Confirmed</w:t>
            </w:r>
          </w:p>
        </w:tc>
        <w:tc>
          <w:tcPr>
            <w:shd w:fill="auto" w:val="clear"/>
            <w:tcMar>
              <w:top w:w="100.0" w:type="dxa"/>
              <w:left w:w="100.0" w:type="dxa"/>
              <w:bottom w:w="100.0" w:type="dxa"/>
              <w:right w:w="100.0" w:type="dxa"/>
            </w:tcMar>
            <w:vAlign w:val="top"/>
          </w:tcPr>
          <w:p w:rsidR="00000000" w:rsidDel="00000000" w:rsidP="00000000" w:rsidRDefault="00000000" w:rsidRPr="00000000" w14:paraId="000002F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“Adviser appointed” (date)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C">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Form 3.2</w:t>
            </w:r>
          </w:p>
        </w:tc>
        <w:tc>
          <w:tcPr>
            <w:shd w:fill="auto" w:val="clear"/>
            <w:tcMar>
              <w:top w:w="100.0" w:type="dxa"/>
              <w:left w:w="100.0" w:type="dxa"/>
              <w:bottom w:w="100.0" w:type="dxa"/>
              <w:right w:w="100.0" w:type="dxa"/>
            </w:tcMar>
            <w:vAlign w:val="top"/>
          </w:tcPr>
          <w:p w:rsidR="00000000" w:rsidDel="00000000" w:rsidP="00000000" w:rsidRDefault="00000000" w:rsidRPr="00000000" w14:paraId="000002F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Timetable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2F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Advising Setup</w:t>
            </w:r>
          </w:p>
        </w:tc>
        <w:tc>
          <w:tcPr>
            <w:shd w:fill="auto" w:val="clear"/>
            <w:tcMar>
              <w:top w:w="100.0" w:type="dxa"/>
              <w:left w:w="100.0" w:type="dxa"/>
              <w:bottom w:w="100.0" w:type="dxa"/>
              <w:right w:w="100.0" w:type="dxa"/>
            </w:tcMar>
            <w:vAlign w:val="top"/>
          </w:tcPr>
          <w:p w:rsidR="00000000" w:rsidDel="00000000" w:rsidP="00000000" w:rsidRDefault="00000000" w:rsidRPr="00000000" w14:paraId="000002F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“Timetable submitted/approved”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0">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Form 3.3</w:t>
            </w:r>
          </w:p>
        </w:tc>
        <w:tc>
          <w:tcPr>
            <w:shd w:fill="auto" w:val="clear"/>
            <w:tcMar>
              <w:top w:w="100.0" w:type="dxa"/>
              <w:left w:w="100.0" w:type="dxa"/>
              <w:bottom w:w="100.0" w:type="dxa"/>
              <w:right w:w="100.0" w:type="dxa"/>
            </w:tcMar>
            <w:vAlign w:val="top"/>
          </w:tcPr>
          <w:p w:rsidR="00000000" w:rsidDel="00000000" w:rsidP="00000000" w:rsidRDefault="00000000" w:rsidRPr="00000000" w14:paraId="0000030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Thesis/Dissertation Advising Contract</w:t>
            </w:r>
          </w:p>
        </w:tc>
        <w:tc>
          <w:tcPr>
            <w:shd w:fill="auto" w:val="clear"/>
            <w:tcMar>
              <w:top w:w="100.0" w:type="dxa"/>
              <w:left w:w="100.0" w:type="dxa"/>
              <w:bottom w:w="100.0" w:type="dxa"/>
              <w:right w:w="100.0" w:type="dxa"/>
            </w:tcMar>
            <w:vAlign w:val="top"/>
          </w:tcPr>
          <w:p w:rsidR="00000000" w:rsidDel="00000000" w:rsidP="00000000" w:rsidRDefault="00000000" w:rsidRPr="00000000" w14:paraId="0000030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Advising Setup</w:t>
            </w:r>
          </w:p>
        </w:tc>
        <w:tc>
          <w:tcPr>
            <w:shd w:fill="auto" w:val="clear"/>
            <w:tcMar>
              <w:top w:w="100.0" w:type="dxa"/>
              <w:left w:w="100.0" w:type="dxa"/>
              <w:bottom w:w="100.0" w:type="dxa"/>
              <w:right w:w="100.0" w:type="dxa"/>
            </w:tcMar>
            <w:vAlign w:val="top"/>
          </w:tcPr>
          <w:p w:rsidR="00000000" w:rsidDel="00000000" w:rsidP="00000000" w:rsidRDefault="00000000" w:rsidRPr="00000000" w14:paraId="0000030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“Advising contract completed”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4">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Form 3.4</w:t>
            </w:r>
          </w:p>
        </w:tc>
        <w:tc>
          <w:tcPr>
            <w:shd w:fill="auto" w:val="clear"/>
            <w:tcMar>
              <w:top w:w="100.0" w:type="dxa"/>
              <w:left w:w="100.0" w:type="dxa"/>
              <w:bottom w:w="100.0" w:type="dxa"/>
              <w:right w:w="100.0" w:type="dxa"/>
            </w:tcMar>
            <w:vAlign w:val="top"/>
          </w:tcPr>
          <w:p w:rsidR="00000000" w:rsidDel="00000000" w:rsidP="00000000" w:rsidRDefault="00000000" w:rsidRPr="00000000" w14:paraId="0000030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Request for Change of Title of the Study</w:t>
            </w:r>
          </w:p>
        </w:tc>
        <w:tc>
          <w:tcPr>
            <w:shd w:fill="auto" w:val="clear"/>
            <w:tcMar>
              <w:top w:w="100.0" w:type="dxa"/>
              <w:left w:w="100.0" w:type="dxa"/>
              <w:bottom w:w="100.0" w:type="dxa"/>
              <w:right w:w="100.0" w:type="dxa"/>
            </w:tcMar>
            <w:vAlign w:val="top"/>
          </w:tcPr>
          <w:p w:rsidR="00000000" w:rsidDel="00000000" w:rsidP="00000000" w:rsidRDefault="00000000" w:rsidRPr="00000000" w14:paraId="0000030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Exception / Change Control</w:t>
            </w:r>
          </w:p>
        </w:tc>
        <w:tc>
          <w:tcPr>
            <w:shd w:fill="auto" w:val="clear"/>
            <w:tcMar>
              <w:top w:w="100.0" w:type="dxa"/>
              <w:left w:w="100.0" w:type="dxa"/>
              <w:bottom w:w="100.0" w:type="dxa"/>
              <w:right w:w="100.0" w:type="dxa"/>
            </w:tcMar>
            <w:vAlign w:val="top"/>
          </w:tcPr>
          <w:p w:rsidR="00000000" w:rsidDel="00000000" w:rsidP="00000000" w:rsidRDefault="00000000" w:rsidRPr="00000000" w14:paraId="0000030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“Title change requested/approved”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8">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Form 3.1.1</w:t>
            </w:r>
          </w:p>
        </w:tc>
        <w:tc>
          <w:tcPr>
            <w:shd w:fill="auto" w:val="clear"/>
            <w:tcMar>
              <w:top w:w="100.0" w:type="dxa"/>
              <w:left w:w="100.0" w:type="dxa"/>
              <w:bottom w:w="100.0" w:type="dxa"/>
              <w:right w:w="100.0" w:type="dxa"/>
            </w:tcMar>
            <w:vAlign w:val="top"/>
          </w:tcPr>
          <w:p w:rsidR="00000000" w:rsidDel="00000000" w:rsidP="00000000" w:rsidRDefault="00000000" w:rsidRPr="00000000" w14:paraId="0000030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Request for Change of Research Adviser</w:t>
            </w:r>
          </w:p>
        </w:tc>
        <w:tc>
          <w:tcPr>
            <w:shd w:fill="auto" w:val="clear"/>
            <w:tcMar>
              <w:top w:w="100.0" w:type="dxa"/>
              <w:left w:w="100.0" w:type="dxa"/>
              <w:bottom w:w="100.0" w:type="dxa"/>
              <w:right w:w="100.0" w:type="dxa"/>
            </w:tcMar>
            <w:vAlign w:val="top"/>
          </w:tcPr>
          <w:p w:rsidR="00000000" w:rsidDel="00000000" w:rsidP="00000000" w:rsidRDefault="00000000" w:rsidRPr="00000000" w14:paraId="0000030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Exception / Change Control</w:t>
            </w:r>
          </w:p>
        </w:tc>
        <w:tc>
          <w:tcPr>
            <w:shd w:fill="auto" w:val="clear"/>
            <w:tcMar>
              <w:top w:w="100.0" w:type="dxa"/>
              <w:left w:w="100.0" w:type="dxa"/>
              <w:bottom w:w="100.0" w:type="dxa"/>
              <w:right w:w="100.0" w:type="dxa"/>
            </w:tcMar>
            <w:vAlign w:val="top"/>
          </w:tcPr>
          <w:p w:rsidR="00000000" w:rsidDel="00000000" w:rsidP="00000000" w:rsidRDefault="00000000" w:rsidRPr="00000000" w14:paraId="0000030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“Adviser change requested/approved”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C">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Form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0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Endorsement for Proposal/Final Defense</w:t>
            </w:r>
          </w:p>
        </w:tc>
        <w:tc>
          <w:tcPr>
            <w:shd w:fill="auto" w:val="clear"/>
            <w:tcMar>
              <w:top w:w="100.0" w:type="dxa"/>
              <w:left w:w="100.0" w:type="dxa"/>
              <w:bottom w:w="100.0" w:type="dxa"/>
              <w:right w:w="100.0" w:type="dxa"/>
            </w:tcMar>
            <w:vAlign w:val="top"/>
          </w:tcPr>
          <w:p w:rsidR="00000000" w:rsidDel="00000000" w:rsidP="00000000" w:rsidRDefault="00000000" w:rsidRPr="00000000" w14:paraId="0000030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Defense Readiness Endorsement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0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“Endorsed for defense” (date)</w:t>
            </w:r>
          </w:p>
        </w:tc>
      </w:tr>
      <w:tr>
        <w:trPr>
          <w:cantSplit w:val="0"/>
          <w:trHeight w:val="6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0">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Form 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1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Statistical Consultation Form</w:t>
            </w:r>
          </w:p>
        </w:tc>
        <w:tc>
          <w:tcPr>
            <w:shd w:fill="auto" w:val="clear"/>
            <w:tcMar>
              <w:top w:w="100.0" w:type="dxa"/>
              <w:left w:w="100.0" w:type="dxa"/>
              <w:bottom w:w="100.0" w:type="dxa"/>
              <w:right w:w="100.0" w:type="dxa"/>
            </w:tcMar>
            <w:vAlign w:val="top"/>
          </w:tcPr>
          <w:p w:rsidR="00000000" w:rsidDel="00000000" w:rsidP="00000000" w:rsidRDefault="00000000" w:rsidRPr="00000000" w14:paraId="0000031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Conditional (Quantitative)</w:t>
            </w:r>
          </w:p>
        </w:tc>
        <w:tc>
          <w:tcPr>
            <w:shd w:fill="auto" w:val="clear"/>
            <w:tcMar>
              <w:top w:w="100.0" w:type="dxa"/>
              <w:left w:w="100.0" w:type="dxa"/>
              <w:bottom w:w="100.0" w:type="dxa"/>
              <w:right w:w="100.0" w:type="dxa"/>
            </w:tcMar>
            <w:vAlign w:val="top"/>
          </w:tcPr>
          <w:p w:rsidR="00000000" w:rsidDel="00000000" w:rsidP="00000000" w:rsidRDefault="00000000" w:rsidRPr="00000000" w14:paraId="0000031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 consultation completed”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4">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Form 4.2</w:t>
            </w:r>
          </w:p>
        </w:tc>
        <w:tc>
          <w:tcPr>
            <w:shd w:fill="auto" w:val="clear"/>
            <w:tcMar>
              <w:top w:w="100.0" w:type="dxa"/>
              <w:left w:w="100.0" w:type="dxa"/>
              <w:bottom w:w="100.0" w:type="dxa"/>
              <w:right w:w="100.0" w:type="dxa"/>
            </w:tcMar>
            <w:vAlign w:val="top"/>
          </w:tcPr>
          <w:p w:rsidR="00000000" w:rsidDel="00000000" w:rsidP="00000000" w:rsidRDefault="00000000" w:rsidRPr="00000000" w14:paraId="0000031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Co-authorship Information for Publication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1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Conditional (Publication-related)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31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“Co-authorship declared”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8">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Form 4.3</w:t>
            </w:r>
          </w:p>
        </w:tc>
        <w:tc>
          <w:tcPr>
            <w:shd w:fill="auto" w:val="clear"/>
            <w:tcMar>
              <w:top w:w="100.0" w:type="dxa"/>
              <w:left w:w="100.0" w:type="dxa"/>
              <w:bottom w:w="100.0" w:type="dxa"/>
              <w:right w:w="100.0" w:type="dxa"/>
            </w:tcMar>
            <w:vAlign w:val="top"/>
          </w:tcPr>
          <w:p w:rsidR="00000000" w:rsidDel="00000000" w:rsidP="00000000" w:rsidRDefault="00000000" w:rsidRPr="00000000" w14:paraId="0000031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Endorsement for Public Defense</w:t>
            </w:r>
          </w:p>
        </w:tc>
        <w:tc>
          <w:tcPr>
            <w:shd w:fill="auto" w:val="clear"/>
            <w:tcMar>
              <w:top w:w="100.0" w:type="dxa"/>
              <w:left w:w="100.0" w:type="dxa"/>
              <w:bottom w:w="100.0" w:type="dxa"/>
              <w:right w:w="100.0" w:type="dxa"/>
            </w:tcMar>
            <w:vAlign w:val="top"/>
          </w:tcPr>
          <w:p w:rsidR="00000000" w:rsidDel="00000000" w:rsidP="00000000" w:rsidRDefault="00000000" w:rsidRPr="00000000" w14:paraId="0000031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Public Defense Readiness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31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“Endorsed for public defense”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C">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Form 5</w:t>
            </w:r>
          </w:p>
        </w:tc>
        <w:tc>
          <w:tcPr>
            <w:shd w:fill="auto" w:val="clear"/>
            <w:tcMar>
              <w:top w:w="100.0" w:type="dxa"/>
              <w:left w:w="100.0" w:type="dxa"/>
              <w:bottom w:w="100.0" w:type="dxa"/>
              <w:right w:w="100.0" w:type="dxa"/>
            </w:tcMar>
            <w:vAlign w:val="top"/>
          </w:tcPr>
          <w:p w:rsidR="00000000" w:rsidDel="00000000" w:rsidP="00000000" w:rsidRDefault="00000000" w:rsidRPr="00000000" w14:paraId="0000031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Comments Sheet for Proposal Defense</w:t>
            </w:r>
          </w:p>
        </w:tc>
        <w:tc>
          <w:tcPr>
            <w:shd w:fill="auto" w:val="clear"/>
            <w:tcMar>
              <w:top w:w="100.0" w:type="dxa"/>
              <w:left w:w="100.0" w:type="dxa"/>
              <w:bottom w:w="100.0" w:type="dxa"/>
              <w:right w:w="100.0" w:type="dxa"/>
            </w:tcMar>
            <w:vAlign w:val="top"/>
          </w:tcPr>
          <w:p w:rsidR="00000000" w:rsidDel="00000000" w:rsidP="00000000" w:rsidRDefault="00000000" w:rsidRPr="00000000" w14:paraId="0000031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Proposal Defense Outcome</w:t>
            </w:r>
          </w:p>
        </w:tc>
        <w:tc>
          <w:tcPr>
            <w:shd w:fill="auto" w:val="clear"/>
            <w:tcMar>
              <w:top w:w="100.0" w:type="dxa"/>
              <w:left w:w="100.0" w:type="dxa"/>
              <w:bottom w:w="100.0" w:type="dxa"/>
              <w:right w:w="100.0" w:type="dxa"/>
            </w:tcMar>
            <w:vAlign w:val="top"/>
          </w:tcPr>
          <w:p w:rsidR="00000000" w:rsidDel="00000000" w:rsidP="00000000" w:rsidRDefault="00000000" w:rsidRPr="00000000" w14:paraId="0000031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“Proposal comments consolidated” (date)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0">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Form 5.1</w:t>
            </w:r>
          </w:p>
        </w:tc>
        <w:tc>
          <w:tcPr>
            <w:shd w:fill="auto" w:val="clear"/>
            <w:tcMar>
              <w:top w:w="100.0" w:type="dxa"/>
              <w:left w:w="100.0" w:type="dxa"/>
              <w:bottom w:w="100.0" w:type="dxa"/>
              <w:right w:w="100.0" w:type="dxa"/>
            </w:tcMar>
            <w:vAlign w:val="top"/>
          </w:tcPr>
          <w:p w:rsidR="00000000" w:rsidDel="00000000" w:rsidP="00000000" w:rsidRDefault="00000000" w:rsidRPr="00000000" w14:paraId="0000032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Technical Review Certificate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32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Proposal Post-Revision Gate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32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“Technical review cleared”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4">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Form 5.2</w:t>
            </w:r>
          </w:p>
        </w:tc>
        <w:tc>
          <w:tcPr>
            <w:shd w:fill="auto" w:val="clear"/>
            <w:tcMar>
              <w:top w:w="100.0" w:type="dxa"/>
              <w:left w:w="100.0" w:type="dxa"/>
              <w:bottom w:w="100.0" w:type="dxa"/>
              <w:right w:w="100.0" w:type="dxa"/>
            </w:tcMar>
            <w:vAlign w:val="top"/>
          </w:tcPr>
          <w:p w:rsidR="00000000" w:rsidDel="00000000" w:rsidP="00000000" w:rsidRDefault="00000000" w:rsidRPr="00000000" w14:paraId="0000032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Application for Ethics Review</w:t>
            </w:r>
          </w:p>
        </w:tc>
        <w:tc>
          <w:tcPr>
            <w:shd w:fill="auto" w:val="clear"/>
            <w:tcMar>
              <w:top w:w="100.0" w:type="dxa"/>
              <w:left w:w="100.0" w:type="dxa"/>
              <w:bottom w:w="100.0" w:type="dxa"/>
              <w:right w:w="100.0" w:type="dxa"/>
            </w:tcMar>
            <w:vAlign w:val="top"/>
          </w:tcPr>
          <w:p w:rsidR="00000000" w:rsidDel="00000000" w:rsidP="00000000" w:rsidRDefault="00000000" w:rsidRPr="00000000" w14:paraId="0000032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Ethics Review</w:t>
            </w:r>
          </w:p>
        </w:tc>
        <w:tc>
          <w:tcPr>
            <w:shd w:fill="auto" w:val="clear"/>
            <w:tcMar>
              <w:top w:w="100.0" w:type="dxa"/>
              <w:left w:w="100.0" w:type="dxa"/>
              <w:bottom w:w="100.0" w:type="dxa"/>
              <w:right w:w="100.0" w:type="dxa"/>
            </w:tcMar>
            <w:vAlign w:val="top"/>
          </w:tcPr>
          <w:p w:rsidR="00000000" w:rsidDel="00000000" w:rsidP="00000000" w:rsidRDefault="00000000" w:rsidRPr="00000000" w14:paraId="0000032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“Ethics submitted / cleared” (status + date)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8">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Form 6</w:t>
            </w:r>
          </w:p>
        </w:tc>
        <w:tc>
          <w:tcPr>
            <w:shd w:fill="auto" w:val="clear"/>
            <w:tcMar>
              <w:top w:w="100.0" w:type="dxa"/>
              <w:left w:w="100.0" w:type="dxa"/>
              <w:bottom w:w="100.0" w:type="dxa"/>
              <w:right w:w="100.0" w:type="dxa"/>
            </w:tcMar>
            <w:vAlign w:val="top"/>
          </w:tcPr>
          <w:p w:rsidR="00000000" w:rsidDel="00000000" w:rsidP="00000000" w:rsidRDefault="00000000" w:rsidRPr="00000000" w14:paraId="0000032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Comments Sheet for Final Defense</w:t>
            </w:r>
          </w:p>
        </w:tc>
        <w:tc>
          <w:tcPr>
            <w:shd w:fill="auto" w:val="clear"/>
            <w:tcMar>
              <w:top w:w="100.0" w:type="dxa"/>
              <w:left w:w="100.0" w:type="dxa"/>
              <w:bottom w:w="100.0" w:type="dxa"/>
              <w:right w:w="100.0" w:type="dxa"/>
            </w:tcMar>
            <w:vAlign w:val="top"/>
          </w:tcPr>
          <w:p w:rsidR="00000000" w:rsidDel="00000000" w:rsidP="00000000" w:rsidRDefault="00000000" w:rsidRPr="00000000" w14:paraId="0000032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 Defense Outcome</w:t>
            </w:r>
          </w:p>
        </w:tc>
        <w:tc>
          <w:tcPr>
            <w:shd w:fill="auto" w:val="clear"/>
            <w:tcMar>
              <w:top w:w="100.0" w:type="dxa"/>
              <w:left w:w="100.0" w:type="dxa"/>
              <w:bottom w:w="100.0" w:type="dxa"/>
              <w:right w:w="100.0" w:type="dxa"/>
            </w:tcMar>
            <w:vAlign w:val="top"/>
          </w:tcPr>
          <w:p w:rsidR="00000000" w:rsidDel="00000000" w:rsidP="00000000" w:rsidRDefault="00000000" w:rsidRPr="00000000" w14:paraId="0000032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 defense comments issued”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C">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Form 7</w:t>
            </w:r>
          </w:p>
        </w:tc>
        <w:tc>
          <w:tcPr>
            <w:shd w:fill="auto" w:val="clear"/>
            <w:tcMar>
              <w:top w:w="100.0" w:type="dxa"/>
              <w:left w:w="100.0" w:type="dxa"/>
              <w:bottom w:w="100.0" w:type="dxa"/>
              <w:right w:w="100.0" w:type="dxa"/>
            </w:tcMar>
            <w:vAlign w:val="top"/>
          </w:tcPr>
          <w:p w:rsidR="00000000" w:rsidDel="00000000" w:rsidP="00000000" w:rsidRDefault="00000000" w:rsidRPr="00000000" w14:paraId="0000032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Evaluation Sheet for Final Defense</w:t>
            </w:r>
          </w:p>
        </w:tc>
        <w:tc>
          <w:tcPr>
            <w:shd w:fill="auto" w:val="clear"/>
            <w:tcMar>
              <w:top w:w="100.0" w:type="dxa"/>
              <w:left w:w="100.0" w:type="dxa"/>
              <w:bottom w:w="100.0" w:type="dxa"/>
              <w:right w:w="100.0" w:type="dxa"/>
            </w:tcMar>
            <w:vAlign w:val="top"/>
          </w:tcPr>
          <w:p w:rsidR="00000000" w:rsidDel="00000000" w:rsidP="00000000" w:rsidRDefault="00000000" w:rsidRPr="00000000" w14:paraId="0000032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 Defense Evaluation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2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 rating recorded” (pass/minor/major)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0">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Form 8</w:t>
            </w:r>
          </w:p>
        </w:tc>
        <w:tc>
          <w:tcPr>
            <w:shd w:fill="auto" w:val="clear"/>
            <w:tcMar>
              <w:top w:w="100.0" w:type="dxa"/>
              <w:left w:w="100.0" w:type="dxa"/>
              <w:bottom w:w="100.0" w:type="dxa"/>
              <w:right w:w="100.0" w:type="dxa"/>
            </w:tcMar>
            <w:vAlign w:val="top"/>
          </w:tcPr>
          <w:p w:rsidR="00000000" w:rsidDel="00000000" w:rsidP="00000000" w:rsidRDefault="00000000" w:rsidRPr="00000000" w14:paraId="0000033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Settlement of Provisional Thesis/Dissertation Approval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3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Provisional Pass Handling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33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“Provisional settlement recorded”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4">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Form 9</w:t>
            </w:r>
          </w:p>
        </w:tc>
        <w:tc>
          <w:tcPr>
            <w:shd w:fill="auto" w:val="clear"/>
            <w:tcMar>
              <w:top w:w="100.0" w:type="dxa"/>
              <w:left w:w="100.0" w:type="dxa"/>
              <w:bottom w:w="100.0" w:type="dxa"/>
              <w:right w:w="100.0" w:type="dxa"/>
            </w:tcMar>
            <w:vAlign w:val="top"/>
          </w:tcPr>
          <w:p w:rsidR="00000000" w:rsidDel="00000000" w:rsidP="00000000" w:rsidRDefault="00000000" w:rsidRPr="00000000" w14:paraId="0000033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Editor Certification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3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Manuscript Finalization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3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“Editor certified”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8">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Form 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3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Approval Sheet</w:t>
            </w:r>
          </w:p>
        </w:tc>
        <w:tc>
          <w:tcPr>
            <w:shd w:fill="auto" w:val="clear"/>
            <w:tcMar>
              <w:top w:w="100.0" w:type="dxa"/>
              <w:left w:w="100.0" w:type="dxa"/>
              <w:bottom w:w="100.0" w:type="dxa"/>
              <w:right w:w="100.0" w:type="dxa"/>
            </w:tcMar>
            <w:vAlign w:val="top"/>
          </w:tcPr>
          <w:p w:rsidR="00000000" w:rsidDel="00000000" w:rsidP="00000000" w:rsidRDefault="00000000" w:rsidRPr="00000000" w14:paraId="0000033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Completion Evidence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33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“Approval sheet complete” / readiness for endorsement</w:t>
            </w:r>
          </w:p>
        </w:tc>
      </w:tr>
    </w:tbl>
    <w:p w:rsidR="00000000" w:rsidDel="00000000" w:rsidP="00000000" w:rsidRDefault="00000000" w:rsidRPr="00000000" w14:paraId="0000033C">
      <w:pPr>
        <w:pStyle w:val="Heading5"/>
        <w:spacing w:line="360" w:lineRule="auto"/>
        <w:ind w:firstLine="720"/>
        <w:rPr/>
      </w:pPr>
      <w:bookmarkStart w:colFirst="0" w:colLast="0" w:name="_i2dy3vm2i9b" w:id="15"/>
      <w:bookmarkEnd w:id="15"/>
      <w:r w:rsidDel="00000000" w:rsidR="00000000" w:rsidRPr="00000000">
        <w:rPr>
          <w:rtl w:val="0"/>
        </w:rPr>
        <w:t xml:space="preserve">Table 2. </w:t>
      </w:r>
      <w:r w:rsidDel="00000000" w:rsidR="00000000" w:rsidRPr="00000000">
        <w:rPr>
          <w:rtl w:val="0"/>
        </w:rPr>
        <w:t xml:space="preserve">Graduate School Research Protocol Forms and Their Purpose</w:t>
      </w:r>
    </w:p>
    <w:p w:rsidR="00000000" w:rsidDel="00000000" w:rsidP="00000000" w:rsidRDefault="00000000" w:rsidRPr="00000000" w14:paraId="0000033D">
      <w:pPr>
        <w:spacing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 2 shows the Graduate School Research Protocol forms used in thesis and dissertation monitoring. These forms mark key process events such as applications, endorsements, comments, clearances, evaluations, and completion evidence. For monitoring purposes, each form can be linked to a milestone, owner, status, and timestamp.</w:t>
      </w:r>
    </w:p>
    <w:p w:rsidR="00000000" w:rsidDel="00000000" w:rsidP="00000000" w:rsidRDefault="00000000" w:rsidRPr="00000000" w14:paraId="0000033E">
      <w:pPr>
        <w:pStyle w:val="Heading3"/>
        <w:spacing w:line="360" w:lineRule="auto"/>
        <w:ind w:firstLine="720"/>
        <w:jc w:val="both"/>
        <w:rPr/>
      </w:pPr>
      <w:bookmarkStart w:colFirst="0" w:colLast="0" w:name="_p9u9ck6n5k9s" w:id="16"/>
      <w:bookmarkEnd w:id="16"/>
      <w:r w:rsidDel="00000000" w:rsidR="00000000" w:rsidRPr="00000000">
        <w:rPr>
          <w:rtl w:val="0"/>
        </w:rPr>
        <w:t xml:space="preserve">1.2.4 Important </w:t>
      </w:r>
      <w:r w:rsidDel="00000000" w:rsidR="00000000" w:rsidRPr="00000000">
        <w:rPr>
          <w:rtl w:val="0"/>
        </w:rPr>
        <w:t xml:space="preserve">Stakeholder Documents</w:t>
      </w:r>
      <w:r w:rsidDel="00000000" w:rsidR="00000000" w:rsidRPr="00000000">
        <w:rPr>
          <w:rtl w:val="0"/>
        </w:rPr>
      </w:r>
    </w:p>
    <w:tbl>
      <w:tblPr>
        <w:tblStyle w:val="Table3"/>
        <w:tblW w:w="8640.0" w:type="dxa"/>
        <w:jc w:val="left"/>
        <w:tblInd w:w="69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60"/>
        <w:gridCol w:w="5580"/>
        <w:tblGridChange w:id="0">
          <w:tblGrid>
            <w:gridCol w:w="3060"/>
            <w:gridCol w:w="5580"/>
          </w:tblGrid>
        </w:tblGridChange>
      </w:tblGrid>
      <w:tr>
        <w:trPr>
          <w:cantSplit w:val="0"/>
          <w:tblHeader w:val="0"/>
        </w:trPr>
        <w:tc>
          <w:tcPr>
            <w:shd w:fill="000000" w:val="clear"/>
            <w:tcMar>
              <w:top w:w="100.0" w:type="dxa"/>
              <w:left w:w="100.0" w:type="dxa"/>
              <w:bottom w:w="100.0" w:type="dxa"/>
              <w:right w:w="100.0" w:type="dxa"/>
            </w:tcMar>
          </w:tcPr>
          <w:p w:rsidR="00000000" w:rsidDel="00000000" w:rsidP="00000000" w:rsidRDefault="00000000" w:rsidRPr="00000000" w14:paraId="0000033F">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Output</w:t>
            </w:r>
          </w:p>
        </w:tc>
        <w:tc>
          <w:tcPr>
            <w:shd w:fill="000000" w:val="clear"/>
            <w:tcMar>
              <w:top w:w="100.0" w:type="dxa"/>
              <w:left w:w="100.0" w:type="dxa"/>
              <w:bottom w:w="100.0" w:type="dxa"/>
              <w:right w:w="100.0" w:type="dxa"/>
            </w:tcMar>
          </w:tcPr>
          <w:p w:rsidR="00000000" w:rsidDel="00000000" w:rsidP="00000000" w:rsidRDefault="00000000" w:rsidRPr="00000000" w14:paraId="00000340">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Relevance</w:t>
            </w:r>
          </w:p>
        </w:tc>
      </w:tr>
      <w:tr>
        <w:trPr>
          <w:cantSplit w:val="0"/>
          <w:trHeight w:val="440" w:hRule="atLeast"/>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34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AC-STUDENT-MONITORING-Template.xlsx</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34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Academic year entry, student identifiers, program or track, course list, unit totals, completion markers, and AY/Sem taken fields</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34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Student-Research-Monitoring.xlsx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34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Adviser assignment, milestone dates, defense outcomes, required certifications such as Turnitin, editor certification, and approval sheet, and exception notes</w:t>
            </w:r>
          </w:p>
        </w:tc>
      </w:tr>
      <w:tr>
        <w:trPr>
          <w:cantSplit w:val="0"/>
          <w:trHeight w:val="4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34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Research Protocol (AY 2024–2025)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34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Title, proposal, and final defense stages, form flow, required documents, and conditional requirements</w:t>
            </w:r>
          </w:p>
        </w:tc>
      </w:tr>
      <w:tr>
        <w:trPr>
          <w:cantSplit w:val="0"/>
          <w:trHeight w:val="4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34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2nd Meeting Transcript Confirmation w/ Sir Eddie De Paula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34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Confirmed AS-IS process details, role ownership, scope boundaries, current monitoring practices, and key lifecycle requirements discussed with and signed by Sir Eddie De Paula.</w:t>
            </w:r>
          </w:p>
        </w:tc>
      </w:tr>
    </w:tbl>
    <w:p w:rsidR="00000000" w:rsidDel="00000000" w:rsidP="00000000" w:rsidRDefault="00000000" w:rsidRPr="00000000" w14:paraId="00000349">
      <w:pPr>
        <w:pStyle w:val="Heading5"/>
        <w:spacing w:line="360" w:lineRule="auto"/>
        <w:ind w:firstLine="720"/>
        <w:rPr>
          <w:sz w:val="24"/>
          <w:szCs w:val="24"/>
        </w:rPr>
      </w:pPr>
      <w:bookmarkStart w:colFirst="0" w:colLast="0" w:name="_z2bjhrkg28ju" w:id="17"/>
      <w:bookmarkEnd w:id="17"/>
      <w:r w:rsidDel="00000000" w:rsidR="00000000" w:rsidRPr="00000000">
        <w:rPr>
          <w:rtl w:val="0"/>
        </w:rPr>
        <w:t xml:space="preserve">Table 3. </w:t>
      </w:r>
      <w:r w:rsidDel="00000000" w:rsidR="00000000" w:rsidRPr="00000000">
        <w:rPr>
          <w:rtl w:val="0"/>
        </w:rPr>
        <w:t xml:space="preserve">Source-to-mapping</w:t>
      </w:r>
      <w:r w:rsidDel="00000000" w:rsidR="00000000" w:rsidRPr="00000000">
        <w:rPr>
          <w:rtl w:val="0"/>
        </w:rPr>
      </w:r>
    </w:p>
    <w:p w:rsidR="00000000" w:rsidDel="00000000" w:rsidP="00000000" w:rsidRDefault="00000000" w:rsidRPr="00000000" w14:paraId="0000034A">
      <w:pPr>
        <w:spacing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 3 shows how key stakeholder documents support monitoring across the graduate student lifecycle. The AC-STUDENT-MONITORING template supports coursework and study plan tracking, while the student research monitoring sheet supports milestone tracking, defense outcomes, and completion evidence. The Graduate School Research Protocol provides the required forms, stages, and document requirements used in research-related processes. Together, these documents serve as practical sources for status tracking, milestone recording, and completion checking.</w:t>
      </w:r>
    </w:p>
    <w:p w:rsidR="00000000" w:rsidDel="00000000" w:rsidP="00000000" w:rsidRDefault="00000000" w:rsidRPr="00000000" w14:paraId="0000034B">
      <w:pPr>
        <w:pStyle w:val="Heading2"/>
        <w:spacing w:after="80" w:line="360" w:lineRule="auto"/>
        <w:jc w:val="both"/>
        <w:rPr/>
      </w:pPr>
      <w:bookmarkStart w:colFirst="0" w:colLast="0" w:name="_skjadro5g1be" w:id="18"/>
      <w:bookmarkEnd w:id="18"/>
      <w:r w:rsidDel="00000000" w:rsidR="00000000" w:rsidRPr="00000000">
        <w:br w:type="page"/>
      </w:r>
      <w:r w:rsidDel="00000000" w:rsidR="00000000" w:rsidRPr="00000000">
        <w:rPr>
          <w:rtl w:val="0"/>
        </w:rPr>
      </w:r>
    </w:p>
    <w:p w:rsidR="00000000" w:rsidDel="00000000" w:rsidP="00000000" w:rsidRDefault="00000000" w:rsidRPr="00000000" w14:paraId="0000034C">
      <w:pPr>
        <w:pStyle w:val="Heading2"/>
        <w:spacing w:after="80" w:line="360" w:lineRule="auto"/>
        <w:jc w:val="both"/>
        <w:rPr/>
      </w:pPr>
      <w:bookmarkStart w:colFirst="0" w:colLast="0" w:name="_si7syr8tn5p9" w:id="19"/>
      <w:bookmarkEnd w:id="19"/>
      <w:r w:rsidDel="00000000" w:rsidR="00000000" w:rsidRPr="00000000">
        <w:rPr>
          <w:rtl w:val="0"/>
        </w:rPr>
        <w:t xml:space="preserve">1.3 Description of Existing System</w:t>
      </w:r>
      <w:r w:rsidDel="00000000" w:rsidR="00000000" w:rsidRPr="00000000">
        <w:rPr>
          <w:rtl w:val="0"/>
        </w:rPr>
        <w:t xml:space="preserve">s</w:t>
      </w:r>
      <w:r w:rsidDel="00000000" w:rsidR="00000000" w:rsidRPr="00000000">
        <w:rPr>
          <w:rtl w:val="0"/>
        </w:rPr>
      </w:r>
    </w:p>
    <w:p w:rsidR="00000000" w:rsidDel="00000000" w:rsidP="00000000" w:rsidRDefault="00000000" w:rsidRPr="00000000" w14:paraId="0000034D">
      <w:pPr>
        <w:spacing w:after="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student lifecycle tracking is currently handled through a mix of existing institutional systems and manual coordination. Official records such as enrollment status and grades are kept in institutional systems, primarily AIMS, while Graduate School processes such as checking requirements, scheduling, and endorsements are often handled through email, spreadsheets, person-to-person follow-ups, the AC-Student-Monitoring template, the STUDENT-MONITORING spreadsheet, and Graduate School research protocol forms.</w:t>
      </w:r>
    </w:p>
    <w:p w:rsidR="00000000" w:rsidDel="00000000" w:rsidP="00000000" w:rsidRDefault="00000000" w:rsidRPr="00000000" w14:paraId="0000034E">
      <w:pPr>
        <w:pStyle w:val="Heading3"/>
        <w:spacing w:line="360" w:lineRule="auto"/>
        <w:ind w:left="720" w:firstLine="0"/>
        <w:jc w:val="both"/>
        <w:rPr>
          <w:sz w:val="24"/>
          <w:szCs w:val="24"/>
        </w:rPr>
      </w:pPr>
      <w:bookmarkStart w:colFirst="0" w:colLast="0" w:name="_4lzjqck2wq3b" w:id="20"/>
      <w:bookmarkEnd w:id="20"/>
      <w:r w:rsidDel="00000000" w:rsidR="00000000" w:rsidRPr="00000000">
        <w:rPr>
          <w:rtl w:val="0"/>
        </w:rPr>
        <w:t xml:space="preserve">1.3.1 Admission</w:t>
      </w:r>
      <w:r w:rsidDel="00000000" w:rsidR="00000000" w:rsidRPr="00000000">
        <w:rPr>
          <w:rtl w:val="0"/>
        </w:rPr>
      </w:r>
    </w:p>
    <w:p w:rsidR="00000000" w:rsidDel="00000000" w:rsidP="00000000" w:rsidRDefault="00000000" w:rsidRPr="00000000" w14:paraId="0000034F">
      <w:pPr>
        <w:spacing w:after="240" w:line="360" w:lineRule="auto"/>
        <w:ind w:left="-720" w:firstLine="0"/>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6830701" cy="6522217"/>
            <wp:effectExtent b="0" l="0" r="0" t="0"/>
            <wp:docPr id="49" name="image53.png"/>
            <a:graphic>
              <a:graphicData uri="http://schemas.openxmlformats.org/drawingml/2006/picture">
                <pic:pic>
                  <pic:nvPicPr>
                    <pic:cNvPr id="0" name="image53.png"/>
                    <pic:cNvPicPr preferRelativeResize="0"/>
                  </pic:nvPicPr>
                  <pic:blipFill>
                    <a:blip r:embed="rId8"/>
                    <a:srcRect b="0" l="0" r="0" t="0"/>
                    <a:stretch>
                      <a:fillRect/>
                    </a:stretch>
                  </pic:blipFill>
                  <pic:spPr>
                    <a:xfrm>
                      <a:off x="0" y="0"/>
                      <a:ext cx="6830701" cy="6522217"/>
                    </a:xfrm>
                    <a:prstGeom prst="rect"/>
                    <a:ln/>
                  </pic:spPr>
                </pic:pic>
              </a:graphicData>
            </a:graphic>
          </wp:inline>
        </w:drawing>
      </w:r>
      <w:r w:rsidDel="00000000" w:rsidR="00000000" w:rsidRPr="00000000">
        <w:rPr>
          <w:rtl w:val="0"/>
        </w:rPr>
      </w:r>
    </w:p>
    <w:p w:rsidR="00000000" w:rsidDel="00000000" w:rsidP="00000000" w:rsidRDefault="00000000" w:rsidRPr="00000000" w14:paraId="00000350">
      <w:pPr>
        <w:pStyle w:val="Heading5"/>
        <w:spacing w:line="360" w:lineRule="auto"/>
        <w:ind w:left="720" w:firstLine="0"/>
        <w:rPr/>
      </w:pPr>
      <w:bookmarkStart w:colFirst="0" w:colLast="0" w:name="_3fm2b17tdxc6" w:id="21"/>
      <w:bookmarkEnd w:id="21"/>
      <w:r w:rsidDel="00000000" w:rsidR="00000000" w:rsidRPr="00000000">
        <w:rPr>
          <w:rtl w:val="0"/>
        </w:rPr>
        <w:t xml:space="preserve">Figure 1. BPMN Diagram – Admission</w:t>
      </w:r>
      <w:r w:rsidDel="00000000" w:rsidR="00000000" w:rsidRPr="00000000">
        <w:rPr>
          <w:rtl w:val="0"/>
        </w:rPr>
      </w:r>
    </w:p>
    <w:p w:rsidR="00000000" w:rsidDel="00000000" w:rsidP="00000000" w:rsidRDefault="00000000" w:rsidRPr="00000000" w14:paraId="00000351">
      <w:pPr>
        <w:spacing w:after="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figure shows the admission monitoring handoff from AIMS to the Graduate School. The student uploads requirements in AIMS, and the Registrar checks completeness. If something is missing, a clarification request is sent and the student submits the missing items. Once admission status is confirmed, Graduate School Staff begin onboarding activities such as creating an onboarding case, requesting account creation, confirming the program assignment, and preparing an onboarding checklist. The Dean reviews onboarding completion before the Graduate School records admission completion.</w:t>
      </w:r>
    </w:p>
    <w:p w:rsidR="00000000" w:rsidDel="00000000" w:rsidP="00000000" w:rsidRDefault="00000000" w:rsidRPr="00000000" w14:paraId="00000352">
      <w:pPr>
        <w:pStyle w:val="Heading3"/>
        <w:spacing w:line="360" w:lineRule="auto"/>
        <w:ind w:left="720" w:firstLine="0"/>
        <w:jc w:val="both"/>
        <w:rPr/>
      </w:pPr>
      <w:bookmarkStart w:colFirst="0" w:colLast="0" w:name="_j5aw65o9zm6x" w:id="22"/>
      <w:bookmarkEnd w:id="22"/>
      <w:r w:rsidDel="00000000" w:rsidR="00000000" w:rsidRPr="00000000">
        <w:rPr>
          <w:rtl w:val="0"/>
        </w:rPr>
        <w:t xml:space="preserve">1.3.2 Enrollment</w:t>
      </w:r>
    </w:p>
    <w:p w:rsidR="00000000" w:rsidDel="00000000" w:rsidP="00000000" w:rsidRDefault="00000000" w:rsidRPr="00000000" w14:paraId="00000353">
      <w:pPr>
        <w:ind w:lef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559300"/>
            <wp:effectExtent b="0" l="0" r="0" t="0"/>
            <wp:docPr id="94" name="image44.png"/>
            <a:graphic>
              <a:graphicData uri="http://schemas.openxmlformats.org/drawingml/2006/picture">
                <pic:pic>
                  <pic:nvPicPr>
                    <pic:cNvPr id="0" name="image44.png"/>
                    <pic:cNvPicPr preferRelativeResize="0"/>
                  </pic:nvPicPr>
                  <pic:blipFill>
                    <a:blip r:embed="rId9"/>
                    <a:srcRect b="0" l="0" r="0" t="0"/>
                    <a:stretch>
                      <a:fillRect/>
                    </a:stretch>
                  </pic:blipFill>
                  <pic:spPr>
                    <a:xfrm>
                      <a:off x="0" y="0"/>
                      <a:ext cx="5943600" cy="4559300"/>
                    </a:xfrm>
                    <a:prstGeom prst="rect"/>
                    <a:ln/>
                  </pic:spPr>
                </pic:pic>
              </a:graphicData>
            </a:graphic>
          </wp:inline>
        </w:drawing>
      </w:r>
      <w:r w:rsidDel="00000000" w:rsidR="00000000" w:rsidRPr="00000000">
        <w:rPr>
          <w:rtl w:val="0"/>
        </w:rPr>
      </w:r>
    </w:p>
    <w:p w:rsidR="00000000" w:rsidDel="00000000" w:rsidP="00000000" w:rsidRDefault="00000000" w:rsidRPr="00000000" w14:paraId="00000354">
      <w:pPr>
        <w:pStyle w:val="Heading5"/>
        <w:spacing w:line="360" w:lineRule="auto"/>
        <w:ind w:left="720" w:firstLine="0"/>
        <w:rPr/>
      </w:pPr>
      <w:bookmarkStart w:colFirst="0" w:colLast="0" w:name="_4n94m53ui0fy" w:id="23"/>
      <w:bookmarkEnd w:id="23"/>
      <w:r w:rsidDel="00000000" w:rsidR="00000000" w:rsidRPr="00000000">
        <w:rPr>
          <w:rtl w:val="0"/>
        </w:rPr>
        <w:t xml:space="preserve">Figure 1.1 BPMN Diagram – Enrollment</w:t>
      </w:r>
      <w:r w:rsidDel="00000000" w:rsidR="00000000" w:rsidRPr="00000000">
        <w:rPr>
          <w:rtl w:val="0"/>
        </w:rPr>
      </w:r>
    </w:p>
    <w:p w:rsidR="00000000" w:rsidDel="00000000" w:rsidP="00000000" w:rsidRDefault="00000000" w:rsidRPr="00000000" w14:paraId="00000355">
      <w:pPr>
        <w:spacing w:line="36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This figure shows how the Graduate School takes enrollment signals and turns them into monitoring actions. Graduate School Staff receive the enrolled student list and create basic enrollment records and a curriculum draft. The Academic Coordinator reviews the curriculum, confirms or assigns the correct curriculum version, and tags the student to that curriculum. This monitoring view is based on records such as the </w:t>
      </w:r>
      <w:r w:rsidDel="00000000" w:rsidR="00000000" w:rsidRPr="00000000">
        <w:rPr>
          <w:rFonts w:ascii="Times New Roman" w:cs="Times New Roman" w:eastAsia="Times New Roman" w:hAnsi="Times New Roman"/>
          <w:sz w:val="24"/>
          <w:szCs w:val="24"/>
          <w:rtl w:val="0"/>
        </w:rPr>
        <w:t xml:space="preserve">AC-Student-Monitoring template</w:t>
      </w:r>
      <w:r w:rsidDel="00000000" w:rsidR="00000000" w:rsidRPr="00000000">
        <w:rPr>
          <w:rFonts w:ascii="Times New Roman" w:cs="Times New Roman" w:eastAsia="Times New Roman" w:hAnsi="Times New Roman"/>
          <w:sz w:val="24"/>
          <w:szCs w:val="24"/>
          <w:rtl w:val="0"/>
        </w:rPr>
        <w:t xml:space="preserve"> and the </w:t>
      </w:r>
      <w:r w:rsidDel="00000000" w:rsidR="00000000" w:rsidRPr="00000000">
        <w:rPr>
          <w:rFonts w:ascii="Times New Roman" w:cs="Times New Roman" w:eastAsia="Times New Roman" w:hAnsi="Times New Roman"/>
          <w:sz w:val="24"/>
          <w:szCs w:val="24"/>
          <w:rtl w:val="0"/>
        </w:rPr>
        <w:t xml:space="preserve">STUDENT-MONITORING spreadsheet</w:t>
      </w:r>
      <w:r w:rsidDel="00000000" w:rsidR="00000000" w:rsidRPr="00000000">
        <w:rPr>
          <w:rFonts w:ascii="Times New Roman" w:cs="Times New Roman" w:eastAsia="Times New Roman" w:hAnsi="Times New Roman"/>
          <w:sz w:val="24"/>
          <w:szCs w:val="24"/>
          <w:rtl w:val="0"/>
        </w:rPr>
        <w:t xml:space="preserve">. When there are multiple curriculum versions, extra checking is needed to make sure the student is aligned correctly. After tagging, the Academic Coordinator identifies the remaining subjects and subject needs. When grade or completion signals arrive, Graduate School Staff update subject completion status, flag missing evidence, and send validation requests when needed.</w:t>
      </w:r>
      <w:r w:rsidDel="00000000" w:rsidR="00000000" w:rsidRPr="00000000">
        <w:rPr>
          <w:rtl w:val="0"/>
        </w:rPr>
      </w:r>
    </w:p>
    <w:p w:rsidR="00000000" w:rsidDel="00000000" w:rsidP="00000000" w:rsidRDefault="00000000" w:rsidRPr="00000000" w14:paraId="00000356">
      <w:pPr>
        <w:spacing w:line="360" w:lineRule="auto"/>
        <w:ind w:firstLine="72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57">
      <w:pPr>
        <w:spacing w:line="360" w:lineRule="auto"/>
        <w:ind w:firstLine="72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58">
      <w:pPr>
        <w:spacing w:line="360" w:lineRule="auto"/>
        <w:ind w:firstLine="72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59">
      <w:pPr>
        <w:spacing w:line="360" w:lineRule="auto"/>
        <w:ind w:firstLine="72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5A">
      <w:pPr>
        <w:spacing w:line="360" w:lineRule="auto"/>
        <w:ind w:firstLine="72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5B">
      <w:pPr>
        <w:spacing w:line="360" w:lineRule="auto"/>
        <w:ind w:firstLine="72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5C">
      <w:pPr>
        <w:spacing w:line="360" w:lineRule="auto"/>
        <w:ind w:firstLine="72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5D">
      <w:pPr>
        <w:spacing w:line="360" w:lineRule="auto"/>
        <w:ind w:firstLine="72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5E">
      <w:pPr>
        <w:spacing w:line="360" w:lineRule="auto"/>
        <w:ind w:firstLine="72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5F">
      <w:pPr>
        <w:spacing w:line="360" w:lineRule="auto"/>
        <w:ind w:firstLine="72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60">
      <w:pPr>
        <w:spacing w:line="360" w:lineRule="auto"/>
        <w:ind w:firstLine="72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61">
      <w:pPr>
        <w:spacing w:line="360" w:lineRule="auto"/>
        <w:ind w:firstLine="72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62">
      <w:pPr>
        <w:spacing w:line="360" w:lineRule="auto"/>
        <w:ind w:firstLine="72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63">
      <w:pPr>
        <w:spacing w:line="360" w:lineRule="auto"/>
        <w:ind w:firstLine="72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64">
      <w:pPr>
        <w:spacing w:line="360" w:lineRule="auto"/>
        <w:ind w:firstLine="72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65">
      <w:pPr>
        <w:spacing w:line="360" w:lineRule="auto"/>
        <w:ind w:firstLine="72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66">
      <w:pPr>
        <w:spacing w:line="360" w:lineRule="auto"/>
        <w:ind w:firstLine="72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67">
      <w:pPr>
        <w:spacing w:line="360" w:lineRule="auto"/>
        <w:ind w:left="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68">
      <w:pPr>
        <w:spacing w:line="360" w:lineRule="auto"/>
        <w:ind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1.3.3 Course</w:t>
      </w:r>
      <w:r w:rsidDel="00000000" w:rsidR="00000000" w:rsidRPr="00000000">
        <w:rPr>
          <w:rFonts w:ascii="Times New Roman" w:cs="Times New Roman" w:eastAsia="Times New Roman" w:hAnsi="Times New Roman"/>
          <w:b w:val="1"/>
          <w:bCs w:val="1"/>
          <w:sz w:val="24"/>
          <w:szCs w:val="24"/>
          <w:rtl w:val="0"/>
        </w:rPr>
        <w:t xml:space="preserve"> Adjustments</w:t>
      </w:r>
    </w:p>
    <w:p w:rsidR="00000000" w:rsidDel="00000000" w:rsidP="00000000" w:rsidRDefault="00000000" w:rsidRPr="00000000" w14:paraId="00000369">
      <w:pPr>
        <w:spacing w:line="360" w:lineRule="auto"/>
        <w:ind w:left="0" w:firstLine="0"/>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943600" cy="3619500"/>
            <wp:effectExtent b="0" l="0" r="0" t="0"/>
            <wp:docPr id="8" name="image27.png"/>
            <a:graphic>
              <a:graphicData uri="http://schemas.openxmlformats.org/drawingml/2006/picture">
                <pic:pic>
                  <pic:nvPicPr>
                    <pic:cNvPr id="0" name="image27.png"/>
                    <pic:cNvPicPr preferRelativeResize="0"/>
                  </pic:nvPicPr>
                  <pic:blipFill>
                    <a:blip r:embed="rId10"/>
                    <a:srcRect b="0" l="0" r="0" t="0"/>
                    <a:stretch>
                      <a:fillRect/>
                    </a:stretch>
                  </pic:blipFill>
                  <pic:spPr>
                    <a:xfrm>
                      <a:off x="0" y="0"/>
                      <a:ext cx="5943600" cy="3619500"/>
                    </a:xfrm>
                    <a:prstGeom prst="rect"/>
                    <a:ln/>
                  </pic:spPr>
                </pic:pic>
              </a:graphicData>
            </a:graphic>
          </wp:inline>
        </w:drawing>
      </w:r>
      <w:r w:rsidDel="00000000" w:rsidR="00000000" w:rsidRPr="00000000">
        <w:rPr>
          <w:rtl w:val="0"/>
        </w:rPr>
      </w:r>
    </w:p>
    <w:p w:rsidR="00000000" w:rsidDel="00000000" w:rsidP="00000000" w:rsidRDefault="00000000" w:rsidRPr="00000000" w14:paraId="0000036A">
      <w:pPr>
        <w:pStyle w:val="Heading5"/>
        <w:spacing w:line="360" w:lineRule="auto"/>
        <w:ind w:left="720" w:firstLine="0"/>
        <w:rPr/>
      </w:pPr>
      <w:bookmarkStart w:colFirst="0" w:colLast="0" w:name="_d16lwb3oz7ug" w:id="24"/>
      <w:bookmarkEnd w:id="24"/>
      <w:r w:rsidDel="00000000" w:rsidR="00000000" w:rsidRPr="00000000">
        <w:rPr>
          <w:rtl w:val="0"/>
        </w:rPr>
        <w:t xml:space="preserve">Figure 1.2 BPMN Diagram – Course Adjustments</w:t>
      </w:r>
      <w:r w:rsidDel="00000000" w:rsidR="00000000" w:rsidRPr="00000000">
        <w:rPr>
          <w:rtl w:val="0"/>
        </w:rPr>
      </w:r>
    </w:p>
    <w:p w:rsidR="00000000" w:rsidDel="00000000" w:rsidP="00000000" w:rsidRDefault="00000000" w:rsidRPr="00000000" w14:paraId="0000036B">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figure shows how the Graduate School reviews subject demand and adjusts planned course offerings before publication. Graduate School Staff compile subject needs from enrollment records and prepare a demand summary for the Academic Coordinator. The Academic Coordinator reviews subject demand, checks faculty availability and policy constraints, and decides whether to adjust course sections or mark a subject as not offered. If availability issues occur, the offering plan is revised before being sent to the Dean for approval. Once approved, Graduate School Staff record the final offerings and publish the course list. This reflects the current practice where the Academic Coordinator prepares course offerings based on student subject needs and curriculum requirements near the end of each term</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36C">
      <w:pPr>
        <w:spacing w:line="360" w:lineRule="auto"/>
        <w:ind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D">
      <w:pPr>
        <w:spacing w:line="360" w:lineRule="auto"/>
        <w:ind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E">
      <w:pPr>
        <w:spacing w:line="360" w:lineRule="auto"/>
        <w:ind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F">
      <w:pPr>
        <w:spacing w:line="360" w:lineRule="auto"/>
        <w:ind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1.3.4 Course</w:t>
      </w:r>
      <w:r w:rsidDel="00000000" w:rsidR="00000000" w:rsidRPr="00000000">
        <w:rPr>
          <w:rFonts w:ascii="Times New Roman" w:cs="Times New Roman" w:eastAsia="Times New Roman" w:hAnsi="Times New Roman"/>
          <w:b w:val="1"/>
          <w:bCs w:val="1"/>
          <w:sz w:val="24"/>
          <w:szCs w:val="24"/>
          <w:rtl w:val="0"/>
        </w:rPr>
        <w:t xml:space="preserve">work</w:t>
      </w:r>
    </w:p>
    <w:p w:rsidR="00000000" w:rsidDel="00000000" w:rsidP="00000000" w:rsidRDefault="00000000" w:rsidRPr="00000000" w14:paraId="00000370">
      <w:pPr>
        <w:spacing w:line="36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943600" cy="5232400"/>
            <wp:effectExtent b="0" l="0" r="0" t="0"/>
            <wp:docPr id="128" name="image73.png"/>
            <a:graphic>
              <a:graphicData uri="http://schemas.openxmlformats.org/drawingml/2006/picture">
                <pic:pic>
                  <pic:nvPicPr>
                    <pic:cNvPr id="0" name="image73.png"/>
                    <pic:cNvPicPr preferRelativeResize="0"/>
                  </pic:nvPicPr>
                  <pic:blipFill>
                    <a:blip r:embed="rId11"/>
                    <a:srcRect b="0" l="0" r="0" t="0"/>
                    <a:stretch>
                      <a:fillRect/>
                    </a:stretch>
                  </pic:blipFill>
                  <pic:spPr>
                    <a:xfrm>
                      <a:off x="0" y="0"/>
                      <a:ext cx="5943600" cy="5232400"/>
                    </a:xfrm>
                    <a:prstGeom prst="rect"/>
                    <a:ln/>
                  </pic:spPr>
                </pic:pic>
              </a:graphicData>
            </a:graphic>
          </wp:inline>
        </w:drawing>
      </w:r>
      <w:r w:rsidDel="00000000" w:rsidR="00000000" w:rsidRPr="00000000">
        <w:rPr>
          <w:rtl w:val="0"/>
        </w:rPr>
      </w:r>
    </w:p>
    <w:p w:rsidR="00000000" w:rsidDel="00000000" w:rsidP="00000000" w:rsidRDefault="00000000" w:rsidRPr="00000000" w14:paraId="00000371">
      <w:pPr>
        <w:spacing w:after="240" w:line="360" w:lineRule="auto"/>
        <w:ind w:left="-720" w:firstLine="0"/>
        <w:jc w:val="both"/>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372">
      <w:pPr>
        <w:pStyle w:val="Heading5"/>
        <w:spacing w:line="360" w:lineRule="auto"/>
        <w:ind w:left="720" w:firstLine="0"/>
        <w:rPr/>
      </w:pPr>
      <w:bookmarkStart w:colFirst="0" w:colLast="0" w:name="_ky7dyb8em0q4" w:id="25"/>
      <w:bookmarkEnd w:id="25"/>
      <w:r w:rsidDel="00000000" w:rsidR="00000000" w:rsidRPr="00000000">
        <w:rPr>
          <w:rtl w:val="0"/>
        </w:rPr>
        <w:t xml:space="preserve">Figure 1.3 BPMN Diagram – Coursework</w:t>
      </w:r>
      <w:r w:rsidDel="00000000" w:rsidR="00000000" w:rsidRPr="00000000">
        <w:rPr>
          <w:rtl w:val="0"/>
        </w:rPr>
      </w:r>
    </w:p>
    <w:p w:rsidR="00000000" w:rsidDel="00000000" w:rsidP="00000000" w:rsidRDefault="00000000" w:rsidRPr="00000000" w14:paraId="00000373">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figure shows how the Graduate School monitors coursework completion after enrollment. Enrollment status is received from existing institutional records, and Graduate School Staff record the status and notify the Academic Coordinator. The Academic Coordinator reviews coursework and checks subject completion to identify missing subjects or remaining requirements. Monitoring records are updated and the coursework status is sent to the Dean for review. This process reflects how Graduate School monitoring focuses on completion status and remaining subjects rather than exact grade values while official academic records remain within the Registrar’s system.</w:t>
      </w:r>
      <w:r w:rsidDel="00000000" w:rsidR="00000000" w:rsidRPr="00000000">
        <w:rPr>
          <w:rtl w:val="0"/>
        </w:rPr>
      </w:r>
    </w:p>
    <w:p w:rsidR="00000000" w:rsidDel="00000000" w:rsidP="00000000" w:rsidRDefault="00000000" w:rsidRPr="00000000" w14:paraId="00000374">
      <w:pPr>
        <w:pStyle w:val="Heading3"/>
        <w:spacing w:line="360" w:lineRule="auto"/>
        <w:ind w:left="720" w:firstLine="0"/>
        <w:jc w:val="both"/>
        <w:rPr/>
      </w:pPr>
      <w:bookmarkStart w:colFirst="0" w:colLast="0" w:name="_t1dluak6hj88" w:id="26"/>
      <w:bookmarkEnd w:id="26"/>
      <w:r w:rsidDel="00000000" w:rsidR="00000000" w:rsidRPr="00000000">
        <w:rPr>
          <w:rtl w:val="0"/>
        </w:rPr>
        <w:t xml:space="preserve">1.3.5 Leave of Absence and Readmission</w:t>
      </w:r>
      <w:r w:rsidDel="00000000" w:rsidR="00000000" w:rsidRPr="00000000">
        <w:rPr>
          <w:rtl w:val="0"/>
        </w:rPr>
      </w:r>
    </w:p>
    <w:p w:rsidR="00000000" w:rsidDel="00000000" w:rsidP="00000000" w:rsidRDefault="00000000" w:rsidRPr="00000000" w14:paraId="00000375">
      <w:pPr>
        <w:spacing w:after="240" w:line="360" w:lineRule="auto"/>
        <w:ind w:left="-720" w:firstLine="0"/>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6991144" cy="3751845"/>
            <wp:effectExtent b="0" l="0" r="0" t="0"/>
            <wp:docPr id="1" name="image28.png"/>
            <a:graphic>
              <a:graphicData uri="http://schemas.openxmlformats.org/drawingml/2006/picture">
                <pic:pic>
                  <pic:nvPicPr>
                    <pic:cNvPr id="0" name="image28.png"/>
                    <pic:cNvPicPr preferRelativeResize="0"/>
                  </pic:nvPicPr>
                  <pic:blipFill>
                    <a:blip r:embed="rId12"/>
                    <a:srcRect b="0" l="0" r="0" t="0"/>
                    <a:stretch>
                      <a:fillRect/>
                    </a:stretch>
                  </pic:blipFill>
                  <pic:spPr>
                    <a:xfrm>
                      <a:off x="0" y="0"/>
                      <a:ext cx="6991144" cy="3751845"/>
                    </a:xfrm>
                    <a:prstGeom prst="rect"/>
                    <a:ln/>
                  </pic:spPr>
                </pic:pic>
              </a:graphicData>
            </a:graphic>
          </wp:inline>
        </w:drawing>
      </w:r>
      <w:r w:rsidDel="00000000" w:rsidR="00000000" w:rsidRPr="00000000">
        <w:rPr>
          <w:rtl w:val="0"/>
        </w:rPr>
      </w:r>
    </w:p>
    <w:p w:rsidR="00000000" w:rsidDel="00000000" w:rsidP="00000000" w:rsidRDefault="00000000" w:rsidRPr="00000000" w14:paraId="00000376">
      <w:pPr>
        <w:pStyle w:val="Heading5"/>
        <w:spacing w:line="360" w:lineRule="auto"/>
        <w:ind w:left="720" w:firstLine="0"/>
        <w:rPr/>
      </w:pPr>
      <w:bookmarkStart w:colFirst="0" w:colLast="0" w:name="_fi82xy36agmn" w:id="27"/>
      <w:bookmarkEnd w:id="27"/>
      <w:r w:rsidDel="00000000" w:rsidR="00000000" w:rsidRPr="00000000">
        <w:rPr>
          <w:rtl w:val="0"/>
        </w:rPr>
        <w:t xml:space="preserve">Figure 1.4 BPMN Diagram – Leave of Absence and Readmission</w:t>
      </w:r>
      <w:r w:rsidDel="00000000" w:rsidR="00000000" w:rsidRPr="00000000">
        <w:rPr>
          <w:rtl w:val="0"/>
        </w:rPr>
      </w:r>
    </w:p>
    <w:p w:rsidR="00000000" w:rsidDel="00000000" w:rsidP="00000000" w:rsidRDefault="00000000" w:rsidRPr="00000000" w14:paraId="00000377">
      <w:pPr>
        <w:spacing w:line="360" w:lineRule="auto"/>
        <w:ind w:firstLine="720"/>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This figure shows leave of absence and readmission as a stop and start process. The student submits a leave of absence request, usually through email, and Graduate School Staff record it, check eligibility including prior leave of absence count, and forward it to the Dean for approval. Once the Dean decides, Graduate School Staff record the student’s status and send the decision notice. </w:t>
      </w:r>
      <w:r w:rsidDel="00000000" w:rsidR="00000000" w:rsidRPr="00000000">
        <w:rPr>
          <w:rFonts w:ascii="Times New Roman" w:cs="Times New Roman" w:eastAsia="Times New Roman" w:hAnsi="Times New Roman"/>
          <w:b w:val="1"/>
          <w:bCs w:val="1"/>
          <w:sz w:val="24"/>
          <w:szCs w:val="24"/>
          <w:rtl w:val="0"/>
        </w:rPr>
        <w:t xml:space="preserve">The stop and start part is important because leave of absence has an approved period</w:t>
      </w:r>
      <w:r w:rsidDel="00000000" w:rsidR="00000000" w:rsidRPr="00000000">
        <w:rPr>
          <w:rFonts w:ascii="Times New Roman" w:cs="Times New Roman" w:eastAsia="Times New Roman" w:hAnsi="Times New Roman"/>
          <w:sz w:val="24"/>
          <w:szCs w:val="24"/>
          <w:rtl w:val="0"/>
        </w:rPr>
        <w:t xml:space="preserve">, and readmission happens later when the student is ready to return. When the student requests readmission, staff record the request, check eligibility to return for the target term, and forward it again to the Dean. After the Dean’s decision, staff update the status and notify the student.</w:t>
      </w:r>
      <w:r w:rsidDel="00000000" w:rsidR="00000000" w:rsidRPr="00000000">
        <w:rPr>
          <w:rtl w:val="0"/>
        </w:rPr>
      </w:r>
    </w:p>
    <w:p w:rsidR="00000000" w:rsidDel="00000000" w:rsidP="00000000" w:rsidRDefault="00000000" w:rsidRPr="00000000" w14:paraId="00000378">
      <w:pPr>
        <w:pStyle w:val="Heading3"/>
        <w:spacing w:line="360" w:lineRule="auto"/>
        <w:ind w:left="720" w:firstLine="0"/>
        <w:jc w:val="both"/>
        <w:rPr/>
      </w:pPr>
      <w:bookmarkStart w:colFirst="0" w:colLast="0" w:name="_rd4jjukhfjm9" w:id="28"/>
      <w:bookmarkEnd w:id="28"/>
      <w:r w:rsidDel="00000000" w:rsidR="00000000" w:rsidRPr="00000000">
        <w:rPr>
          <w:rtl w:val="0"/>
        </w:rPr>
        <w:t xml:space="preserve">1.3.6 Title Defense</w:t>
      </w:r>
      <w:r w:rsidDel="00000000" w:rsidR="00000000" w:rsidRPr="00000000">
        <w:rPr>
          <w:rtl w:val="0"/>
        </w:rPr>
      </w:r>
    </w:p>
    <w:p w:rsidR="00000000" w:rsidDel="00000000" w:rsidP="00000000" w:rsidRDefault="00000000" w:rsidRPr="00000000" w14:paraId="00000379">
      <w:pPr>
        <w:spacing w:after="240" w:line="360" w:lineRule="auto"/>
        <w:ind w:left="-720" w:firstLine="0"/>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6973404" cy="5933610"/>
            <wp:effectExtent b="0" l="0" r="0" t="0"/>
            <wp:docPr id="5" name="image50.png"/>
            <a:graphic>
              <a:graphicData uri="http://schemas.openxmlformats.org/drawingml/2006/picture">
                <pic:pic>
                  <pic:nvPicPr>
                    <pic:cNvPr id="0" name="image50.png"/>
                    <pic:cNvPicPr preferRelativeResize="0"/>
                  </pic:nvPicPr>
                  <pic:blipFill>
                    <a:blip r:embed="rId13"/>
                    <a:srcRect b="0" l="0" r="0" t="0"/>
                    <a:stretch>
                      <a:fillRect/>
                    </a:stretch>
                  </pic:blipFill>
                  <pic:spPr>
                    <a:xfrm>
                      <a:off x="0" y="0"/>
                      <a:ext cx="6973404" cy="5933610"/>
                    </a:xfrm>
                    <a:prstGeom prst="rect"/>
                    <a:ln/>
                  </pic:spPr>
                </pic:pic>
              </a:graphicData>
            </a:graphic>
          </wp:inline>
        </w:drawing>
      </w:r>
      <w:r w:rsidDel="00000000" w:rsidR="00000000" w:rsidRPr="00000000">
        <w:rPr>
          <w:rtl w:val="0"/>
        </w:rPr>
      </w:r>
    </w:p>
    <w:p w:rsidR="00000000" w:rsidDel="00000000" w:rsidP="00000000" w:rsidRDefault="00000000" w:rsidRPr="00000000" w14:paraId="0000037A">
      <w:pPr>
        <w:pStyle w:val="Heading5"/>
        <w:spacing w:line="360" w:lineRule="auto"/>
        <w:ind w:left="720" w:firstLine="0"/>
        <w:rPr/>
      </w:pPr>
      <w:bookmarkStart w:colFirst="0" w:colLast="0" w:name="_5ar5wx8lz9xr" w:id="29"/>
      <w:bookmarkEnd w:id="29"/>
      <w:r w:rsidDel="00000000" w:rsidR="00000000" w:rsidRPr="00000000">
        <w:rPr>
          <w:rtl w:val="0"/>
        </w:rPr>
        <w:t xml:space="preserve">Figure 1.5 BPMN Diagram – Title Defense</w:t>
      </w:r>
      <w:r w:rsidDel="00000000" w:rsidR="00000000" w:rsidRPr="00000000">
        <w:rPr>
          <w:rtl w:val="0"/>
        </w:rPr>
      </w:r>
    </w:p>
    <w:p w:rsidR="00000000" w:rsidDel="00000000" w:rsidP="00000000" w:rsidRDefault="00000000" w:rsidRPr="00000000" w14:paraId="0000037B">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figure shows how the title defense application and decisions are coordinated. The student prepares and submits the required documents, including the concept papers, Form 1 Application for Title Defense, and the related application materials. The Academic Coordinator receives the submission, endorses it, and helps recommend panel members. The Research Coordinator handles panel nomination. Graduate School administration coordinates the schedule and sends notices. The Panel Chair prepares the meeting details, sends the meeting link, hosts the title defense, and sends the defense report through Form 2 Report of Title Defense. The Panel Members deliberate and decide whether the proposed title is approved. If the title is not approved, the student revises and prepares new titles for re-evaluation. If approved, the student proceeds with the next required actions, including payment, which is usually given in cash to the panel on the day of the defense.</w:t>
      </w:r>
    </w:p>
    <w:p w:rsidR="00000000" w:rsidDel="00000000" w:rsidP="00000000" w:rsidRDefault="00000000" w:rsidRPr="00000000" w14:paraId="0000037C">
      <w:pPr>
        <w:pStyle w:val="Heading3"/>
        <w:spacing w:line="360" w:lineRule="auto"/>
        <w:ind w:left="720" w:firstLine="0"/>
        <w:jc w:val="both"/>
        <w:rPr>
          <w:sz w:val="24"/>
          <w:szCs w:val="24"/>
        </w:rPr>
      </w:pPr>
      <w:bookmarkStart w:colFirst="0" w:colLast="0" w:name="_6erozhgde0bp" w:id="30"/>
      <w:bookmarkEnd w:id="30"/>
      <w:r w:rsidDel="00000000" w:rsidR="00000000" w:rsidRPr="00000000">
        <w:rPr>
          <w:rtl w:val="0"/>
        </w:rPr>
        <w:t xml:space="preserve">1.3.7 Advisor Designation</w:t>
      </w:r>
      <w:r w:rsidDel="00000000" w:rsidR="00000000" w:rsidRPr="00000000">
        <w:rPr>
          <w:rtl w:val="0"/>
        </w:rPr>
      </w:r>
    </w:p>
    <w:p w:rsidR="00000000" w:rsidDel="00000000" w:rsidP="00000000" w:rsidRDefault="00000000" w:rsidRPr="00000000" w14:paraId="0000037D">
      <w:pPr>
        <w:spacing w:after="240" w:line="360" w:lineRule="auto"/>
        <w:ind w:left="0" w:firstLine="0"/>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5526392" cy="7163842"/>
            <wp:effectExtent b="0" l="0" r="0" t="0"/>
            <wp:docPr id="88" name="image29.png"/>
            <a:graphic>
              <a:graphicData uri="http://schemas.openxmlformats.org/drawingml/2006/picture">
                <pic:pic>
                  <pic:nvPicPr>
                    <pic:cNvPr id="0" name="image29.png"/>
                    <pic:cNvPicPr preferRelativeResize="0"/>
                  </pic:nvPicPr>
                  <pic:blipFill>
                    <a:blip r:embed="rId14"/>
                    <a:srcRect b="0" l="0" r="0" t="0"/>
                    <a:stretch>
                      <a:fillRect/>
                    </a:stretch>
                  </pic:blipFill>
                  <pic:spPr>
                    <a:xfrm>
                      <a:off x="0" y="0"/>
                      <a:ext cx="5526392" cy="7163842"/>
                    </a:xfrm>
                    <a:prstGeom prst="rect"/>
                    <a:ln/>
                  </pic:spPr>
                </pic:pic>
              </a:graphicData>
            </a:graphic>
          </wp:inline>
        </w:drawing>
      </w:r>
      <w:r w:rsidDel="00000000" w:rsidR="00000000" w:rsidRPr="00000000">
        <w:rPr>
          <w:rtl w:val="0"/>
        </w:rPr>
      </w:r>
    </w:p>
    <w:p w:rsidR="00000000" w:rsidDel="00000000" w:rsidP="00000000" w:rsidRDefault="00000000" w:rsidRPr="00000000" w14:paraId="0000037E">
      <w:pPr>
        <w:pStyle w:val="Heading5"/>
        <w:spacing w:line="360" w:lineRule="auto"/>
        <w:ind w:left="720" w:firstLine="0"/>
        <w:rPr/>
      </w:pPr>
      <w:bookmarkStart w:colFirst="0" w:colLast="0" w:name="_5f1kmtikkxao" w:id="31"/>
      <w:bookmarkEnd w:id="31"/>
      <w:r w:rsidDel="00000000" w:rsidR="00000000" w:rsidRPr="00000000">
        <w:rPr>
          <w:rtl w:val="0"/>
        </w:rPr>
        <w:t xml:space="preserve">Figure 1.6 BPMN Diagram – Advisor Designation</w:t>
      </w:r>
      <w:r w:rsidDel="00000000" w:rsidR="00000000" w:rsidRPr="00000000">
        <w:rPr>
          <w:rtl w:val="0"/>
        </w:rPr>
      </w:r>
    </w:p>
    <w:p w:rsidR="00000000" w:rsidDel="00000000" w:rsidP="00000000" w:rsidRDefault="00000000" w:rsidRPr="00000000" w14:paraId="0000037F">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figure shows the adviser assignment process from student nomination to official appointment. The student completes Form 3 Application for Designation of Research Adviser and nominates advisers, then submits the adviser application. The Research Coordinator receives and forwards the application. The Graduate School Dean reviews and deliberates adviser assignment, and the appointment is signed and confirmed. After signing, Form 3.1 Appointment for Research Adviser is sent out, and both the student and adviser receive the appointment. After the adviser is confirmed, related advising setup documents such as Form 3.2 Research Timetable and Form 3.3 Thesis/Dissertation Advising Contract may also be completed as part of the advising setup.</w:t>
      </w:r>
    </w:p>
    <w:p w:rsidR="00000000" w:rsidDel="00000000" w:rsidP="00000000" w:rsidRDefault="00000000" w:rsidRPr="00000000" w14:paraId="00000380">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1">
      <w:pPr>
        <w:pStyle w:val="Heading3"/>
        <w:spacing w:line="360" w:lineRule="auto"/>
        <w:ind w:left="0" w:firstLine="0"/>
        <w:jc w:val="both"/>
        <w:rPr>
          <w:sz w:val="24"/>
          <w:szCs w:val="24"/>
        </w:rPr>
      </w:pPr>
      <w:bookmarkStart w:colFirst="0" w:colLast="0" w:name="_y07n443lg8mw" w:id="32"/>
      <w:bookmarkEnd w:id="32"/>
      <w:r w:rsidDel="00000000" w:rsidR="00000000" w:rsidRPr="00000000">
        <w:rPr>
          <w:rtl w:val="0"/>
        </w:rPr>
        <w:t xml:space="preserve">1.3.7 Defense Scheduling and Rescheduling</w:t>
      </w:r>
      <w:r w:rsidDel="00000000" w:rsidR="00000000" w:rsidRPr="00000000">
        <w:rPr>
          <w:rtl w:val="0"/>
        </w:rPr>
      </w:r>
    </w:p>
    <w:p w:rsidR="00000000" w:rsidDel="00000000" w:rsidP="00000000" w:rsidRDefault="00000000" w:rsidRPr="00000000" w14:paraId="00000382">
      <w:pPr>
        <w:spacing w:after="240" w:line="360" w:lineRule="auto"/>
        <w:ind w:left="-720" w:firstLine="0"/>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6700838" cy="5495247"/>
            <wp:effectExtent b="0" l="0" r="0" t="0"/>
            <wp:docPr id="155" name="image63.png"/>
            <a:graphic>
              <a:graphicData uri="http://schemas.openxmlformats.org/drawingml/2006/picture">
                <pic:pic>
                  <pic:nvPicPr>
                    <pic:cNvPr id="0" name="image63.png"/>
                    <pic:cNvPicPr preferRelativeResize="0"/>
                  </pic:nvPicPr>
                  <pic:blipFill>
                    <a:blip r:embed="rId15"/>
                    <a:srcRect b="0" l="0" r="0" t="0"/>
                    <a:stretch>
                      <a:fillRect/>
                    </a:stretch>
                  </pic:blipFill>
                  <pic:spPr>
                    <a:xfrm>
                      <a:off x="0" y="0"/>
                      <a:ext cx="6700838" cy="5495247"/>
                    </a:xfrm>
                    <a:prstGeom prst="rect"/>
                    <a:ln/>
                  </pic:spPr>
                </pic:pic>
              </a:graphicData>
            </a:graphic>
          </wp:inline>
        </w:drawing>
      </w:r>
      <w:r w:rsidDel="00000000" w:rsidR="00000000" w:rsidRPr="00000000">
        <w:rPr>
          <w:rtl w:val="0"/>
        </w:rPr>
      </w:r>
    </w:p>
    <w:p w:rsidR="00000000" w:rsidDel="00000000" w:rsidP="00000000" w:rsidRDefault="00000000" w:rsidRPr="00000000" w14:paraId="00000383">
      <w:pPr>
        <w:pStyle w:val="Heading5"/>
        <w:spacing w:line="360" w:lineRule="auto"/>
        <w:ind w:left="720" w:firstLine="0"/>
        <w:rPr/>
      </w:pPr>
      <w:bookmarkStart w:colFirst="0" w:colLast="0" w:name="_35ybqhs9ds4l" w:id="33"/>
      <w:bookmarkEnd w:id="33"/>
      <w:r w:rsidDel="00000000" w:rsidR="00000000" w:rsidRPr="00000000">
        <w:rPr>
          <w:rtl w:val="0"/>
        </w:rPr>
        <w:t xml:space="preserve">Figure 1.7 BPMN Diagram – Defense Scheduling and Rescheduling</w:t>
      </w:r>
      <w:r w:rsidDel="00000000" w:rsidR="00000000" w:rsidRPr="00000000">
        <w:rPr>
          <w:rtl w:val="0"/>
        </w:rPr>
      </w:r>
    </w:p>
    <w:p w:rsidR="00000000" w:rsidDel="00000000" w:rsidP="00000000" w:rsidRDefault="00000000" w:rsidRPr="00000000" w14:paraId="00000384">
      <w:pPr>
        <w:spacing w:line="36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This figure isolates defense scheduling as a coordination loop. The student submits a schedule request with a preferred date window and mode, either onsite or online. The Research Coordinator reviews the request and collects availability from the adviser and panel members. Once availability is received, the Research Coordinator combines it into schedule options, confirms the venue or online arrangement, and sends a proposed schedule to the student. The student either confirms or requests a reschedule with revised preferred dates. If rescheduling is required, the Research Coordinator revises options and the loop repeats. If confirmed, the schedule is finalized and notifications are sent to the adviser and panel. In the wider research process, this scheduling stage usually happens alongside defense readiness documents such as Form 4 Endorsement for Proposal/Final Defense and, when applicable, Form 4.3 Endorsement for Public Defense.</w:t>
      </w:r>
      <w:r w:rsidDel="00000000" w:rsidR="00000000" w:rsidRPr="00000000">
        <w:rPr>
          <w:rtl w:val="0"/>
        </w:rPr>
      </w:r>
    </w:p>
    <w:p w:rsidR="00000000" w:rsidDel="00000000" w:rsidP="00000000" w:rsidRDefault="00000000" w:rsidRPr="00000000" w14:paraId="00000385">
      <w:pPr>
        <w:pStyle w:val="Heading3"/>
        <w:spacing w:line="360" w:lineRule="auto"/>
        <w:ind w:left="720" w:firstLine="0"/>
        <w:jc w:val="both"/>
        <w:rPr>
          <w:i w:val="1"/>
          <w:iCs w:val="1"/>
          <w:sz w:val="24"/>
          <w:szCs w:val="24"/>
        </w:rPr>
      </w:pPr>
      <w:bookmarkStart w:colFirst="0" w:colLast="0" w:name="_on5vbu6atj4p" w:id="34"/>
      <w:bookmarkEnd w:id="34"/>
      <w:r w:rsidDel="00000000" w:rsidR="00000000" w:rsidRPr="00000000">
        <w:rPr>
          <w:rtl w:val="0"/>
        </w:rPr>
        <w:t xml:space="preserve">1.3.9 Defense and Revisions</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-438149</wp:posOffset>
            </wp:positionH>
            <wp:positionV relativeFrom="paragraph">
              <wp:posOffset>586718</wp:posOffset>
            </wp:positionV>
            <wp:extent cx="6653028" cy="4599868"/>
            <wp:effectExtent b="0" l="0" r="0" t="0"/>
            <wp:wrapSquare wrapText="bothSides" distB="114300" distT="114300" distL="114300" distR="114300"/>
            <wp:docPr id="62" name="image67.png"/>
            <a:graphic>
              <a:graphicData uri="http://schemas.openxmlformats.org/drawingml/2006/picture">
                <pic:pic>
                  <pic:nvPicPr>
                    <pic:cNvPr id="0" name="image67.png"/>
                    <pic:cNvPicPr preferRelativeResize="0"/>
                  </pic:nvPicPr>
                  <pic:blipFill>
                    <a:blip r:embed="rId16"/>
                    <a:srcRect b="0" l="0" r="0" t="0"/>
                    <a:stretch>
                      <a:fillRect/>
                    </a:stretch>
                  </pic:blipFill>
                  <pic:spPr>
                    <a:xfrm>
                      <a:off x="0" y="0"/>
                      <a:ext cx="6653028" cy="4599868"/>
                    </a:xfrm>
                    <a:prstGeom prst="rect"/>
                    <a:ln/>
                  </pic:spPr>
                </pic:pic>
              </a:graphicData>
            </a:graphic>
          </wp:anchor>
        </w:drawing>
      </w:r>
    </w:p>
    <w:p w:rsidR="00000000" w:rsidDel="00000000" w:rsidP="00000000" w:rsidRDefault="00000000" w:rsidRPr="00000000" w14:paraId="00000386">
      <w:pPr>
        <w:spacing w:after="240" w:line="360" w:lineRule="auto"/>
        <w:ind w:left="-1260" w:firstLine="540"/>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387">
      <w:pPr>
        <w:pStyle w:val="Heading5"/>
        <w:spacing w:line="360" w:lineRule="auto"/>
        <w:ind w:left="720" w:firstLine="0"/>
        <w:rPr/>
      </w:pPr>
      <w:bookmarkStart w:colFirst="0" w:colLast="0" w:name="_dspumeu7ecgc" w:id="35"/>
      <w:bookmarkEnd w:id="35"/>
      <w:r w:rsidDel="00000000" w:rsidR="00000000" w:rsidRPr="00000000">
        <w:rPr>
          <w:rtl w:val="0"/>
        </w:rPr>
        <w:t xml:space="preserve">Figure 1.8 BPMN Diagram – Defense and Revisions</w:t>
      </w:r>
      <w:r w:rsidDel="00000000" w:rsidR="00000000" w:rsidRPr="00000000">
        <w:rPr>
          <w:rtl w:val="0"/>
        </w:rPr>
      </w:r>
    </w:p>
    <w:p w:rsidR="00000000" w:rsidDel="00000000" w:rsidP="00000000" w:rsidRDefault="00000000" w:rsidRPr="00000000" w14:paraId="00000388">
      <w:pPr>
        <w:spacing w:line="36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This figure focuses on what happens after a defense decision and how revisions are handled. After the defense, panel comments and required revisions are captured and routed back to the student. Depending on the stage, this may involve documents such as Form 5 Comments Sheet for Proposal Defense, Form 6 Comments Sheet for Final Defense, and Form 7 Evaluation Sheet for Final Defense. If there is a provisional pass or conditional approval, Form 8 Settlement of Provisional Thesis/Dissertation Approval may also be used. The student revises and resubmits until the required changes are confirmed as complete. If revisions are incomplete or unclear, the process loops back for further updates. Related completion and clearance documents may also appear in this stage, including Form 5.1 Technical Review Certificate, Form 5.2 Application for Ethics Review, Form 9 Editor Certification, and Form 10 Approval Sheet.</w:t>
      </w:r>
      <w:r w:rsidDel="00000000" w:rsidR="00000000" w:rsidRPr="00000000">
        <w:rPr>
          <w:rtl w:val="0"/>
        </w:rPr>
      </w:r>
    </w:p>
    <w:p w:rsidR="00000000" w:rsidDel="00000000" w:rsidP="00000000" w:rsidRDefault="00000000" w:rsidRPr="00000000" w14:paraId="00000389">
      <w:pPr>
        <w:pStyle w:val="Heading3"/>
        <w:spacing w:line="360" w:lineRule="auto"/>
        <w:ind w:left="720" w:firstLine="0"/>
        <w:jc w:val="both"/>
        <w:rPr/>
      </w:pPr>
      <w:bookmarkStart w:colFirst="0" w:colLast="0" w:name="_3leosi44ttki" w:id="36"/>
      <w:bookmarkEnd w:id="36"/>
      <w:r w:rsidDel="00000000" w:rsidR="00000000" w:rsidRPr="00000000">
        <w:rPr>
          <w:rtl w:val="0"/>
        </w:rPr>
        <w:t xml:space="preserve">1.3.10 Practicum</w:t>
      </w:r>
    </w:p>
    <w:p w:rsidR="00000000" w:rsidDel="00000000" w:rsidP="00000000" w:rsidRDefault="00000000" w:rsidRPr="00000000" w14:paraId="0000038A">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762500"/>
            <wp:effectExtent b="0" l="0" r="0" t="0"/>
            <wp:docPr id="68" name="image42.png"/>
            <a:graphic>
              <a:graphicData uri="http://schemas.openxmlformats.org/drawingml/2006/picture">
                <pic:pic>
                  <pic:nvPicPr>
                    <pic:cNvPr id="0" name="image42.png"/>
                    <pic:cNvPicPr preferRelativeResize="0"/>
                  </pic:nvPicPr>
                  <pic:blipFill>
                    <a:blip r:embed="rId17"/>
                    <a:srcRect b="0" l="0" r="0" t="0"/>
                    <a:stretch>
                      <a:fillRect/>
                    </a:stretch>
                  </pic:blipFill>
                  <pic:spPr>
                    <a:xfrm>
                      <a:off x="0" y="0"/>
                      <a:ext cx="5943600" cy="4762500"/>
                    </a:xfrm>
                    <a:prstGeom prst="rect"/>
                    <a:ln/>
                  </pic:spPr>
                </pic:pic>
              </a:graphicData>
            </a:graphic>
          </wp:inline>
        </w:drawing>
      </w:r>
      <w:r w:rsidDel="00000000" w:rsidR="00000000" w:rsidRPr="00000000">
        <w:rPr>
          <w:rtl w:val="0"/>
        </w:rPr>
      </w:r>
    </w:p>
    <w:p w:rsidR="00000000" w:rsidDel="00000000" w:rsidP="00000000" w:rsidRDefault="00000000" w:rsidRPr="00000000" w14:paraId="0000038B">
      <w:pPr>
        <w:pStyle w:val="Heading5"/>
        <w:spacing w:line="360" w:lineRule="auto"/>
        <w:ind w:left="720" w:firstLine="0"/>
        <w:rPr/>
      </w:pPr>
      <w:bookmarkStart w:colFirst="0" w:colLast="0" w:name="_93w47zm81l7i" w:id="37"/>
      <w:bookmarkEnd w:id="37"/>
      <w:r w:rsidDel="00000000" w:rsidR="00000000" w:rsidRPr="00000000">
        <w:rPr>
          <w:rtl w:val="0"/>
        </w:rPr>
        <w:t xml:space="preserve">Figure 1.9 BPMN Diagram – Practicum</w:t>
      </w:r>
      <w:r w:rsidDel="00000000" w:rsidR="00000000" w:rsidRPr="00000000">
        <w:rPr>
          <w:rtl w:val="0"/>
        </w:rPr>
      </w:r>
    </w:p>
    <w:p w:rsidR="00000000" w:rsidDel="00000000" w:rsidP="00000000" w:rsidRDefault="00000000" w:rsidRPr="00000000" w14:paraId="0000038C">
      <w:pPr>
        <w:spacing w:after="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figure shows how the Graduate School monitors practicum requirements for programs that require field hours. Practicum currently applies only to the Psychology and Master of Science in Guidance and Counseling (MSGC) programs, so this workflow functions as a conditional process that activates only when practicum is required. The student first notifies the Graduate School and submits the practicum MOA before completing the required practicum hours. After completing the hours, the student submits practicum certificates and supporting documents. Graduate School Staff record the submission and forward the documents to the Academic Coordinator. The Academic Coordinator reviews the certificates and checks whether the required practicum hours are completed. Because hours may be completed across multiple companies, several certificates may need to be reviewed. Once the requirement is satisfied, the Academic Coordinator records completion and sends a practicum status report to the Dean for review. </w:t>
      </w:r>
    </w:p>
    <w:p w:rsidR="00000000" w:rsidDel="00000000" w:rsidP="00000000" w:rsidRDefault="00000000" w:rsidRPr="00000000" w14:paraId="0000038D">
      <w:pPr>
        <w:spacing w:after="240" w:line="360" w:lineRule="auto"/>
        <w:ind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E">
      <w:pPr>
        <w:pStyle w:val="Heading3"/>
        <w:spacing w:line="360" w:lineRule="auto"/>
        <w:ind w:left="720" w:firstLine="0"/>
        <w:jc w:val="both"/>
        <w:rPr/>
      </w:pPr>
      <w:bookmarkStart w:colFirst="0" w:colLast="0" w:name="_3nn5kdgbkstp" w:id="38"/>
      <w:bookmarkEnd w:id="38"/>
      <w:r w:rsidDel="00000000" w:rsidR="00000000" w:rsidRPr="00000000">
        <w:rPr>
          <w:rtl w:val="0"/>
        </w:rPr>
        <w:t xml:space="preserve">1.3.11 Withdrawal </w:t>
      </w:r>
    </w:p>
    <w:p w:rsidR="00000000" w:rsidDel="00000000" w:rsidP="00000000" w:rsidRDefault="00000000" w:rsidRPr="00000000" w14:paraId="0000038F">
      <w:pPr>
        <w:spacing w:after="240" w:line="360" w:lineRule="auto"/>
        <w:ind w:left="-720" w:firstLine="0"/>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6712284" cy="6400335"/>
            <wp:effectExtent b="0" l="0" r="0" t="0"/>
            <wp:docPr id="93" name="image64.png"/>
            <a:graphic>
              <a:graphicData uri="http://schemas.openxmlformats.org/drawingml/2006/picture">
                <pic:pic>
                  <pic:nvPicPr>
                    <pic:cNvPr id="0" name="image64.png"/>
                    <pic:cNvPicPr preferRelativeResize="0"/>
                  </pic:nvPicPr>
                  <pic:blipFill>
                    <a:blip r:embed="rId18"/>
                    <a:srcRect b="0" l="0" r="0" t="0"/>
                    <a:stretch>
                      <a:fillRect/>
                    </a:stretch>
                  </pic:blipFill>
                  <pic:spPr>
                    <a:xfrm>
                      <a:off x="0" y="0"/>
                      <a:ext cx="6712284" cy="6400335"/>
                    </a:xfrm>
                    <a:prstGeom prst="rect"/>
                    <a:ln/>
                  </pic:spPr>
                </pic:pic>
              </a:graphicData>
            </a:graphic>
          </wp:inline>
        </w:drawing>
      </w:r>
      <w:r w:rsidDel="00000000" w:rsidR="00000000" w:rsidRPr="00000000">
        <w:rPr>
          <w:rtl w:val="0"/>
        </w:rPr>
      </w:r>
    </w:p>
    <w:p w:rsidR="00000000" w:rsidDel="00000000" w:rsidP="00000000" w:rsidRDefault="00000000" w:rsidRPr="00000000" w14:paraId="00000390">
      <w:pPr>
        <w:pStyle w:val="Heading5"/>
        <w:spacing w:line="360" w:lineRule="auto"/>
        <w:ind w:left="720" w:firstLine="0"/>
        <w:rPr/>
      </w:pPr>
      <w:bookmarkStart w:colFirst="0" w:colLast="0" w:name="_2q2kg9ohsub9" w:id="39"/>
      <w:bookmarkEnd w:id="39"/>
      <w:r w:rsidDel="00000000" w:rsidR="00000000" w:rsidRPr="00000000">
        <w:rPr>
          <w:rtl w:val="0"/>
        </w:rPr>
        <w:t xml:space="preserve">Figure 1.10 BPMN Diagram – Withdrawal</w:t>
      </w:r>
      <w:r w:rsidDel="00000000" w:rsidR="00000000" w:rsidRPr="00000000">
        <w:rPr>
          <w:rtl w:val="0"/>
        </w:rPr>
      </w:r>
    </w:p>
    <w:p w:rsidR="00000000" w:rsidDel="00000000" w:rsidP="00000000" w:rsidRDefault="00000000" w:rsidRPr="00000000" w14:paraId="00000391">
      <w:pPr>
        <w:spacing w:line="36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This figure shows subject withdrawal, not leaving the graduate program. An active student withdraws from one or more of the subjects in which the student is enrolled. A withdrawal is allowed until the end of the second week from the start of classes; under the Graduate School Handbook 2022-2023, 10% of the term’s total due is charged if the student withdraws within the first week and 20% if within the second, and full fees apply afterwards. The student writes to the Dean, Graduate School Staff forward the request, and the Dean approves or denies it. If denied, the student’s enrollment is unchanged. If approved, Graduate School Staff tag only the selected subject or subjects as Withdrawn and export the record for the Registrar. The student remains Active in the program and all other subjects are unchanged.</w:t>
      </w:r>
      <w:r w:rsidDel="00000000" w:rsidR="00000000" w:rsidRPr="00000000">
        <w:rPr>
          <w:rtl w:val="0"/>
        </w:rPr>
      </w:r>
    </w:p>
    <w:p w:rsidR="00000000" w:rsidDel="00000000" w:rsidP="00000000" w:rsidRDefault="00000000" w:rsidRPr="00000000" w14:paraId="00000392">
      <w:pPr>
        <w:pStyle w:val="Heading3"/>
        <w:spacing w:line="360" w:lineRule="auto"/>
        <w:ind w:left="720" w:firstLine="0"/>
        <w:jc w:val="both"/>
        <w:rPr/>
      </w:pPr>
      <w:bookmarkStart w:colFirst="0" w:colLast="0" w:name="_jnq6u5p1nezg" w:id="40"/>
      <w:bookmarkEnd w:id="40"/>
      <w:r w:rsidDel="00000000" w:rsidR="00000000" w:rsidRPr="00000000">
        <w:rPr>
          <w:rtl w:val="0"/>
        </w:rPr>
        <w:t xml:space="preserve">1.3.12 Graduation</w:t>
      </w:r>
      <w:r w:rsidDel="00000000" w:rsidR="00000000" w:rsidRPr="00000000">
        <w:rPr>
          <w:rtl w:val="0"/>
        </w:rPr>
      </w:r>
    </w:p>
    <w:p w:rsidR="00000000" w:rsidDel="00000000" w:rsidP="00000000" w:rsidRDefault="00000000" w:rsidRPr="00000000" w14:paraId="00000393">
      <w:pPr>
        <w:spacing w:after="240" w:line="360" w:lineRule="auto"/>
        <w:ind w:left="-720" w:firstLine="0"/>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6624638" cy="4575671"/>
            <wp:effectExtent b="0" l="0" r="0" t="0"/>
            <wp:docPr id="126" name="image93.png"/>
            <a:graphic>
              <a:graphicData uri="http://schemas.openxmlformats.org/drawingml/2006/picture">
                <pic:pic>
                  <pic:nvPicPr>
                    <pic:cNvPr id="0" name="image93.png"/>
                    <pic:cNvPicPr preferRelativeResize="0"/>
                  </pic:nvPicPr>
                  <pic:blipFill>
                    <a:blip r:embed="rId19"/>
                    <a:srcRect b="0" l="0" r="0" t="0"/>
                    <a:stretch>
                      <a:fillRect/>
                    </a:stretch>
                  </pic:blipFill>
                  <pic:spPr>
                    <a:xfrm>
                      <a:off x="0" y="0"/>
                      <a:ext cx="6624638" cy="4575671"/>
                    </a:xfrm>
                    <a:prstGeom prst="rect"/>
                    <a:ln/>
                  </pic:spPr>
                </pic:pic>
              </a:graphicData>
            </a:graphic>
          </wp:inline>
        </w:drawing>
      </w:r>
      <w:r w:rsidDel="00000000" w:rsidR="00000000" w:rsidRPr="00000000">
        <w:rPr>
          <w:rtl w:val="0"/>
        </w:rPr>
      </w:r>
    </w:p>
    <w:p w:rsidR="00000000" w:rsidDel="00000000" w:rsidP="00000000" w:rsidRDefault="00000000" w:rsidRPr="00000000" w14:paraId="00000394">
      <w:pPr>
        <w:pStyle w:val="Heading5"/>
        <w:spacing w:line="360" w:lineRule="auto"/>
        <w:ind w:left="720" w:firstLine="0"/>
        <w:rPr/>
      </w:pPr>
      <w:bookmarkStart w:colFirst="0" w:colLast="0" w:name="_db6vhfrs3i1u" w:id="41"/>
      <w:bookmarkEnd w:id="41"/>
      <w:r w:rsidDel="00000000" w:rsidR="00000000" w:rsidRPr="00000000">
        <w:rPr>
          <w:rtl w:val="0"/>
        </w:rPr>
        <w:t xml:space="preserve">Figure 1.11 BPMN Diagram – Graduation</w:t>
      </w:r>
      <w:r w:rsidDel="00000000" w:rsidR="00000000" w:rsidRPr="00000000">
        <w:rPr>
          <w:rtl w:val="0"/>
        </w:rPr>
      </w:r>
    </w:p>
    <w:p w:rsidR="00000000" w:rsidDel="00000000" w:rsidP="00000000" w:rsidRDefault="00000000" w:rsidRPr="00000000" w14:paraId="00000395">
      <w:pPr>
        <w:spacing w:line="360" w:lineRule="auto"/>
        <w:ind w:firstLine="720"/>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This figure shows graduation as an endorsement process on the Graduate School side, separate from Registrar graduation processing. Graduate School Staff compile a candidate list during the graduation review window. The Academic Coordinator checks coursework completion, and the Research Coordinator validates research completion requirements. This validation may include completion evidence drawn from the research protocol documents, especially Form 9 Editor Certification and Form 10 Approval Sheet, together with other credited subject and requirement checks. If requirements are missing, the student is marked not eligible and is placed under missing requirements tracking so the issue is visible instead of being lost in follow-ups. If complete, an endorsement list is prepared and sent to the Dean for review. If approved, the portal exports the endorsed list, and the Dean sends the exported file to the Registrar through the official external channel. The prototype records the export only; it does not claim that an email was sent or that the Registrar acknowledged receipt.</w:t>
      </w:r>
      <w:r w:rsidDel="00000000" w:rsidR="00000000" w:rsidRPr="00000000">
        <w:rPr>
          <w:rtl w:val="0"/>
        </w:rPr>
      </w:r>
    </w:p>
    <w:p w:rsidR="00000000" w:rsidDel="00000000" w:rsidP="00000000" w:rsidRDefault="00000000" w:rsidRPr="00000000" w14:paraId="00000396">
      <w:pPr>
        <w:pStyle w:val="Heading2"/>
        <w:spacing w:after="80" w:lineRule="auto"/>
        <w:jc w:val="both"/>
        <w:rPr/>
      </w:pPr>
      <w:bookmarkStart w:colFirst="0" w:colLast="0" w:name="_tsxprfl93bcl" w:id="42"/>
      <w:bookmarkEnd w:id="42"/>
      <w:r w:rsidDel="00000000" w:rsidR="00000000" w:rsidRPr="00000000">
        <w:br w:type="page"/>
      </w:r>
      <w:r w:rsidDel="00000000" w:rsidR="00000000" w:rsidRPr="00000000">
        <w:rPr>
          <w:rtl w:val="0"/>
        </w:rPr>
      </w:r>
    </w:p>
    <w:p w:rsidR="00000000" w:rsidDel="00000000" w:rsidP="00000000" w:rsidRDefault="00000000" w:rsidRPr="00000000" w14:paraId="00000397">
      <w:pPr>
        <w:pStyle w:val="Heading2"/>
        <w:spacing w:after="80" w:line="360" w:lineRule="auto"/>
        <w:jc w:val="both"/>
        <w:rPr/>
      </w:pPr>
      <w:bookmarkStart w:colFirst="0" w:colLast="0" w:name="_to44c5hl90me" w:id="43"/>
      <w:bookmarkEnd w:id="43"/>
      <w:r w:rsidDel="00000000" w:rsidR="00000000" w:rsidRPr="00000000">
        <w:rPr>
          <w:rtl w:val="0"/>
        </w:rPr>
        <w:t xml:space="preserve">1.4 Statement of the Problem</w:t>
      </w:r>
      <w:r w:rsidDel="00000000" w:rsidR="00000000" w:rsidRPr="00000000">
        <w:rPr>
          <w:rtl w:val="0"/>
        </w:rPr>
      </w:r>
    </w:p>
    <w:p w:rsidR="00000000" w:rsidDel="00000000" w:rsidP="00000000" w:rsidRDefault="00000000" w:rsidRPr="00000000" w14:paraId="00000398">
      <w:pPr>
        <w:spacing w:after="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schools must maintain oversight of graduate student progression across the full graduate student lifecycle to support academic decisions, compliance monitoring, and timely intervention for delayed cases. This includes admission handoff, enrollment monitoring, coursework tracking, leave of absence and readmission, practicum for applicable programs, research milestones, withdrawal, and graduation endorsement. In current practice, however, graduate student lifecycle monitoring and processes are performed through manual coordination using multiple records and documents.</w:t>
      </w:r>
    </w:p>
    <w:p w:rsidR="00000000" w:rsidDel="00000000" w:rsidP="00000000" w:rsidRDefault="00000000" w:rsidRPr="00000000" w14:paraId="00000399">
      <w:pPr>
        <w:spacing w:after="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Information needed to verify a student’s standing is distributed across different files and tools maintained by various Graduate School stakeholders. For example, admissions results are recorded in spreadsheets, enrollment and coursework progress are tracked in monitoring sheets, and research-related requirements such as Form 4 (Research Protocol Submission Form) are reviewed by the academic coordinator and faculty advisers. Other supporting records, such as practicum documents and email coordination, are also used in monitoring. Because each stage of the process is recorded separately, confirming a student’s progress requires checking several files and communicating with multiple stakeholders.</w:t>
      </w:r>
    </w:p>
    <w:p w:rsidR="00000000" w:rsidDel="00000000" w:rsidP="00000000" w:rsidRDefault="00000000" w:rsidRPr="00000000" w14:paraId="0000039A">
      <w:pPr>
        <w:spacing w:after="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 a result, stakeholders cannot easily determine key monitoring information such as the current lifecycle stage of a student, pending requirements, the responsible person for the next action, or which cases may already be delayed. Confirming this information often requires manual checking of records, reviewing forms, and coordinating through email or follow-ups.</w:t>
      </w:r>
    </w:p>
    <w:p w:rsidR="00000000" w:rsidDel="00000000" w:rsidP="00000000" w:rsidRDefault="00000000" w:rsidRPr="00000000" w14:paraId="0000039B">
      <w:pPr>
        <w:spacing w:after="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concern was also raised during the second confirmed meeting with Sir Eddie De Paula, documented in the review and sign-off file titled 2nd Meeting Transcript Confirmation w/ Sir Eddie De Paula. In that meeting, the Graduate School identified the need for reports such as subject needs for class planning, lists of graduating students, LOA monitoring, and residency tracking. The notes also confirm that staff sometimes generate reports from AIMS and still manually compute residency by counting the student’s start and end years, which takes more time and effort. In addition, the current monitoring view is often kept per student in spreadsheets rather than in one consolidated group view, so reporting still requires manual consolidation before it can support decisions. This shows that the issue is not simply solved by adding more manpower. Even if more people are assigned to do the work, the process remains manual, slower, more costly, and still prone to encoding errors, missed updates, and inconsistent results.</w:t>
      </w:r>
    </w:p>
    <w:p w:rsidR="00000000" w:rsidDel="00000000" w:rsidP="00000000" w:rsidRDefault="00000000" w:rsidRPr="00000000" w14:paraId="0000039C">
      <w:pPr>
        <w:spacing w:after="240"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Main Problem Statement: </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Graduate student status is recorded across multiple sources, and the Graduate School does not have one consolidated view. Because monitoring and processing rely on manual checking and encoding, status confirmation is slow and prone to human error.”</w:t>
      </w:r>
    </w:p>
    <w:p w:rsidR="00000000" w:rsidDel="00000000" w:rsidP="00000000" w:rsidRDefault="00000000" w:rsidRPr="00000000" w14:paraId="0000039D">
      <w:pPr>
        <w:spacing w:after="240"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means:</w:t>
      </w:r>
    </w:p>
    <w:p w:rsidR="00000000" w:rsidDel="00000000" w:rsidP="00000000" w:rsidRDefault="00000000" w:rsidRPr="00000000" w14:paraId="0000039E">
      <w:pPr>
        <w:numPr>
          <w:ilvl w:val="0"/>
          <w:numId w:val="10"/>
        </w:numPr>
        <w:spacing w:after="0" w:after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Difficulty in maintaining a clear view of student progress. </w:t>
      </w:r>
      <w:r w:rsidDel="00000000" w:rsidR="00000000" w:rsidRPr="00000000">
        <w:rPr>
          <w:rFonts w:ascii="Times New Roman" w:cs="Times New Roman" w:eastAsia="Times New Roman" w:hAnsi="Times New Roman"/>
          <w:sz w:val="24"/>
          <w:szCs w:val="24"/>
          <w:rtl w:val="0"/>
        </w:rPr>
        <w:t xml:space="preserve">Graduate School tracking covers many stages of the student lifecycle and research milestones. Stakeholders need a clear view of where a student stands to support term decisions, compliance checks, and early intervention for delayed cases.</w:t>
      </w:r>
    </w:p>
    <w:p w:rsidR="00000000" w:rsidDel="00000000" w:rsidP="00000000" w:rsidRDefault="00000000" w:rsidRPr="00000000" w14:paraId="0000039F">
      <w:pPr>
        <w:numPr>
          <w:ilvl w:val="0"/>
          <w:numId w:val="10"/>
        </w:numPr>
        <w:spacing w:after="0" w:after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Difficulty in receiving updates and supporting evidence on time. </w:t>
      </w:r>
      <w:r w:rsidDel="00000000" w:rsidR="00000000" w:rsidRPr="00000000">
        <w:rPr>
          <w:rFonts w:ascii="Times New Roman" w:cs="Times New Roman" w:eastAsia="Times New Roman" w:hAnsi="Times New Roman"/>
          <w:sz w:val="24"/>
          <w:szCs w:val="24"/>
          <w:rtl w:val="0"/>
        </w:rPr>
        <w:t xml:space="preserve">Status details come from different sources such as admissions signals, monitoring sheets, protocol forms, and email coordination. Because updates rely on manual checking and encoding, some updates may be delayed, missed, or recorded incorrectly.</w:t>
      </w:r>
    </w:p>
    <w:p w:rsidR="00000000" w:rsidDel="00000000" w:rsidP="00000000" w:rsidRDefault="00000000" w:rsidRPr="00000000" w14:paraId="000003A0">
      <w:pPr>
        <w:numPr>
          <w:ilvl w:val="0"/>
          <w:numId w:val="10"/>
        </w:numPr>
        <w:spacing w:after="0" w:after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Difficulty in combining records into one status view. </w:t>
      </w:r>
      <w:r w:rsidDel="00000000" w:rsidR="00000000" w:rsidRPr="00000000">
        <w:rPr>
          <w:rFonts w:ascii="Times New Roman" w:cs="Times New Roman" w:eastAsia="Times New Roman" w:hAnsi="Times New Roman"/>
          <w:sz w:val="24"/>
          <w:szCs w:val="24"/>
          <w:rtl w:val="0"/>
        </w:rPr>
        <w:t xml:space="preserve">Even when the needed information exists, it is stored in separate tools and records. Staff often need to piece these together to confirm student standing and readiness, which takes time and effort.</w:t>
      </w:r>
    </w:p>
    <w:p w:rsidR="00000000" w:rsidDel="00000000" w:rsidP="00000000" w:rsidRDefault="00000000" w:rsidRPr="00000000" w14:paraId="000003A1">
      <w:pPr>
        <w:numPr>
          <w:ilvl w:val="0"/>
          <w:numId w:val="10"/>
        </w:numPr>
        <w:spacing w:after="0" w:after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Difficulty in answering basic monitoring questions quickly.</w:t>
      </w:r>
      <w:r w:rsidDel="00000000" w:rsidR="00000000" w:rsidRPr="00000000">
        <w:rPr>
          <w:rFonts w:ascii="Times New Roman" w:cs="Times New Roman" w:eastAsia="Times New Roman" w:hAnsi="Times New Roman"/>
          <w:sz w:val="24"/>
          <w:szCs w:val="24"/>
          <w:rtl w:val="0"/>
        </w:rPr>
        <w:t xml:space="preserve"> Without one shared view, stakeholders cannot quickly determine where the student is now, what is pending or overdue, who owns the next action, and which cases may be delayed without manual checking and reconciliation.</w:t>
      </w:r>
    </w:p>
    <w:p w:rsidR="00000000" w:rsidDel="00000000" w:rsidP="00000000" w:rsidRDefault="00000000" w:rsidRPr="00000000" w14:paraId="000003A2">
      <w:pPr>
        <w:numPr>
          <w:ilvl w:val="0"/>
          <w:numId w:val="10"/>
        </w:numPr>
        <w:spacing w:after="0" w:after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Difficulty in acting early when confirmation is slow. </w:t>
      </w:r>
      <w:r w:rsidDel="00000000" w:rsidR="00000000" w:rsidRPr="00000000">
        <w:rPr>
          <w:rFonts w:ascii="Times New Roman" w:cs="Times New Roman" w:eastAsia="Times New Roman" w:hAnsi="Times New Roman"/>
          <w:sz w:val="24"/>
          <w:szCs w:val="24"/>
          <w:rtl w:val="0"/>
        </w:rPr>
        <w:t xml:space="preserve">When status confirmation takes too long, follow-ups and decisions are also delayed. This can lead to repeated follow-ups and slower response to stalled cases.</w:t>
      </w:r>
    </w:p>
    <w:p w:rsidR="00000000" w:rsidDel="00000000" w:rsidP="00000000" w:rsidRDefault="00000000" w:rsidRPr="00000000" w14:paraId="000003A3">
      <w:pPr>
        <w:numPr>
          <w:ilvl w:val="0"/>
          <w:numId w:val="10"/>
        </w:numPr>
        <w:spacing w:after="240"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Difficulty in generating timely and reliable reports.</w:t>
      </w:r>
      <w:r w:rsidDel="00000000" w:rsidR="00000000" w:rsidRPr="00000000">
        <w:rPr>
          <w:rFonts w:ascii="Times New Roman" w:cs="Times New Roman" w:eastAsia="Times New Roman" w:hAnsi="Times New Roman"/>
          <w:sz w:val="24"/>
          <w:szCs w:val="24"/>
          <w:rtl w:val="0"/>
        </w:rPr>
        <w:t xml:space="preserve"> The Graduate School needs reports such as subject needs for class planning, lists of graduating students, LOA monitoring, and residency tracking. However, these are still pulled from separate records and manually combined. In some cases, staff still have to compute residency manually from AIMS reports, which takes time and increases the risk of delay and human error.</w:t>
      </w:r>
      <w:r w:rsidDel="00000000" w:rsidR="00000000" w:rsidRPr="00000000">
        <w:rPr>
          <w:rtl w:val="0"/>
        </w:rPr>
      </w:r>
    </w:p>
    <w:p w:rsidR="00000000" w:rsidDel="00000000" w:rsidP="00000000" w:rsidRDefault="00000000" w:rsidRPr="00000000" w14:paraId="000003A4">
      <w:pPr>
        <w:spacing w:after="240" w:line="360" w:lineRule="auto"/>
        <w:ind w:left="-720" w:firstLine="0"/>
        <w:jc w:val="both"/>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3A5">
      <w:pPr>
        <w:spacing w:after="240" w:line="360" w:lineRule="auto"/>
        <w:ind w:left="-7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2819400"/>
            <wp:effectExtent b="0" l="0" r="0" t="0"/>
            <wp:docPr id="7" name="image12.png"/>
            <a:graphic>
              <a:graphicData uri="http://schemas.openxmlformats.org/drawingml/2006/picture">
                <pic:pic>
                  <pic:nvPicPr>
                    <pic:cNvPr id="0" name="image12.png"/>
                    <pic:cNvPicPr preferRelativeResize="0"/>
                  </pic:nvPicPr>
                  <pic:blipFill>
                    <a:blip r:embed="rId20"/>
                    <a:srcRect b="0" l="0" r="0" t="0"/>
                    <a:stretch>
                      <a:fillRect/>
                    </a:stretch>
                  </pic:blipFill>
                  <pic:spPr>
                    <a:xfrm>
                      <a:off x="0" y="0"/>
                      <a:ext cx="5943600" cy="2819400"/>
                    </a:xfrm>
                    <a:prstGeom prst="rect"/>
                    <a:ln/>
                  </pic:spPr>
                </pic:pic>
              </a:graphicData>
            </a:graphic>
          </wp:inline>
        </w:drawing>
      </w:r>
      <w:r w:rsidDel="00000000" w:rsidR="00000000" w:rsidRPr="00000000">
        <w:rPr>
          <w:rtl w:val="0"/>
        </w:rPr>
      </w:r>
    </w:p>
    <w:p w:rsidR="00000000" w:rsidDel="00000000" w:rsidP="00000000" w:rsidRDefault="00000000" w:rsidRPr="00000000" w14:paraId="000003A6">
      <w:pPr>
        <w:pStyle w:val="Heading5"/>
        <w:spacing w:line="360" w:lineRule="auto"/>
        <w:ind w:left="720" w:firstLine="0"/>
        <w:rPr/>
      </w:pPr>
      <w:bookmarkStart w:colFirst="0" w:colLast="0" w:name="_byuxveulye8" w:id="44"/>
      <w:bookmarkEnd w:id="44"/>
      <w:r w:rsidDel="00000000" w:rsidR="00000000" w:rsidRPr="00000000">
        <w:rPr>
          <w:rtl w:val="0"/>
        </w:rPr>
        <w:t xml:space="preserve">Figure 2. Ishikawa Diagram – </w:t>
      </w:r>
      <w:r w:rsidDel="00000000" w:rsidR="00000000" w:rsidRPr="00000000">
        <w:rPr>
          <w:rtl w:val="0"/>
        </w:rPr>
        <w:t xml:space="preserve">Root Causes of Difficulty in Monitoring and Processing Graduate Student Progress</w:t>
      </w:r>
    </w:p>
    <w:p w:rsidR="00000000" w:rsidDel="00000000" w:rsidP="00000000" w:rsidRDefault="00000000" w:rsidRPr="00000000" w14:paraId="000003A7">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difficulty in monitoring and processing graduate student progress is primarily caused by issues related to the systems used, the monitoring process, and the risk of errors during handling. Under the Machine category, student information is stored in separate systems such as AIMS for admission records, the enrollment system, registrar records, and paper documents. Because each system contains only a portion of the student lifecycle, staff are unable to view a complete and consolidated status in one place. This fragmentation requires them to access multiple sources when verifying student progress, which slows down monitoring and contributes to inefficiency.</w:t>
      </w:r>
    </w:p>
    <w:p w:rsidR="00000000" w:rsidDel="00000000" w:rsidP="00000000" w:rsidRDefault="00000000" w:rsidRPr="00000000" w14:paraId="000003A8">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Under the Method category, the monitoring process relies heavily on manual handling of information. Staff must manually consolidate information by gathering data from different records and combining them to confirm student status. Updates are also handled through manual file updates and repeated data entry, as the same information needs to be encoded across multiple records. In addition, coordination is done through email, which further delays communication and follow-ups. These practices make the monitoring process time-consuming and dependent on manual effort.</w:t>
      </w:r>
    </w:p>
    <w:p w:rsidR="00000000" w:rsidDel="00000000" w:rsidP="00000000" w:rsidRDefault="00000000" w:rsidRPr="00000000" w14:paraId="000003A9">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Under the Man category, the reliance on manual processes increases the risk of mistakes during processing. Because staff repeatedly encode and update information across multiple files, there is a higher chance of errors such as incorrect entries or missed updates. These errors can lead to inconsistencies in student records and affect the accuracy of monitoring. Altogether, the separation of systems, manual processes, and risk of human error contribute to inefficiencies and inconsistencies, which makes it difficult for the Graduate School to effectively monitor and process graduate student progress.</w:t>
      </w:r>
      <w:r w:rsidDel="00000000" w:rsidR="00000000" w:rsidRPr="00000000">
        <w:rPr>
          <w:rtl w:val="0"/>
        </w:rPr>
      </w:r>
    </w:p>
    <w:p w:rsidR="00000000" w:rsidDel="00000000" w:rsidP="00000000" w:rsidRDefault="00000000" w:rsidRPr="00000000" w14:paraId="000003AA">
      <w:pPr>
        <w:spacing w:after="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These root causes show why graduate student progress is difficult to monitor and process consistently, and why status confirmation and report generation often depend on delayed and manually combined information (Sorour &amp; Atkins, 2024; CHED Region IV-B MIMAROPA, 2018).</w:t>
      </w:r>
    </w:p>
    <w:p w:rsidR="00000000" w:rsidDel="00000000" w:rsidP="00000000" w:rsidRDefault="00000000" w:rsidRPr="00000000" w14:paraId="000003AB">
      <w:pPr>
        <w:spacing w:after="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These conditions make it difficult to maintain a consistent view of students standing across lifecycle stages and research milestones. Because process events, evidence requirements, ownership of next actions, and timestamps are kept across separate records and handled through manual coordination, Graduate School staff often need repeated checking, follow-up, and reconciliation just to confirm the current status of a case. This also makes pending items, delays, time in stage, scheduling status, and workload visibility harder to monitor reliably (Grooms et al., 2016; Sorour &amp; Atkins, 2024; Datu, 2022; Tanate-Lazo, 2021).</w:t>
      </w:r>
    </w:p>
    <w:p w:rsidR="00000000" w:rsidDel="00000000" w:rsidP="00000000" w:rsidRDefault="00000000" w:rsidRPr="00000000" w14:paraId="000003AC">
      <w:pPr>
        <w:pStyle w:val="Heading2"/>
        <w:spacing w:after="80" w:line="360" w:lineRule="auto"/>
        <w:jc w:val="both"/>
        <w:rPr/>
      </w:pPr>
      <w:bookmarkStart w:colFirst="0" w:colLast="0" w:name="_gz75pn5hsacc" w:id="45"/>
      <w:bookmarkEnd w:id="45"/>
      <w:r w:rsidDel="00000000" w:rsidR="00000000" w:rsidRPr="00000000">
        <w:br w:type="page"/>
      </w:r>
      <w:r w:rsidDel="00000000" w:rsidR="00000000" w:rsidRPr="00000000">
        <w:rPr>
          <w:rtl w:val="0"/>
        </w:rPr>
      </w:r>
    </w:p>
    <w:p w:rsidR="00000000" w:rsidDel="00000000" w:rsidP="00000000" w:rsidRDefault="00000000" w:rsidRPr="00000000" w14:paraId="000003AD">
      <w:pPr>
        <w:pStyle w:val="Heading2"/>
        <w:spacing w:after="80" w:line="360" w:lineRule="auto"/>
        <w:jc w:val="both"/>
        <w:rPr/>
      </w:pPr>
      <w:bookmarkStart w:colFirst="0" w:colLast="0" w:name="_t1315eplok0" w:id="46"/>
      <w:bookmarkEnd w:id="46"/>
      <w:r w:rsidDel="00000000" w:rsidR="00000000" w:rsidRPr="00000000">
        <w:rPr>
          <w:rtl w:val="0"/>
        </w:rPr>
        <w:t xml:space="preserve">1.5 Objectives of the Study</w:t>
      </w:r>
    </w:p>
    <w:p w:rsidR="00000000" w:rsidDel="00000000" w:rsidP="00000000" w:rsidRDefault="00000000" w:rsidRPr="00000000" w14:paraId="000003AE">
      <w:pPr>
        <w:spacing w:after="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study aims to analyze graduate school operations in order to identify operational inefficiencies that affect lifecycle monitoring and decision support. Specifically, it intends to:</w:t>
      </w:r>
      <w:r w:rsidDel="00000000" w:rsidR="00000000" w:rsidRPr="00000000">
        <w:rPr>
          <w:rtl w:val="0"/>
        </w:rPr>
      </w:r>
    </w:p>
    <w:p w:rsidR="00000000" w:rsidDel="00000000" w:rsidP="00000000" w:rsidRDefault="00000000" w:rsidRPr="00000000" w14:paraId="000003AF">
      <w:pPr>
        <w:numPr>
          <w:ilvl w:val="0"/>
          <w:numId w:val="2"/>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Understand and analyze graduate school operations to identify inefficiencies </w:t>
      </w:r>
      <w:r w:rsidDel="00000000" w:rsidR="00000000" w:rsidRPr="00000000">
        <w:rPr>
          <w:rFonts w:ascii="Times New Roman" w:cs="Times New Roman" w:eastAsia="Times New Roman" w:hAnsi="Times New Roman"/>
          <w:sz w:val="24"/>
          <w:szCs w:val="24"/>
          <w:rtl w:val="0"/>
        </w:rPr>
        <w:t xml:space="preserve">affecting lifecycle monitoring, follow-ups, and coordination of graduate student progress. (Grooms et al., 2016; CHED Region IV-B MIMAROPA, 2018)</w:t>
      </w:r>
    </w:p>
    <w:p w:rsidR="00000000" w:rsidDel="00000000" w:rsidP="00000000" w:rsidRDefault="00000000" w:rsidRPr="00000000" w14:paraId="000003B0">
      <w:pPr>
        <w:numPr>
          <w:ilvl w:val="0"/>
          <w:numId w:val="2"/>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Identify the most appropriate solution to address the problem</w:t>
      </w:r>
      <w:r w:rsidDel="00000000" w:rsidR="00000000" w:rsidRPr="00000000">
        <w:rPr>
          <w:rFonts w:ascii="Times New Roman" w:cs="Times New Roman" w:eastAsia="Times New Roman" w:hAnsi="Times New Roman"/>
          <w:sz w:val="24"/>
          <w:szCs w:val="24"/>
          <w:rtl w:val="0"/>
        </w:rPr>
        <w:t xml:space="preserve"> of divided monitoring signals and delayed status confirmation for Graduate School stakeholders. (Sorour &amp; Atkins, 2024; Sancon, 2023)</w:t>
      </w:r>
    </w:p>
    <w:p w:rsidR="00000000" w:rsidDel="00000000" w:rsidP="00000000" w:rsidRDefault="00000000" w:rsidRPr="00000000" w14:paraId="000003B1">
      <w:pPr>
        <w:numPr>
          <w:ilvl w:val="0"/>
          <w:numId w:val="2"/>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Design and implement modules that address the identified problems and sub-processes</w:t>
      </w:r>
      <w:r w:rsidDel="00000000" w:rsidR="00000000" w:rsidRPr="00000000">
        <w:rPr>
          <w:rFonts w:ascii="Times New Roman" w:cs="Times New Roman" w:eastAsia="Times New Roman" w:hAnsi="Times New Roman"/>
          <w:sz w:val="24"/>
          <w:szCs w:val="24"/>
          <w:rtl w:val="0"/>
        </w:rPr>
        <w:t xml:space="preserve"> by enabling consistent capture of process events, evidence, next-action ownership, and timestamps. (Datu, 2022; Doce &amp; Ching, 2018; Purcia &amp; Velarde, 2022)</w:t>
      </w:r>
    </w:p>
    <w:p w:rsidR="00000000" w:rsidDel="00000000" w:rsidP="00000000" w:rsidRDefault="00000000" w:rsidRPr="00000000" w14:paraId="000003B2">
      <w:pPr>
        <w:numPr>
          <w:ilvl w:val="0"/>
          <w:numId w:val="2"/>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Develop analytics outputs that match Graduate School monitoring needs</w:t>
      </w:r>
      <w:r w:rsidDel="00000000" w:rsidR="00000000" w:rsidRPr="00000000">
        <w:rPr>
          <w:rFonts w:ascii="Times New Roman" w:cs="Times New Roman" w:eastAsia="Times New Roman" w:hAnsi="Times New Roman"/>
          <w:sz w:val="24"/>
          <w:szCs w:val="24"/>
          <w:rtl w:val="0"/>
        </w:rPr>
        <w:t xml:space="preserve"> such as dashboards, reports, queue aging, bottleneck indicators, process indicators, and rule-based next-action prompts. (Sorour &amp; Atkins, 2024; Sancon, 2023)</w:t>
      </w:r>
    </w:p>
    <w:p w:rsidR="00000000" w:rsidDel="00000000" w:rsidP="00000000" w:rsidRDefault="00000000" w:rsidRPr="00000000" w14:paraId="000003B3">
      <w:pPr>
        <w:numPr>
          <w:ilvl w:val="0"/>
          <w:numId w:val="2"/>
        </w:numPr>
        <w:spacing w:after="24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Conduct appropriate testing to verify the requirements of the Graduate School </w:t>
      </w:r>
      <w:r w:rsidDel="00000000" w:rsidR="00000000" w:rsidRPr="00000000">
        <w:rPr>
          <w:rFonts w:ascii="Times New Roman" w:cs="Times New Roman" w:eastAsia="Times New Roman" w:hAnsi="Times New Roman"/>
          <w:sz w:val="24"/>
          <w:szCs w:val="24"/>
          <w:rtl w:val="0"/>
        </w:rPr>
        <w:t xml:space="preserve">and confirm the platform supports its intended users. (Brooks, 2023; van Lill, 2024)</w:t>
      </w:r>
    </w:p>
    <w:p w:rsidR="00000000" w:rsidDel="00000000" w:rsidP="00000000" w:rsidRDefault="00000000" w:rsidRPr="00000000" w14:paraId="000003B4">
      <w:pPr>
        <w:pStyle w:val="Heading3"/>
        <w:spacing w:after="240" w:line="360" w:lineRule="auto"/>
        <w:ind w:left="720" w:firstLine="0"/>
        <w:jc w:val="both"/>
        <w:rPr/>
      </w:pPr>
      <w:bookmarkStart w:colFirst="0" w:colLast="0" w:name="_jrssed748kdj" w:id="47"/>
      <w:bookmarkEnd w:id="47"/>
      <w:r w:rsidDel="00000000" w:rsidR="00000000" w:rsidRPr="00000000">
        <w:rPr>
          <w:rtl w:val="0"/>
        </w:rPr>
        <w:t xml:space="preserve">1.5.1 </w:t>
      </w:r>
      <w:r w:rsidDel="00000000" w:rsidR="00000000" w:rsidRPr="00000000">
        <w:rPr>
          <w:rtl w:val="0"/>
        </w:rPr>
        <w:t xml:space="preserve">SDG Alignment (Sustainable Development Goals):</w:t>
      </w:r>
    </w:p>
    <w:p w:rsidR="00000000" w:rsidDel="00000000" w:rsidP="00000000" w:rsidRDefault="00000000" w:rsidRPr="00000000" w14:paraId="000003B5">
      <w:pPr>
        <w:numPr>
          <w:ilvl w:val="0"/>
          <w:numId w:val="13"/>
        </w:numPr>
        <w:spacing w:after="0" w:after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SDG 4 – Quality Education:</w:t>
      </w:r>
      <w:r w:rsidDel="00000000" w:rsidR="00000000" w:rsidRPr="00000000">
        <w:rPr>
          <w:rFonts w:ascii="Times New Roman" w:cs="Times New Roman" w:eastAsia="Times New Roman" w:hAnsi="Times New Roman"/>
          <w:sz w:val="24"/>
          <w:szCs w:val="24"/>
          <w:rtl w:val="0"/>
        </w:rPr>
        <w:t xml:space="preserve"> The study supports quality graduate education by making student progress easier to monitor, helping offices identify delayed cases earlier, and guiding timely follow-up so students can move through requirements and milestones more consistently.</w:t>
      </w:r>
    </w:p>
    <w:p w:rsidR="00000000" w:rsidDel="00000000" w:rsidP="00000000" w:rsidRDefault="00000000" w:rsidRPr="00000000" w14:paraId="000003B6">
      <w:pPr>
        <w:numPr>
          <w:ilvl w:val="0"/>
          <w:numId w:val="13"/>
        </w:numPr>
        <w:spacing w:after="0" w:after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SDG 9 – Industry, Innovation and Infrastructure:</w:t>
      </w:r>
      <w:r w:rsidDel="00000000" w:rsidR="00000000" w:rsidRPr="00000000">
        <w:rPr>
          <w:rFonts w:ascii="Times New Roman" w:cs="Times New Roman" w:eastAsia="Times New Roman" w:hAnsi="Times New Roman"/>
          <w:sz w:val="24"/>
          <w:szCs w:val="24"/>
          <w:rtl w:val="0"/>
        </w:rPr>
        <w:t xml:space="preserve"> The study supports digital improvement in graduate school operations by developing a centralized platform that brings together scattered records into a consistent monitoring and analytics system.</w:t>
      </w:r>
    </w:p>
    <w:p w:rsidR="00000000" w:rsidDel="00000000" w:rsidP="00000000" w:rsidRDefault="00000000" w:rsidRPr="00000000" w14:paraId="000003B7">
      <w:pPr>
        <w:numPr>
          <w:ilvl w:val="0"/>
          <w:numId w:val="13"/>
        </w:numPr>
        <w:spacing w:after="24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SDG 16 – Peace, Justice and Strong Institutions:</w:t>
      </w:r>
      <w:r w:rsidDel="00000000" w:rsidR="00000000" w:rsidRPr="00000000">
        <w:rPr>
          <w:rFonts w:ascii="Times New Roman" w:cs="Times New Roman" w:eastAsia="Times New Roman" w:hAnsi="Times New Roman"/>
          <w:sz w:val="24"/>
          <w:szCs w:val="24"/>
          <w:rtl w:val="0"/>
        </w:rPr>
        <w:t xml:space="preserve"> The study supports stronger institutional processes by clarifying responsibility for the next step, keeping key timestamps and status evidence consistent, and producing reports that are more traceable and less dependent on manual reconciliation.</w:t>
      </w:r>
      <w:r w:rsidDel="00000000" w:rsidR="00000000" w:rsidRPr="00000000">
        <w:rPr>
          <w:rtl w:val="0"/>
        </w:rPr>
      </w:r>
    </w:p>
    <w:p w:rsidR="00000000" w:rsidDel="00000000" w:rsidP="00000000" w:rsidRDefault="00000000" w:rsidRPr="00000000" w14:paraId="000003B8">
      <w:pPr>
        <w:pStyle w:val="Heading2"/>
        <w:spacing w:after="80" w:line="360" w:lineRule="auto"/>
        <w:jc w:val="both"/>
        <w:rPr/>
      </w:pPr>
      <w:bookmarkStart w:colFirst="0" w:colLast="0" w:name="_1mjnb2ocyc" w:id="48"/>
      <w:bookmarkEnd w:id="48"/>
      <w:r w:rsidDel="00000000" w:rsidR="00000000" w:rsidRPr="00000000">
        <w:br w:type="page"/>
      </w:r>
      <w:r w:rsidDel="00000000" w:rsidR="00000000" w:rsidRPr="00000000">
        <w:rPr>
          <w:rtl w:val="0"/>
        </w:rPr>
      </w:r>
    </w:p>
    <w:p w:rsidR="00000000" w:rsidDel="00000000" w:rsidP="00000000" w:rsidRDefault="00000000" w:rsidRPr="00000000" w14:paraId="000003B9">
      <w:pPr>
        <w:pStyle w:val="Heading2"/>
        <w:spacing w:after="80" w:line="360" w:lineRule="auto"/>
        <w:jc w:val="both"/>
        <w:rPr/>
      </w:pPr>
      <w:bookmarkStart w:colFirst="0" w:colLast="0" w:name="_xqg6owtmy86h" w:id="49"/>
      <w:bookmarkEnd w:id="49"/>
      <w:r w:rsidDel="00000000" w:rsidR="00000000" w:rsidRPr="00000000">
        <w:rPr>
          <w:rtl w:val="0"/>
        </w:rPr>
        <w:t xml:space="preserve">1.6 Conceptual Framework/Design Architecture</w:t>
      </w:r>
      <w:r w:rsidDel="00000000" w:rsidR="00000000" w:rsidRPr="00000000">
        <w:rPr>
          <w:rtl w:val="0"/>
        </w:rPr>
      </w:r>
    </w:p>
    <w:p w:rsidR="00000000" w:rsidDel="00000000" w:rsidP="00000000" w:rsidRDefault="00000000" w:rsidRPr="00000000" w14:paraId="000003BA">
      <w:pPr>
        <w:pStyle w:val="Heading3"/>
        <w:spacing w:line="360" w:lineRule="auto"/>
        <w:ind w:firstLine="720"/>
        <w:jc w:val="both"/>
        <w:rPr/>
      </w:pPr>
      <w:bookmarkStart w:colFirst="0" w:colLast="0" w:name="_oawtdlcjajxz" w:id="50"/>
      <w:bookmarkEnd w:id="50"/>
      <w:r w:rsidDel="00000000" w:rsidR="00000000" w:rsidRPr="00000000">
        <w:rPr>
          <w:rtl w:val="0"/>
        </w:rPr>
        <w:t xml:space="preserve">1.6.1 Conceptual Framework</w:t>
      </w:r>
      <w:r w:rsidDel="00000000" w:rsidR="00000000" w:rsidRPr="00000000">
        <w:rPr>
          <w:rtl w:val="0"/>
        </w:rPr>
      </w:r>
    </w:p>
    <w:p w:rsidR="00000000" w:rsidDel="00000000" w:rsidP="00000000" w:rsidRDefault="00000000" w:rsidRPr="00000000" w14:paraId="000003BB">
      <w:pPr>
        <w:pStyle w:val="Heading5"/>
        <w:spacing w:after="240" w:line="360" w:lineRule="auto"/>
        <w:ind w:left="-720" w:firstLine="0"/>
        <w:rPr/>
      </w:pPr>
      <w:bookmarkStart w:colFirst="0" w:colLast="0" w:name="_h3a4iaqy79cv" w:id="51"/>
      <w:bookmarkEnd w:id="51"/>
      <w:r w:rsidDel="00000000" w:rsidR="00000000" w:rsidRPr="00000000">
        <w:rPr/>
        <w:drawing>
          <wp:inline distB="114300" distT="114300" distL="114300" distR="114300">
            <wp:extent cx="5943600" cy="4203700"/>
            <wp:effectExtent b="0" l="0" r="0" t="0"/>
            <wp:docPr id="144" name="image91.png"/>
            <a:graphic>
              <a:graphicData uri="http://schemas.openxmlformats.org/drawingml/2006/picture">
                <pic:pic>
                  <pic:nvPicPr>
                    <pic:cNvPr id="0" name="image91.png"/>
                    <pic:cNvPicPr preferRelativeResize="0"/>
                  </pic:nvPicPr>
                  <pic:blipFill>
                    <a:blip r:embed="rId21"/>
                    <a:srcRect b="0" l="0" r="0" t="0"/>
                    <a:stretch>
                      <a:fillRect/>
                    </a:stretch>
                  </pic:blipFill>
                  <pic:spPr>
                    <a:xfrm>
                      <a:off x="0" y="0"/>
                      <a:ext cx="5943600" cy="4203700"/>
                    </a:xfrm>
                    <a:prstGeom prst="rect"/>
                    <a:ln/>
                  </pic:spPr>
                </pic:pic>
              </a:graphicData>
            </a:graphic>
          </wp:inline>
        </w:drawing>
      </w:r>
      <w:r w:rsidDel="00000000" w:rsidR="00000000" w:rsidRPr="00000000">
        <w:rPr>
          <w:rtl w:val="0"/>
        </w:rPr>
      </w:r>
    </w:p>
    <w:p w:rsidR="00000000" w:rsidDel="00000000" w:rsidP="00000000" w:rsidRDefault="00000000" w:rsidRPr="00000000" w14:paraId="000003BC">
      <w:pPr>
        <w:pStyle w:val="Heading5"/>
        <w:spacing w:after="240" w:line="360" w:lineRule="auto"/>
        <w:rPr>
          <w:sz w:val="24"/>
          <w:szCs w:val="24"/>
        </w:rPr>
      </w:pPr>
      <w:bookmarkStart w:colFirst="0" w:colLast="0" w:name="_h29qx0ihk2is" w:id="52"/>
      <w:bookmarkEnd w:id="52"/>
      <w:r w:rsidDel="00000000" w:rsidR="00000000" w:rsidRPr="00000000">
        <w:rPr>
          <w:rtl w:val="0"/>
        </w:rPr>
        <w:t xml:space="preserve">Figure 3. Conceptual Framework Diagram</w:t>
      </w:r>
      <w:r w:rsidDel="00000000" w:rsidR="00000000" w:rsidRPr="00000000">
        <w:rPr>
          <w:rtl w:val="0"/>
        </w:rPr>
      </w:r>
    </w:p>
    <w:p w:rsidR="00000000" w:rsidDel="00000000" w:rsidP="00000000" w:rsidRDefault="00000000" w:rsidRPr="00000000" w14:paraId="000003BD">
      <w:pPr>
        <w:spacing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The conceptual framework of the study presents the overall structure of the proposed Graduate Student Lifecycle Monitoring and Analytics Platform by linking the identified problems, opportunities, inputs, features, modules, and expected outputs. It serves as a high-level guide for understanding how the proposed system is intended to address the operational issues experienced by the Graduate School, such as Separate systems storing student data, Lack of integrated monitoring platform, Repeated data entry, Risk of mistakes during processing, Heavy manual monitoring tasks, Manual consolidation of Information, Email-based coordination, and Manual updating of files. At this stage, the framework is presented as an organizing model rather than a detailed technical design, showing the major parts of the proposed platform, how they are connected, and how they support graduate student lifecycle management. It also shows that the proposed modules and features are designed to respond directly to the identified problems while making use of the opportunities, </w:t>
      </w:r>
      <w:r w:rsidDel="00000000" w:rsidR="00000000" w:rsidRPr="00000000">
        <w:rPr>
          <w:rFonts w:ascii="Times New Roman" w:cs="Times New Roman" w:eastAsia="Times New Roman" w:hAnsi="Times New Roman"/>
          <w:sz w:val="24"/>
          <w:szCs w:val="24"/>
          <w:rtl w:val="0"/>
        </w:rPr>
        <w:t xml:space="preserve">namely Analytics for monitoring and decision support, RAG-based policy guidance, and APIs for integration and notifications. The discussion that follows explains how each module addresses specific problems, what technology can be used, and how such technology can help solve the problems and contribute to the expected outputs of the system.</w:t>
      </w:r>
      <w:r w:rsidDel="00000000" w:rsidR="00000000" w:rsidRPr="00000000">
        <w:rPr>
          <w:rtl w:val="0"/>
        </w:rPr>
      </w:r>
    </w:p>
    <w:p w:rsidR="00000000" w:rsidDel="00000000" w:rsidP="00000000" w:rsidRDefault="00000000" w:rsidRPr="00000000" w14:paraId="000003BE">
      <w:pPr>
        <w:pStyle w:val="Heading3"/>
        <w:spacing w:line="360" w:lineRule="auto"/>
        <w:ind w:left="720" w:firstLine="0"/>
        <w:jc w:val="both"/>
        <w:rPr/>
      </w:pPr>
      <w:bookmarkStart w:colFirst="0" w:colLast="0" w:name="_gavwss29sjyc" w:id="53"/>
      <w:bookmarkEnd w:id="53"/>
      <w:r w:rsidDel="00000000" w:rsidR="00000000" w:rsidRPr="00000000">
        <w:rPr>
          <w:rtl w:val="0"/>
        </w:rPr>
      </w:r>
    </w:p>
    <w:p w:rsidR="00000000" w:rsidDel="00000000" w:rsidP="00000000" w:rsidRDefault="00000000" w:rsidRPr="00000000" w14:paraId="000003BF">
      <w:pPr>
        <w:pStyle w:val="Heading3"/>
        <w:spacing w:line="360" w:lineRule="auto"/>
        <w:ind w:left="720" w:firstLine="0"/>
        <w:jc w:val="both"/>
        <w:rPr>
          <w:sz w:val="24"/>
          <w:szCs w:val="24"/>
        </w:rPr>
      </w:pPr>
      <w:bookmarkStart w:colFirst="0" w:colLast="0" w:name="_kmnrlzjugvpt" w:id="54"/>
      <w:bookmarkEnd w:id="54"/>
      <w:r w:rsidDel="00000000" w:rsidR="00000000" w:rsidRPr="00000000">
        <w:rPr>
          <w:rtl w:val="0"/>
        </w:rPr>
      </w:r>
    </w:p>
    <w:p w:rsidR="00000000" w:rsidDel="00000000" w:rsidP="00000000" w:rsidRDefault="00000000" w:rsidRPr="00000000" w14:paraId="000003C0">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203700"/>
            <wp:effectExtent b="0" l="0" r="0" t="0"/>
            <wp:docPr id="145" name="image95.png"/>
            <a:graphic>
              <a:graphicData uri="http://schemas.openxmlformats.org/drawingml/2006/picture">
                <pic:pic>
                  <pic:nvPicPr>
                    <pic:cNvPr id="0" name="image95.png"/>
                    <pic:cNvPicPr preferRelativeResize="0"/>
                  </pic:nvPicPr>
                  <pic:blipFill>
                    <a:blip r:embed="rId22"/>
                    <a:srcRect b="0" l="0" r="0" t="0"/>
                    <a:stretch>
                      <a:fillRect/>
                    </a:stretch>
                  </pic:blipFill>
                  <pic:spPr>
                    <a:xfrm>
                      <a:off x="0" y="0"/>
                      <a:ext cx="5943600" cy="4203700"/>
                    </a:xfrm>
                    <a:prstGeom prst="rect"/>
                    <a:ln/>
                  </pic:spPr>
                </pic:pic>
              </a:graphicData>
            </a:graphic>
          </wp:inline>
        </w:drawing>
      </w:r>
      <w:r w:rsidDel="00000000" w:rsidR="00000000" w:rsidRPr="00000000">
        <w:rPr>
          <w:rtl w:val="0"/>
        </w:rPr>
      </w:r>
    </w:p>
    <w:p w:rsidR="00000000" w:rsidDel="00000000" w:rsidP="00000000" w:rsidRDefault="00000000" w:rsidRPr="00000000" w14:paraId="000003C1">
      <w:pPr>
        <w:pStyle w:val="Heading5"/>
        <w:spacing w:after="240" w:line="360" w:lineRule="auto"/>
        <w:ind w:left="0" w:firstLine="0"/>
        <w:rPr/>
      </w:pPr>
      <w:bookmarkStart w:colFirst="0" w:colLast="0" w:name="_kt5l3pgt97zl" w:id="55"/>
      <w:bookmarkEnd w:id="55"/>
      <w:r w:rsidDel="00000000" w:rsidR="00000000" w:rsidRPr="00000000">
        <w:rPr>
          <w:rtl w:val="0"/>
        </w:rPr>
        <w:t xml:space="preserve">Figure 3.1 Module 1: Student Progress Management</w:t>
      </w:r>
      <w:r w:rsidDel="00000000" w:rsidR="00000000" w:rsidRPr="00000000">
        <w:rPr>
          <w:rtl w:val="0"/>
        </w:rPr>
      </w:r>
    </w:p>
    <w:p w:rsidR="00000000" w:rsidDel="00000000" w:rsidP="00000000" w:rsidRDefault="00000000" w:rsidRPr="00000000" w14:paraId="000003C2">
      <w:pPr>
        <w:spacing w:after="24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module focuses on providing a unified view of each student’s progress in the graduate student lifecycle by consolidating Student and program information, Stage and milestone status data, and Rules and policies. Through Editable stages and milestones and Readiness checks, the module helps address Separate systems storing student data and Lack of integrated monitoring platform by organizing progress-related records in one platform and showing the student’s current stage, milestone status, and readiness in a single view. A centralized database and a web-based monitoring interface may be used to support this module, since these technologies allow records to be stored, updated, and accessed in one place instead of across separate files or systems. In this way, the module produces One clear view of student progress and Clear next owner and next step, making progress monitoring more organized, consistent, and accessible for students, advisers, and Graduate School staff.</w:t>
      </w:r>
      <w:r w:rsidDel="00000000" w:rsidR="00000000" w:rsidRPr="00000000">
        <w:rPr>
          <w:rtl w:val="0"/>
        </w:rPr>
      </w:r>
    </w:p>
    <w:p w:rsidR="00000000" w:rsidDel="00000000" w:rsidP="00000000" w:rsidRDefault="00000000" w:rsidRPr="00000000" w14:paraId="000003C3">
      <w:pPr>
        <w:spacing w:after="240" w:line="360" w:lineRule="auto"/>
        <w:ind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C4">
      <w:pPr>
        <w:spacing w:after="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203700"/>
            <wp:effectExtent b="0" l="0" r="0" t="0"/>
            <wp:docPr id="120" name="image87.png"/>
            <a:graphic>
              <a:graphicData uri="http://schemas.openxmlformats.org/drawingml/2006/picture">
                <pic:pic>
                  <pic:nvPicPr>
                    <pic:cNvPr id="0" name="image87.png"/>
                    <pic:cNvPicPr preferRelativeResize="0"/>
                  </pic:nvPicPr>
                  <pic:blipFill>
                    <a:blip r:embed="rId23"/>
                    <a:srcRect b="0" l="0" r="0" t="0"/>
                    <a:stretch>
                      <a:fillRect/>
                    </a:stretch>
                  </pic:blipFill>
                  <pic:spPr>
                    <a:xfrm>
                      <a:off x="0" y="0"/>
                      <a:ext cx="5943600" cy="4203700"/>
                    </a:xfrm>
                    <a:prstGeom prst="rect"/>
                    <a:ln/>
                  </pic:spPr>
                </pic:pic>
              </a:graphicData>
            </a:graphic>
          </wp:inline>
        </w:drawing>
      </w:r>
      <w:r w:rsidDel="00000000" w:rsidR="00000000" w:rsidRPr="00000000">
        <w:rPr>
          <w:rtl w:val="0"/>
        </w:rPr>
      </w:r>
    </w:p>
    <w:p w:rsidR="00000000" w:rsidDel="00000000" w:rsidP="00000000" w:rsidRDefault="00000000" w:rsidRPr="00000000" w14:paraId="000003C5">
      <w:pPr>
        <w:pStyle w:val="Heading5"/>
        <w:spacing w:after="240" w:line="360" w:lineRule="auto"/>
        <w:ind w:left="0" w:firstLine="0"/>
        <w:rPr/>
      </w:pPr>
      <w:bookmarkStart w:colFirst="0" w:colLast="0" w:name="_e0sqfabpfnep" w:id="56"/>
      <w:bookmarkEnd w:id="56"/>
      <w:r w:rsidDel="00000000" w:rsidR="00000000" w:rsidRPr="00000000">
        <w:rPr>
          <w:rtl w:val="0"/>
        </w:rPr>
        <w:t xml:space="preserve">Figure 3.2 Module 2: Case Status and Action Tracking</w:t>
      </w:r>
      <w:r w:rsidDel="00000000" w:rsidR="00000000" w:rsidRPr="00000000">
        <w:rPr>
          <w:rtl w:val="0"/>
        </w:rPr>
      </w:r>
    </w:p>
    <w:p w:rsidR="00000000" w:rsidDel="00000000" w:rsidP="00000000" w:rsidRDefault="00000000" w:rsidRPr="00000000" w14:paraId="000003C6">
      <w:pPr>
        <w:spacing w:after="24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module focuses on recording case-related actions and status changes so users can see who currently handles the case, what action has been taken, and what should happen next. Using Submission, approval, and handoff records, Decision results, and Rules and policies, and supported by Task assignment and queue, Record decisions, and Activity log, the module helps address Lack of integrated monitoring platform and Repeated data entry by keeping case actions and records in one place instead of across separate files, emails, or manual logs. A centralized case record database and a status tracking interface may be used to support this module, since these technologies allow case updates, handoffs, and decision records to be stored and viewed in a structured and traceable way. In this way, the module produces Clear next owner and next step and Complete activity log for checking and accountability, helping improve visibility, coordination, and record consistency across the handling of graduate school cases.</w:t>
      </w:r>
      <w:r w:rsidDel="00000000" w:rsidR="00000000" w:rsidRPr="00000000">
        <w:rPr>
          <w:rtl w:val="0"/>
        </w:rPr>
      </w:r>
    </w:p>
    <w:p w:rsidR="00000000" w:rsidDel="00000000" w:rsidP="00000000" w:rsidRDefault="00000000" w:rsidRPr="00000000" w14:paraId="000003C7">
      <w:pPr>
        <w:pStyle w:val="Heading5"/>
        <w:spacing w:after="240" w:line="360" w:lineRule="auto"/>
        <w:jc w:val="center"/>
        <w:rPr/>
      </w:pPr>
      <w:bookmarkStart w:colFirst="0" w:colLast="0" w:name="_t4duzxbbrfvf" w:id="57"/>
      <w:bookmarkEnd w:id="57"/>
      <w:r w:rsidDel="00000000" w:rsidR="00000000" w:rsidRPr="00000000">
        <w:rPr/>
        <w:drawing>
          <wp:inline distB="114300" distT="114300" distL="114300" distR="114300">
            <wp:extent cx="5943600" cy="4203700"/>
            <wp:effectExtent b="0" l="0" r="0" t="0"/>
            <wp:docPr id="29" name="image79.png"/>
            <a:graphic>
              <a:graphicData uri="http://schemas.openxmlformats.org/drawingml/2006/picture">
                <pic:pic>
                  <pic:nvPicPr>
                    <pic:cNvPr id="0" name="image79.png"/>
                    <pic:cNvPicPr preferRelativeResize="0"/>
                  </pic:nvPicPr>
                  <pic:blipFill>
                    <a:blip r:embed="rId24"/>
                    <a:srcRect b="0" l="0" r="0" t="0"/>
                    <a:stretch>
                      <a:fillRect/>
                    </a:stretch>
                  </pic:blipFill>
                  <pic:spPr>
                    <a:xfrm>
                      <a:off x="0" y="0"/>
                      <a:ext cx="5943600" cy="4203700"/>
                    </a:xfrm>
                    <a:prstGeom prst="rect"/>
                    <a:ln/>
                  </pic:spPr>
                </pic:pic>
              </a:graphicData>
            </a:graphic>
          </wp:inline>
        </w:drawing>
      </w:r>
      <w:r w:rsidDel="00000000" w:rsidR="00000000" w:rsidRPr="00000000">
        <w:rPr>
          <w:rtl w:val="0"/>
        </w:rPr>
      </w:r>
    </w:p>
    <w:p w:rsidR="00000000" w:rsidDel="00000000" w:rsidP="00000000" w:rsidRDefault="00000000" w:rsidRPr="00000000" w14:paraId="000003C8">
      <w:pPr>
        <w:pStyle w:val="Heading5"/>
        <w:spacing w:after="240" w:line="360" w:lineRule="auto"/>
        <w:rPr>
          <w:i w:val="1"/>
          <w:iCs w:val="1"/>
        </w:rPr>
      </w:pPr>
      <w:bookmarkStart w:colFirst="0" w:colLast="0" w:name="_5yq7rqrwolf3" w:id="58"/>
      <w:bookmarkEnd w:id="58"/>
      <w:r w:rsidDel="00000000" w:rsidR="00000000" w:rsidRPr="00000000">
        <w:rPr>
          <w:rtl w:val="0"/>
        </w:rPr>
        <w:t xml:space="preserve">Figure 3.3 Module 3:Defense Scheduling Management</w:t>
      </w:r>
      <w:r w:rsidDel="00000000" w:rsidR="00000000" w:rsidRPr="00000000">
        <w:rPr>
          <w:rtl w:val="0"/>
        </w:rPr>
      </w:r>
    </w:p>
    <w:p w:rsidR="00000000" w:rsidDel="00000000" w:rsidP="00000000" w:rsidRDefault="00000000" w:rsidRPr="00000000" w14:paraId="000003C9">
      <w:pPr>
        <w:spacing w:after="24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module focuses</w:t>
      </w:r>
      <w:r w:rsidDel="00000000" w:rsidR="00000000" w:rsidRPr="00000000">
        <w:rPr>
          <w:rFonts w:ascii="Times New Roman" w:cs="Times New Roman" w:eastAsia="Times New Roman" w:hAnsi="Times New Roman"/>
          <w:sz w:val="24"/>
          <w:szCs w:val="24"/>
          <w:rtl w:val="0"/>
        </w:rPr>
        <w:t xml:space="preserve"> on organizing and tracking the scheduling of defense-related activities by using Scheduling requests and availability data, Adviser, panel, and workload data, and Submission, approval, and handoff records. Supported by Track scheduling requests and Task assignment and queue, the module helps address Risk of mistakes during processing and Email-based coordination by recording schedule requests, availability, schedule choices, and final schedules in one place. A centralized scheduling database, a scheduling management interface, and APIs for integration and notifications may be used to support this module, since these technologies can help store scheduling records, match availability, and send updates or reminders to involved users. In this way, the module produces Clear scheduling results and delay points and Clear next owner and next step, making defense scheduling more organized, visible, and easier to coordinate among students, panel members, and Graduate School staff.</w:t>
      </w:r>
      <w:r w:rsidDel="00000000" w:rsidR="00000000" w:rsidRPr="00000000">
        <w:rPr>
          <w:rtl w:val="0"/>
        </w:rPr>
      </w:r>
    </w:p>
    <w:p w:rsidR="00000000" w:rsidDel="00000000" w:rsidP="00000000" w:rsidRDefault="00000000" w:rsidRPr="00000000" w14:paraId="000003CA">
      <w:pPr>
        <w:pStyle w:val="Heading5"/>
        <w:spacing w:after="240" w:line="360" w:lineRule="auto"/>
        <w:jc w:val="center"/>
        <w:rPr/>
      </w:pPr>
      <w:bookmarkStart w:colFirst="0" w:colLast="0" w:name="_sn3emg7hfdsi" w:id="59"/>
      <w:bookmarkEnd w:id="59"/>
      <w:r w:rsidDel="00000000" w:rsidR="00000000" w:rsidRPr="00000000">
        <w:rPr/>
        <w:drawing>
          <wp:inline distB="114300" distT="114300" distL="114300" distR="114300">
            <wp:extent cx="5943600" cy="4203700"/>
            <wp:effectExtent b="0" l="0" r="0" t="0"/>
            <wp:docPr id="75" name="image85.png"/>
            <a:graphic>
              <a:graphicData uri="http://schemas.openxmlformats.org/drawingml/2006/picture">
                <pic:pic>
                  <pic:nvPicPr>
                    <pic:cNvPr id="0" name="image85.png"/>
                    <pic:cNvPicPr preferRelativeResize="0"/>
                  </pic:nvPicPr>
                  <pic:blipFill>
                    <a:blip r:embed="rId25"/>
                    <a:srcRect b="0" l="0" r="0" t="0"/>
                    <a:stretch>
                      <a:fillRect/>
                    </a:stretch>
                  </pic:blipFill>
                  <pic:spPr>
                    <a:xfrm>
                      <a:off x="0" y="0"/>
                      <a:ext cx="5943600" cy="4203700"/>
                    </a:xfrm>
                    <a:prstGeom prst="rect"/>
                    <a:ln/>
                  </pic:spPr>
                </pic:pic>
              </a:graphicData>
            </a:graphic>
          </wp:inline>
        </w:drawing>
      </w:r>
      <w:r w:rsidDel="00000000" w:rsidR="00000000" w:rsidRPr="00000000">
        <w:rPr>
          <w:rtl w:val="0"/>
        </w:rPr>
      </w:r>
    </w:p>
    <w:p w:rsidR="00000000" w:rsidDel="00000000" w:rsidP="00000000" w:rsidRDefault="00000000" w:rsidRPr="00000000" w14:paraId="000003CB">
      <w:pPr>
        <w:pStyle w:val="Heading5"/>
        <w:spacing w:after="240" w:line="360" w:lineRule="auto"/>
        <w:rPr>
          <w:i w:val="1"/>
          <w:iCs w:val="1"/>
        </w:rPr>
      </w:pPr>
      <w:bookmarkStart w:colFirst="0" w:colLast="0" w:name="_vm62pcc45gq0" w:id="60"/>
      <w:bookmarkEnd w:id="60"/>
      <w:r w:rsidDel="00000000" w:rsidR="00000000" w:rsidRPr="00000000">
        <w:rPr>
          <w:rtl w:val="0"/>
        </w:rPr>
        <w:t xml:space="preserve">Figure 3.4 Module 4: Case Monitoring and Follow Up</w:t>
      </w:r>
      <w:r w:rsidDel="00000000" w:rsidR="00000000" w:rsidRPr="00000000">
        <w:rPr>
          <w:rtl w:val="0"/>
        </w:rPr>
      </w:r>
    </w:p>
    <w:p w:rsidR="00000000" w:rsidDel="00000000" w:rsidP="00000000" w:rsidRDefault="00000000" w:rsidRPr="00000000" w14:paraId="000003CC">
      <w:pPr>
        <w:spacing w:after="24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module</w:t>
      </w:r>
      <w:r w:rsidDel="00000000" w:rsidR="00000000" w:rsidRPr="00000000">
        <w:rPr>
          <w:rFonts w:ascii="Times New Roman" w:cs="Times New Roman" w:eastAsia="Times New Roman" w:hAnsi="Times New Roman"/>
          <w:sz w:val="24"/>
          <w:szCs w:val="24"/>
          <w:rtl w:val="0"/>
        </w:rPr>
        <w:t xml:space="preserve"> focuses on monitoring ongoing cases and identifying those that need attention based on Stage and milestone status data, Time records and activity logs, Follow-up and action records, and Rules and policies. Supported by Alerts, Auto-assign escalations, and Follow-up records, the module helps address Heavy manual monitoring tasks and Manual updating of files by making delayed or risky cases easier to detect and by recording the follow-up actions taken. A monitoring dashboard, automated alert logic, and case tracking database may be used to support this module, since these technologies can help identify cases with delays or inactivity and keep follow-up records updated in a more consistent way. In this way, the module produces Alerts for delayed or risky cases and Follow-up records with proof of closure, helping Graduate School staff and advisers monitor cases more efficiently and respond to issues in a more timely manner.</w:t>
      </w:r>
      <w:r w:rsidDel="00000000" w:rsidR="00000000" w:rsidRPr="00000000">
        <w:rPr>
          <w:rtl w:val="0"/>
        </w:rPr>
      </w:r>
    </w:p>
    <w:p w:rsidR="00000000" w:rsidDel="00000000" w:rsidP="00000000" w:rsidRDefault="00000000" w:rsidRPr="00000000" w14:paraId="000003CD">
      <w:pPr>
        <w:pStyle w:val="Heading5"/>
        <w:spacing w:after="240" w:line="360" w:lineRule="auto"/>
        <w:jc w:val="center"/>
        <w:rPr/>
      </w:pPr>
      <w:bookmarkStart w:colFirst="0" w:colLast="0" w:name="_lt0fghhftvyf" w:id="61"/>
      <w:bookmarkEnd w:id="61"/>
      <w:r w:rsidDel="00000000" w:rsidR="00000000" w:rsidRPr="00000000">
        <w:rPr/>
        <w:drawing>
          <wp:inline distB="114300" distT="114300" distL="114300" distR="114300">
            <wp:extent cx="5943600" cy="4203700"/>
            <wp:effectExtent b="0" l="0" r="0" t="0"/>
            <wp:docPr id="31" name="image83.png"/>
            <a:graphic>
              <a:graphicData uri="http://schemas.openxmlformats.org/drawingml/2006/picture">
                <pic:pic>
                  <pic:nvPicPr>
                    <pic:cNvPr id="0" name="image83.png"/>
                    <pic:cNvPicPr preferRelativeResize="0"/>
                  </pic:nvPicPr>
                  <pic:blipFill>
                    <a:blip r:embed="rId26"/>
                    <a:srcRect b="0" l="0" r="0" t="0"/>
                    <a:stretch>
                      <a:fillRect/>
                    </a:stretch>
                  </pic:blipFill>
                  <pic:spPr>
                    <a:xfrm>
                      <a:off x="0" y="0"/>
                      <a:ext cx="5943600" cy="4203700"/>
                    </a:xfrm>
                    <a:prstGeom prst="rect"/>
                    <a:ln/>
                  </pic:spPr>
                </pic:pic>
              </a:graphicData>
            </a:graphic>
          </wp:inline>
        </w:drawing>
      </w:r>
      <w:r w:rsidDel="00000000" w:rsidR="00000000" w:rsidRPr="00000000">
        <w:rPr>
          <w:rtl w:val="0"/>
        </w:rPr>
      </w:r>
    </w:p>
    <w:p w:rsidR="00000000" w:rsidDel="00000000" w:rsidP="00000000" w:rsidRDefault="00000000" w:rsidRPr="00000000" w14:paraId="000003CE">
      <w:pPr>
        <w:pStyle w:val="Heading5"/>
        <w:spacing w:after="240" w:line="360" w:lineRule="auto"/>
        <w:rPr>
          <w:i w:val="1"/>
          <w:iCs w:val="1"/>
        </w:rPr>
      </w:pPr>
      <w:bookmarkStart w:colFirst="0" w:colLast="0" w:name="_f7ylblhdrmpa" w:id="62"/>
      <w:bookmarkEnd w:id="62"/>
      <w:r w:rsidDel="00000000" w:rsidR="00000000" w:rsidRPr="00000000">
        <w:rPr>
          <w:rtl w:val="0"/>
        </w:rPr>
        <w:t xml:space="preserve">Figure 3.5 Module 5: Analytics and Decision Support</w:t>
      </w:r>
      <w:r w:rsidDel="00000000" w:rsidR="00000000" w:rsidRPr="00000000">
        <w:rPr>
          <w:rtl w:val="0"/>
        </w:rPr>
      </w:r>
    </w:p>
    <w:p w:rsidR="00000000" w:rsidDel="00000000" w:rsidP="00000000" w:rsidRDefault="00000000" w:rsidRPr="00000000" w14:paraId="000003CF">
      <w:pPr>
        <w:spacing w:after="24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module analyzes recorded lifecycle data to help the Graduate School better understand student progress and case movement. It uses data such as milestone status, approvals, scheduling records, activity logs, workload data, follow-up actions, and institutional rules and policies. By analyzing these data, the module helps identify patterns like delays, bottlenecks, queue aging, workload issues, and student risk trends. It also supports decisions such as identifying at-risk students, urgent cases, delayed stages, and groups with slower progress or higher attrition. These insights can help staff and decision-makers respond more quickly and appropriately.</w:t>
      </w:r>
    </w:p>
    <w:p w:rsidR="00000000" w:rsidDel="00000000" w:rsidP="00000000" w:rsidRDefault="00000000" w:rsidRPr="00000000" w14:paraId="000003D0">
      <w:pPr>
        <w:spacing w:after="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module is also designed to support key decision questions, including:</w:t>
      </w:r>
    </w:p>
    <w:p w:rsidR="00000000" w:rsidDel="00000000" w:rsidP="00000000" w:rsidRDefault="00000000" w:rsidRPr="00000000" w14:paraId="000003D1">
      <w:pPr>
        <w:numPr>
          <w:ilvl w:val="0"/>
          <w:numId w:val="8"/>
        </w:numPr>
        <w:spacing w:after="0" w:after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Which students are at highest risk of delay, non-completion, or attrition?</w:t>
      </w:r>
    </w:p>
    <w:p w:rsidR="00000000" w:rsidDel="00000000" w:rsidP="00000000" w:rsidRDefault="00000000" w:rsidRPr="00000000" w14:paraId="000003D2">
      <w:pPr>
        <w:numPr>
          <w:ilvl w:val="0"/>
          <w:numId w:val="8"/>
        </w:numPr>
        <w:spacing w:after="0" w:after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Which students require immediate intervention or priority follow-up?</w:t>
      </w:r>
    </w:p>
    <w:p w:rsidR="00000000" w:rsidDel="00000000" w:rsidP="00000000" w:rsidRDefault="00000000" w:rsidRPr="00000000" w14:paraId="000003D3">
      <w:pPr>
        <w:numPr>
          <w:ilvl w:val="0"/>
          <w:numId w:val="8"/>
        </w:numPr>
        <w:spacing w:after="0" w:after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Which students are likely to exceed maximum residency based on current progress patterns?</w:t>
      </w:r>
    </w:p>
    <w:p w:rsidR="00000000" w:rsidDel="00000000" w:rsidP="00000000" w:rsidRDefault="00000000" w:rsidRPr="00000000" w14:paraId="000003D4">
      <w:pPr>
        <w:numPr>
          <w:ilvl w:val="0"/>
          <w:numId w:val="8"/>
        </w:numPr>
        <w:spacing w:after="0" w:after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Which programs, cohorts, or student groups exhibit the slowest completion and highest attrition rates?</w:t>
      </w:r>
    </w:p>
    <w:p w:rsidR="00000000" w:rsidDel="00000000" w:rsidP="00000000" w:rsidRDefault="00000000" w:rsidRPr="00000000" w14:paraId="000003D5">
      <w:pPr>
        <w:numPr>
          <w:ilvl w:val="0"/>
          <w:numId w:val="8"/>
        </w:numPr>
        <w:spacing w:after="0" w:after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Which lifecycle stages experience the longest delays and most significant bottlenecks?</w:t>
      </w:r>
    </w:p>
    <w:p w:rsidR="00000000" w:rsidDel="00000000" w:rsidP="00000000" w:rsidRDefault="00000000" w:rsidRPr="00000000" w14:paraId="000003D6">
      <w:pPr>
        <w:numPr>
          <w:ilvl w:val="0"/>
          <w:numId w:val="8"/>
        </w:numPr>
        <w:spacing w:after="0" w:after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Which process areas show the greatest queue aging or case backlog?</w:t>
      </w:r>
    </w:p>
    <w:p w:rsidR="00000000" w:rsidDel="00000000" w:rsidP="00000000" w:rsidRDefault="00000000" w:rsidRPr="00000000" w14:paraId="000003D7">
      <w:pPr>
        <w:numPr>
          <w:ilvl w:val="0"/>
          <w:numId w:val="8"/>
        </w:numPr>
        <w:spacing w:after="0" w:after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Which students are eligible or nearly ready for the next milestone, defense, or graduation endorsement?</w:t>
      </w:r>
    </w:p>
    <w:p w:rsidR="00000000" w:rsidDel="00000000" w:rsidP="00000000" w:rsidRDefault="00000000" w:rsidRPr="00000000" w14:paraId="000003D8">
      <w:pPr>
        <w:numPr>
          <w:ilvl w:val="0"/>
          <w:numId w:val="8"/>
        </w:numPr>
        <w:spacing w:after="0" w:after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Which advisers, panels, or coordinators carry the heaviest workload or experience the slowest turnaround times?</w:t>
      </w:r>
    </w:p>
    <w:p w:rsidR="00000000" w:rsidDel="00000000" w:rsidP="00000000" w:rsidRDefault="00000000" w:rsidRPr="00000000" w14:paraId="000003D9">
      <w:pPr>
        <w:numPr>
          <w:ilvl w:val="0"/>
          <w:numId w:val="8"/>
        </w:numPr>
        <w:spacing w:after="0" w:after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Which students show early signs of academic risk before entering the research stages?</w:t>
      </w:r>
    </w:p>
    <w:p w:rsidR="00000000" w:rsidDel="00000000" w:rsidP="00000000" w:rsidRDefault="00000000" w:rsidRPr="00000000" w14:paraId="000003DA">
      <w:pPr>
        <w:numPr>
          <w:ilvl w:val="0"/>
          <w:numId w:val="8"/>
        </w:numPr>
        <w:spacing w:after="24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What completion, delay, and attrition trends should inform policy, resource allocation, and process improvement decisions?</w:t>
      </w:r>
      <w:r w:rsidDel="00000000" w:rsidR="00000000" w:rsidRPr="00000000">
        <w:rPr>
          <w:rtl w:val="0"/>
        </w:rPr>
      </w:r>
    </w:p>
    <w:p w:rsidR="00000000" w:rsidDel="00000000" w:rsidP="00000000" w:rsidRDefault="00000000" w:rsidRPr="00000000" w14:paraId="000003DB">
      <w:pPr>
        <w:spacing w:after="240" w:line="36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Analytics is needed for these decision questions because reports only present raw or summarized information, while the answers to questions such as who is at risk, which cases need urgent action, where delays are happening, and which programs have slower completion require the system to combine and interpret multiple data points. The Associate Dean also emphasized the need for completion rates, attrition rates, average years to finish, residency tracking, and visibility into the student’s whole lifecycle, which may be presented in reports but require analytical interpretation to reveal patterns, identify risks, and support more informed decision-making.</w:t>
      </w:r>
      <w:r w:rsidDel="00000000" w:rsidR="00000000" w:rsidRPr="00000000">
        <w:rPr>
          <w:rtl w:val="0"/>
        </w:rPr>
      </w:r>
    </w:p>
    <w:p w:rsidR="00000000" w:rsidDel="00000000" w:rsidP="00000000" w:rsidRDefault="00000000" w:rsidRPr="00000000" w14:paraId="000003DC">
      <w:pPr>
        <w:spacing w:after="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203700"/>
            <wp:effectExtent b="0" l="0" r="0" t="0"/>
            <wp:docPr id="100" name="image86.png"/>
            <a:graphic>
              <a:graphicData uri="http://schemas.openxmlformats.org/drawingml/2006/picture">
                <pic:pic>
                  <pic:nvPicPr>
                    <pic:cNvPr id="0" name="image86.png"/>
                    <pic:cNvPicPr preferRelativeResize="0"/>
                  </pic:nvPicPr>
                  <pic:blipFill>
                    <a:blip r:embed="rId27"/>
                    <a:srcRect b="0" l="0" r="0" t="0"/>
                    <a:stretch>
                      <a:fillRect/>
                    </a:stretch>
                  </pic:blipFill>
                  <pic:spPr>
                    <a:xfrm>
                      <a:off x="0" y="0"/>
                      <a:ext cx="5943600" cy="4203700"/>
                    </a:xfrm>
                    <a:prstGeom prst="rect"/>
                    <a:ln/>
                  </pic:spPr>
                </pic:pic>
              </a:graphicData>
            </a:graphic>
          </wp:inline>
        </w:drawing>
      </w:r>
      <w:r w:rsidDel="00000000" w:rsidR="00000000" w:rsidRPr="00000000">
        <w:rPr>
          <w:rtl w:val="0"/>
        </w:rPr>
      </w:r>
    </w:p>
    <w:p w:rsidR="00000000" w:rsidDel="00000000" w:rsidP="00000000" w:rsidRDefault="00000000" w:rsidRPr="00000000" w14:paraId="000003DD">
      <w:pPr>
        <w:pStyle w:val="Heading5"/>
        <w:spacing w:after="240" w:line="360" w:lineRule="auto"/>
        <w:rPr/>
      </w:pPr>
      <w:bookmarkStart w:colFirst="0" w:colLast="0" w:name="_6z70hytfmsqw" w:id="63"/>
      <w:bookmarkEnd w:id="63"/>
      <w:r w:rsidDel="00000000" w:rsidR="00000000" w:rsidRPr="00000000">
        <w:rPr>
          <w:rtl w:val="0"/>
        </w:rPr>
        <w:t xml:space="preserve">Figure 3.6 Module 6:Policy and Case Guidance</w:t>
      </w:r>
      <w:r w:rsidDel="00000000" w:rsidR="00000000" w:rsidRPr="00000000">
        <w:rPr>
          <w:rtl w:val="0"/>
        </w:rPr>
      </w:r>
    </w:p>
    <w:p w:rsidR="00000000" w:rsidDel="00000000" w:rsidP="00000000" w:rsidRDefault="00000000" w:rsidRPr="00000000" w14:paraId="000003DE">
      <w:pPr>
        <w:spacing w:after="24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module focuses on supporting policy and case review for situations that require interpretation in Graduate School operations. Using Graduate School policies, guidelines, forms, and past decision records, and supported by the opportunity to use AI through NotebookLM (the tool originally proposed; see Section 3.2.5), the module helps address the time and effort needed to manually search for rules, check related documents, and review similar cases across different files and records. As originally proposed, NotebookLM would support this module, since it can work with uploaded reference materials and help users retrieve relevant information before giving explanations and recommendations. In this way, the module produces policy-grounded explanations and recommendations for cases that require interpretation, helping Graduate School staff, administrators, and decision-makers review cases more quickly and more consistently, while final decisions remain with the proper offices and authorized personnel.</w:t>
      </w:r>
      <w:r w:rsidDel="00000000" w:rsidR="00000000" w:rsidRPr="00000000">
        <w:rPr>
          <w:rtl w:val="0"/>
        </w:rPr>
      </w:r>
    </w:p>
    <w:p w:rsidR="00000000" w:rsidDel="00000000" w:rsidP="00000000" w:rsidRDefault="00000000" w:rsidRPr="00000000" w14:paraId="000003DF">
      <w:pPr>
        <w:spacing w:after="240" w:line="360" w:lineRule="auto"/>
        <w:jc w:val="both"/>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3E0">
      <w:pPr>
        <w:spacing w:after="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203700"/>
            <wp:effectExtent b="0" l="0" r="0" t="0"/>
            <wp:docPr id="118" name="image89.png"/>
            <a:graphic>
              <a:graphicData uri="http://schemas.openxmlformats.org/drawingml/2006/picture">
                <pic:pic>
                  <pic:nvPicPr>
                    <pic:cNvPr id="0" name="image89.png"/>
                    <pic:cNvPicPr preferRelativeResize="0"/>
                  </pic:nvPicPr>
                  <pic:blipFill>
                    <a:blip r:embed="rId28"/>
                    <a:srcRect b="0" l="0" r="0" t="0"/>
                    <a:stretch>
                      <a:fillRect/>
                    </a:stretch>
                  </pic:blipFill>
                  <pic:spPr>
                    <a:xfrm>
                      <a:off x="0" y="0"/>
                      <a:ext cx="5943600" cy="4203700"/>
                    </a:xfrm>
                    <a:prstGeom prst="rect"/>
                    <a:ln/>
                  </pic:spPr>
                </pic:pic>
              </a:graphicData>
            </a:graphic>
          </wp:inline>
        </w:drawing>
      </w:r>
      <w:r w:rsidDel="00000000" w:rsidR="00000000" w:rsidRPr="00000000">
        <w:rPr>
          <w:rtl w:val="0"/>
        </w:rPr>
      </w:r>
    </w:p>
    <w:p w:rsidR="00000000" w:rsidDel="00000000" w:rsidP="00000000" w:rsidRDefault="00000000" w:rsidRPr="00000000" w14:paraId="000003E1">
      <w:pPr>
        <w:pStyle w:val="Heading5"/>
        <w:spacing w:after="240" w:line="360" w:lineRule="auto"/>
        <w:rPr/>
      </w:pPr>
      <w:bookmarkStart w:colFirst="0" w:colLast="0" w:name="_264nhcsgtbke" w:id="64"/>
      <w:bookmarkEnd w:id="64"/>
      <w:r w:rsidDel="00000000" w:rsidR="00000000" w:rsidRPr="00000000">
        <w:rPr>
          <w:rtl w:val="0"/>
        </w:rPr>
        <w:t xml:space="preserve">Figure 3.7 Module 7: Reporting and Dashboards</w:t>
      </w:r>
      <w:r w:rsidDel="00000000" w:rsidR="00000000" w:rsidRPr="00000000">
        <w:rPr>
          <w:rtl w:val="0"/>
        </w:rPr>
      </w:r>
    </w:p>
    <w:p w:rsidR="00000000" w:rsidDel="00000000" w:rsidP="00000000" w:rsidRDefault="00000000" w:rsidRPr="00000000" w14:paraId="000003E2">
      <w:pPr>
        <w:spacing w:after="240" w:line="360" w:lineRule="auto"/>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Module 7, Reporting and Dashboards, focuses on presenting recorded case and lifecycle data in a clear and organized form for monitoring, review, and communication. Using Stage and milestone status data, Time records and activity logs, Adviser, panel, and workload data, and Follow-up and action records, and supported by Dashboard metrics and Report generation, the module helps address Separate systems storing student data and Manual consolidation of Information by turning scattered records into summarized views that are easier to access and understand. Dashboard tools, reporting tools, and a centralized database may be used to support this module, since these technologies can gather data from different records and present them through dashboard views, summaries, trends, queue views, and regular operational reports. In this way, the module produces Dashboards, summaries, trends, and reports and Clear scheduling results and delay points, helping Graduate School staff, administrators, and decision-makers review operational conditions more efficiently.</w:t>
      </w:r>
      <w:r w:rsidDel="00000000" w:rsidR="00000000" w:rsidRPr="00000000">
        <w:rPr>
          <w:rtl w:val="0"/>
        </w:rPr>
      </w:r>
    </w:p>
    <w:p w:rsidR="00000000" w:rsidDel="00000000" w:rsidP="00000000" w:rsidRDefault="00000000" w:rsidRPr="00000000" w14:paraId="000003E3">
      <w:pPr>
        <w:pStyle w:val="Heading3"/>
        <w:spacing w:line="360" w:lineRule="auto"/>
        <w:ind w:firstLine="720"/>
        <w:jc w:val="both"/>
        <w:rPr/>
      </w:pPr>
      <w:bookmarkStart w:colFirst="0" w:colLast="0" w:name="_u1uniopwpmb3" w:id="65"/>
      <w:bookmarkEnd w:id="65"/>
      <w:r w:rsidDel="00000000" w:rsidR="00000000" w:rsidRPr="00000000">
        <w:rPr>
          <w:rtl w:val="0"/>
        </w:rPr>
        <w:t xml:space="preserve">1.6.2 </w:t>
      </w:r>
      <w:r w:rsidDel="00000000" w:rsidR="00000000" w:rsidRPr="00000000">
        <w:rPr>
          <w:rtl w:val="0"/>
        </w:rPr>
        <w:t xml:space="preserve">Design Architecture</w:t>
      </w:r>
      <w:r w:rsidDel="00000000" w:rsidR="00000000" w:rsidRPr="00000000">
        <w:rPr>
          <w:rtl w:val="0"/>
        </w:rPr>
      </w:r>
    </w:p>
    <w:p w:rsidR="00000000" w:rsidDel="00000000" w:rsidP="00000000" w:rsidRDefault="00000000" w:rsidRPr="00000000" w14:paraId="000003E4">
      <w:pPr>
        <w:pStyle w:val="Heading5"/>
        <w:spacing w:line="360" w:lineRule="auto"/>
        <w:ind w:left="-720" w:firstLine="0"/>
        <w:rPr/>
      </w:pPr>
      <w:bookmarkStart w:colFirst="0" w:colLast="0" w:name="_5sd1m1ddbkz8" w:id="66"/>
      <w:bookmarkEnd w:id="66"/>
      <w:r w:rsidDel="00000000" w:rsidR="00000000" w:rsidRPr="00000000">
        <w:rPr/>
        <w:drawing>
          <wp:inline distB="114300" distT="114300" distL="114300" distR="114300">
            <wp:extent cx="6300788" cy="2716205"/>
            <wp:effectExtent b="0" l="0" r="0" t="0"/>
            <wp:docPr id="25" name="image22.png"/>
            <a:graphic>
              <a:graphicData uri="http://schemas.openxmlformats.org/drawingml/2006/picture">
                <pic:pic>
                  <pic:nvPicPr>
                    <pic:cNvPr id="0" name="image22.png"/>
                    <pic:cNvPicPr preferRelativeResize="0"/>
                  </pic:nvPicPr>
                  <pic:blipFill>
                    <a:blip r:embed="rId29"/>
                    <a:srcRect b="0" l="0" r="0" t="0"/>
                    <a:stretch>
                      <a:fillRect/>
                    </a:stretch>
                  </pic:blipFill>
                  <pic:spPr>
                    <a:xfrm>
                      <a:off x="0" y="0"/>
                      <a:ext cx="6300788" cy="2716205"/>
                    </a:xfrm>
                    <a:prstGeom prst="rect"/>
                    <a:ln/>
                  </pic:spPr>
                </pic:pic>
              </a:graphicData>
            </a:graphic>
          </wp:inline>
        </w:drawing>
      </w:r>
      <w:r w:rsidDel="00000000" w:rsidR="00000000" w:rsidRPr="00000000">
        <w:rPr>
          <w:rtl w:val="0"/>
        </w:rPr>
      </w:r>
    </w:p>
    <w:p w:rsidR="00000000" w:rsidDel="00000000" w:rsidP="00000000" w:rsidRDefault="00000000" w:rsidRPr="00000000" w14:paraId="000003E5">
      <w:pPr>
        <w:pStyle w:val="Heading5"/>
        <w:spacing w:after="240" w:before="240" w:line="360" w:lineRule="auto"/>
        <w:ind w:left="-720" w:firstLine="0"/>
        <w:rPr/>
      </w:pPr>
      <w:bookmarkStart w:colFirst="0" w:colLast="0" w:name="_39bv27bimwdj" w:id="67"/>
      <w:bookmarkEnd w:id="67"/>
      <w:r w:rsidDel="00000000" w:rsidR="00000000" w:rsidRPr="00000000">
        <w:rPr>
          <w:rtl w:val="0"/>
        </w:rPr>
        <w:t xml:space="preserve">Figure 4. High-Level System Architecture Diagram</w:t>
      </w:r>
      <w:r w:rsidDel="00000000" w:rsidR="00000000" w:rsidRPr="00000000">
        <w:rPr>
          <w:rtl w:val="0"/>
        </w:rPr>
      </w:r>
    </w:p>
    <w:p w:rsidR="00000000" w:rsidDel="00000000" w:rsidP="00000000" w:rsidRDefault="00000000" w:rsidRPr="00000000" w14:paraId="000003E6">
      <w:pPr>
        <w:spacing w:after="8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4 shows the high-level architecture of the proposed platform for graduate student lifecycle monitoring and decision support, as originally proposed (the technology actually used is described in Section 3.2.5 and in Chapter 5). The architecture begins with the main user groups, namely the graduate student, adviser, panel member or chair, Academic or Program Coordinator, Graduate School Office Staff, Research Coordinator or Research Admin, and the Dean. These users access the system through a web portal built with React and TypeScript, with Tailwind CSS for styling and Chart.js for data visualization. Figma is used for interface design and prototyping, while GitHub is used for project tracking and version control. Access to the platform is controlled through identity and access management using JWT.</w:t>
      </w:r>
    </w:p>
    <w:p w:rsidR="00000000" w:rsidDel="00000000" w:rsidP="00000000" w:rsidRDefault="00000000" w:rsidRPr="00000000" w14:paraId="000003E7">
      <w:pPr>
        <w:spacing w:after="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 the center of the architecture are the Core Application Modules, built, as originally proposed, on Node.js and Express.js through a REST API. These modules handle the main functions of the system. The </w:t>
      </w:r>
      <w:r w:rsidDel="00000000" w:rsidR="00000000" w:rsidRPr="00000000">
        <w:rPr>
          <w:rFonts w:ascii="Times New Roman" w:cs="Times New Roman" w:eastAsia="Times New Roman" w:hAnsi="Times New Roman"/>
          <w:b w:val="1"/>
          <w:bCs w:val="1"/>
          <w:sz w:val="24"/>
          <w:szCs w:val="24"/>
          <w:rtl w:val="0"/>
        </w:rPr>
        <w:t xml:space="preserve">Student Progress Management module</w:t>
      </w:r>
      <w:r w:rsidDel="00000000" w:rsidR="00000000" w:rsidRPr="00000000">
        <w:rPr>
          <w:rFonts w:ascii="Times New Roman" w:cs="Times New Roman" w:eastAsia="Times New Roman" w:hAnsi="Times New Roman"/>
          <w:sz w:val="24"/>
          <w:szCs w:val="24"/>
          <w:rtl w:val="0"/>
        </w:rPr>
        <w:t xml:space="preserve"> shows the student’s current stage, milestone status, and readiness in one place to make progress easier to monitor. The </w:t>
      </w:r>
      <w:r w:rsidDel="00000000" w:rsidR="00000000" w:rsidRPr="00000000">
        <w:rPr>
          <w:rFonts w:ascii="Times New Roman" w:cs="Times New Roman" w:eastAsia="Times New Roman" w:hAnsi="Times New Roman"/>
          <w:b w:val="1"/>
          <w:bCs w:val="1"/>
          <w:sz w:val="24"/>
          <w:szCs w:val="24"/>
          <w:rtl w:val="0"/>
        </w:rPr>
        <w:t xml:space="preserve">Case Status and Action Tracking module</w:t>
      </w:r>
      <w:r w:rsidDel="00000000" w:rsidR="00000000" w:rsidRPr="00000000">
        <w:rPr>
          <w:rFonts w:ascii="Times New Roman" w:cs="Times New Roman" w:eastAsia="Times New Roman" w:hAnsi="Times New Roman"/>
          <w:sz w:val="24"/>
          <w:szCs w:val="24"/>
          <w:rtl w:val="0"/>
        </w:rPr>
        <w:t xml:space="preserve"> shows who handles the case now, records decisions, and keeps an activity history. The </w:t>
      </w:r>
      <w:r w:rsidDel="00000000" w:rsidR="00000000" w:rsidRPr="00000000">
        <w:rPr>
          <w:rFonts w:ascii="Times New Roman" w:cs="Times New Roman" w:eastAsia="Times New Roman" w:hAnsi="Times New Roman"/>
          <w:b w:val="1"/>
          <w:bCs w:val="1"/>
          <w:sz w:val="24"/>
          <w:szCs w:val="24"/>
          <w:rtl w:val="0"/>
        </w:rPr>
        <w:t xml:space="preserve">Defense Scheduling Management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module </w:t>
      </w:r>
      <w:r w:rsidDel="00000000" w:rsidR="00000000" w:rsidRPr="00000000">
        <w:rPr>
          <w:rFonts w:ascii="Times New Roman" w:cs="Times New Roman" w:eastAsia="Times New Roman" w:hAnsi="Times New Roman"/>
          <w:sz w:val="24"/>
          <w:szCs w:val="24"/>
          <w:rtl w:val="0"/>
        </w:rPr>
        <w:t xml:space="preserve">tracks scheduling requests, availability, schedule choices, and final schedules. The </w:t>
      </w:r>
      <w:r w:rsidDel="00000000" w:rsidR="00000000" w:rsidRPr="00000000">
        <w:rPr>
          <w:rFonts w:ascii="Times New Roman" w:cs="Times New Roman" w:eastAsia="Times New Roman" w:hAnsi="Times New Roman"/>
          <w:b w:val="1"/>
          <w:bCs w:val="1"/>
          <w:sz w:val="24"/>
          <w:szCs w:val="24"/>
          <w:rtl w:val="0"/>
        </w:rPr>
        <w:t xml:space="preserve">Case Monitoring and Follow-Up module</w:t>
      </w:r>
      <w:r w:rsidDel="00000000" w:rsidR="00000000" w:rsidRPr="00000000">
        <w:rPr>
          <w:rFonts w:ascii="Times New Roman" w:cs="Times New Roman" w:eastAsia="Times New Roman" w:hAnsi="Times New Roman"/>
          <w:sz w:val="24"/>
          <w:szCs w:val="24"/>
          <w:rtl w:val="0"/>
        </w:rPr>
        <w:t xml:space="preserve"> watches delayed or risky cases, sends alerts, and records what follow-up was done. The</w:t>
      </w:r>
      <w:r w:rsidDel="00000000" w:rsidR="00000000" w:rsidRPr="00000000">
        <w:rPr>
          <w:rFonts w:ascii="Times New Roman" w:cs="Times New Roman" w:eastAsia="Times New Roman" w:hAnsi="Times New Roman"/>
          <w:b w:val="1"/>
          <w:bCs w:val="1"/>
          <w:sz w:val="24"/>
          <w:szCs w:val="24"/>
          <w:rtl w:val="0"/>
        </w:rPr>
        <w:t xml:space="preserve"> Analytics and Decision Support module</w:t>
      </w:r>
      <w:r w:rsidDel="00000000" w:rsidR="00000000" w:rsidRPr="00000000">
        <w:rPr>
          <w:rFonts w:ascii="Times New Roman" w:cs="Times New Roman" w:eastAsia="Times New Roman" w:hAnsi="Times New Roman"/>
          <w:sz w:val="24"/>
          <w:szCs w:val="24"/>
          <w:rtl w:val="0"/>
        </w:rPr>
        <w:t xml:space="preserve"> uses lifecycle records to detect delays, bottlenecks, queue aging, and workload issues, helping staff prioritize cases, escalate overdue records, identify where delays occur, and decide the next action. The </w:t>
      </w:r>
      <w:r w:rsidDel="00000000" w:rsidR="00000000" w:rsidRPr="00000000">
        <w:rPr>
          <w:rFonts w:ascii="Times New Roman" w:cs="Times New Roman" w:eastAsia="Times New Roman" w:hAnsi="Times New Roman"/>
          <w:b w:val="1"/>
          <w:bCs w:val="1"/>
          <w:sz w:val="24"/>
          <w:szCs w:val="24"/>
          <w:rtl w:val="0"/>
        </w:rPr>
        <w:t xml:space="preserve">Policy and Case Guidance modul</w:t>
      </w:r>
      <w:r w:rsidDel="00000000" w:rsidR="00000000" w:rsidRPr="00000000">
        <w:rPr>
          <w:rFonts w:ascii="Times New Roman" w:cs="Times New Roman" w:eastAsia="Times New Roman" w:hAnsi="Times New Roman"/>
          <w:sz w:val="24"/>
          <w:szCs w:val="24"/>
          <w:rtl w:val="0"/>
        </w:rPr>
        <w:t xml:space="preserve">e retrieves relevant policies, guidelines, and past decision records before generating policy-grounded explanations and recommendations for cases that require interpretation. The </w:t>
      </w:r>
      <w:r w:rsidDel="00000000" w:rsidR="00000000" w:rsidRPr="00000000">
        <w:rPr>
          <w:rFonts w:ascii="Times New Roman" w:cs="Times New Roman" w:eastAsia="Times New Roman" w:hAnsi="Times New Roman"/>
          <w:b w:val="1"/>
          <w:bCs w:val="1"/>
          <w:sz w:val="24"/>
          <w:szCs w:val="24"/>
          <w:rtl w:val="0"/>
        </w:rPr>
        <w:t xml:space="preserve">Reporting and Dashboards module</w:t>
      </w:r>
      <w:r w:rsidDel="00000000" w:rsidR="00000000" w:rsidRPr="00000000">
        <w:rPr>
          <w:rFonts w:ascii="Times New Roman" w:cs="Times New Roman" w:eastAsia="Times New Roman" w:hAnsi="Times New Roman"/>
          <w:sz w:val="24"/>
          <w:szCs w:val="24"/>
          <w:rtl w:val="0"/>
        </w:rPr>
        <w:t xml:space="preserve"> turns recorded data into dashboard views, summaries, trends, queue views, and regular operational reports for monitoring and review. The architecture also includes Audit Trail and Compliance Logging, supported by an append-only Audit Log Store, to keep a traceable record of actions and changes in the system.</w:t>
      </w:r>
      <w:r w:rsidDel="00000000" w:rsidR="00000000" w:rsidRPr="00000000">
        <w:rPr>
          <w:rtl w:val="0"/>
        </w:rPr>
      </w:r>
    </w:p>
    <w:p w:rsidR="00000000" w:rsidDel="00000000" w:rsidP="00000000" w:rsidRDefault="00000000" w:rsidRPr="00000000" w14:paraId="000003E8">
      <w:pPr>
        <w:spacing w:after="8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architecture connects these modules to the database layer. This layer includes the </w:t>
      </w:r>
      <w:r w:rsidDel="00000000" w:rsidR="00000000" w:rsidRPr="00000000">
        <w:rPr>
          <w:rFonts w:ascii="Times New Roman" w:cs="Times New Roman" w:eastAsia="Times New Roman" w:hAnsi="Times New Roman"/>
          <w:b w:val="1"/>
          <w:bCs w:val="1"/>
          <w:sz w:val="24"/>
          <w:szCs w:val="24"/>
          <w:rtl w:val="0"/>
        </w:rPr>
        <w:t xml:space="preserve">Operational Database in MySQL</w:t>
      </w:r>
      <w:r w:rsidDel="00000000" w:rsidR="00000000" w:rsidRPr="00000000">
        <w:rPr>
          <w:rFonts w:ascii="Times New Roman" w:cs="Times New Roman" w:eastAsia="Times New Roman" w:hAnsi="Times New Roman"/>
          <w:sz w:val="24"/>
          <w:szCs w:val="24"/>
          <w:rtl w:val="0"/>
        </w:rPr>
        <w:t xml:space="preserve">, the </w:t>
      </w:r>
      <w:r w:rsidDel="00000000" w:rsidR="00000000" w:rsidRPr="00000000">
        <w:rPr>
          <w:rFonts w:ascii="Times New Roman" w:cs="Times New Roman" w:eastAsia="Times New Roman" w:hAnsi="Times New Roman"/>
          <w:b w:val="1"/>
          <w:bCs w:val="1"/>
          <w:sz w:val="24"/>
          <w:szCs w:val="24"/>
          <w:rtl w:val="0"/>
        </w:rPr>
        <w:t xml:space="preserve">Analytics Store or Reporting Mart</w:t>
      </w:r>
      <w:r w:rsidDel="00000000" w:rsidR="00000000" w:rsidRPr="00000000">
        <w:rPr>
          <w:rFonts w:ascii="Times New Roman" w:cs="Times New Roman" w:eastAsia="Times New Roman" w:hAnsi="Times New Roman"/>
          <w:sz w:val="24"/>
          <w:szCs w:val="24"/>
          <w:rtl w:val="0"/>
        </w:rPr>
        <w:t xml:space="preserve">, and the </w:t>
      </w:r>
      <w:r w:rsidDel="00000000" w:rsidR="00000000" w:rsidRPr="00000000">
        <w:rPr>
          <w:rFonts w:ascii="Times New Roman" w:cs="Times New Roman" w:eastAsia="Times New Roman" w:hAnsi="Times New Roman"/>
          <w:b w:val="1"/>
          <w:bCs w:val="1"/>
          <w:sz w:val="24"/>
          <w:szCs w:val="24"/>
          <w:rtl w:val="0"/>
        </w:rPr>
        <w:t xml:space="preserve">Document Metadata or Reference Store</w:t>
      </w:r>
      <w:r w:rsidDel="00000000" w:rsidR="00000000" w:rsidRPr="00000000">
        <w:rPr>
          <w:rFonts w:ascii="Times New Roman" w:cs="Times New Roman" w:eastAsia="Times New Roman" w:hAnsi="Times New Roman"/>
          <w:sz w:val="24"/>
          <w:szCs w:val="24"/>
          <w:rtl w:val="0"/>
        </w:rPr>
        <w:t xml:space="preserve">, with Prisma (as originally proposed) used for ORM and migrations</w:t>
      </w:r>
      <w:r w:rsidDel="00000000" w:rsidR="00000000" w:rsidRPr="00000000">
        <w:rPr>
          <w:rFonts w:ascii="Times New Roman" w:cs="Times New Roman" w:eastAsia="Times New Roman" w:hAnsi="Times New Roman"/>
          <w:b w:val="1"/>
          <w:bCs w:val="1"/>
          <w:sz w:val="24"/>
          <w:szCs w:val="24"/>
          <w:rtl w:val="0"/>
        </w:rPr>
        <w:t xml:space="preserve"/>
      </w:r>
      <w:r w:rsidDel="00000000" w:rsidR="00000000" w:rsidRPr="00000000">
        <w:rPr>
          <w:rFonts w:ascii="Times New Roman" w:cs="Times New Roman" w:eastAsia="Times New Roman" w:hAnsi="Times New Roman"/>
          <w:sz w:val="24"/>
          <w:szCs w:val="24"/>
          <w:rtl w:val="0"/>
        </w:rPr>
        <w:t xml:space="preserve"/>
      </w:r>
      <w:r w:rsidDel="00000000" w:rsidR="00000000" w:rsidRPr="00000000">
        <w:rPr>
          <w:rFonts w:ascii="Times New Roman" w:cs="Times New Roman" w:eastAsia="Times New Roman" w:hAnsi="Times New Roman"/>
          <w:b w:val="1"/>
          <w:bCs w:val="1"/>
          <w:sz w:val="24"/>
          <w:szCs w:val="24"/>
          <w:rtl w:val="0"/>
        </w:rPr>
        <w:t xml:space="preserve"/>
      </w:r>
      <w:r w:rsidDel="00000000" w:rsidR="00000000" w:rsidRPr="00000000">
        <w:rPr>
          <w:rFonts w:ascii="Times New Roman" w:cs="Times New Roman" w:eastAsia="Times New Roman" w:hAnsi="Times New Roman"/>
          <w:sz w:val="24"/>
          <w:szCs w:val="24"/>
          <w:rtl w:val="0"/>
        </w:rPr>
        <w:t xml:space="preserve">. This setup keeps daily operational records, reporting data, and document references connected but still organized according to their purpose. The architecture also shows the backend and integration components. In the original proposal, the backend is built on Node.js and Express.js.</w:t>
      </w:r>
      <w:r w:rsidDel="00000000" w:rsidR="00000000" w:rsidRPr="00000000">
        <w:rPr>
          <w:rFonts w:ascii="Times New Roman" w:cs="Times New Roman" w:eastAsia="Times New Roman" w:hAnsi="Times New Roman"/>
          <w:b w:val="1"/>
          <w:bCs w:val="1"/>
          <w:sz w:val="24"/>
          <w:szCs w:val="24"/>
          <w:rtl w:val="0"/>
        </w:rPr>
        <w:t xml:space="preserve"/>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E9">
      <w:pPr>
        <w:spacing w:after="8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use of APIs is also an important part of the architecture. APIs allow the platform to connect with other systems and services so that data does not need to be transferred manually. In the proposed system, APIs may be used to retrieve operational data from existing institutional systems and to support communication and scheduling functions. This helps reduce repeated encoding, lowers the risk of inconsistent records, and supports a more connected monitoring process across Graduate School activities.</w:t>
      </w:r>
    </w:p>
    <w:p w:rsidR="00000000" w:rsidDel="00000000" w:rsidP="00000000" w:rsidRDefault="00000000" w:rsidRPr="00000000" w14:paraId="000003EA">
      <w:pPr>
        <w:spacing w:after="80" w:line="360" w:lineRule="auto"/>
        <w:ind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EB">
      <w:pPr>
        <w:spacing w:after="8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Two API-based integrations are especially relevant in the design. The </w:t>
      </w:r>
      <w:r w:rsidDel="00000000" w:rsidR="00000000" w:rsidRPr="00000000">
        <w:rPr>
          <w:rFonts w:ascii="Times New Roman" w:cs="Times New Roman" w:eastAsia="Times New Roman" w:hAnsi="Times New Roman"/>
          <w:b w:val="1"/>
          <w:bCs w:val="1"/>
          <w:sz w:val="24"/>
          <w:szCs w:val="24"/>
          <w:rtl w:val="0"/>
        </w:rPr>
        <w:t xml:space="preserve">Google Calendar API</w:t>
      </w:r>
      <w:r w:rsidDel="00000000" w:rsidR="00000000" w:rsidRPr="00000000">
        <w:rPr>
          <w:rFonts w:ascii="Times New Roman" w:cs="Times New Roman" w:eastAsia="Times New Roman" w:hAnsi="Times New Roman"/>
          <w:sz w:val="24"/>
          <w:szCs w:val="24"/>
          <w:rtl w:val="0"/>
        </w:rPr>
        <w:t xml:space="preserve"> may be used to support defense scheduling, meeting coordination, and possible room or calendar checks. This can help the system record and manage schedule requests in a more organized way. The </w:t>
      </w:r>
      <w:r w:rsidDel="00000000" w:rsidR="00000000" w:rsidRPr="00000000">
        <w:rPr>
          <w:rFonts w:ascii="Times New Roman" w:cs="Times New Roman" w:eastAsia="Times New Roman" w:hAnsi="Times New Roman"/>
          <w:b w:val="1"/>
          <w:bCs w:val="1"/>
          <w:sz w:val="24"/>
          <w:szCs w:val="24"/>
          <w:rtl w:val="0"/>
        </w:rPr>
        <w:t xml:space="preserve">Gmail API </w:t>
      </w:r>
      <w:r w:rsidDel="00000000" w:rsidR="00000000" w:rsidRPr="00000000">
        <w:rPr>
          <w:rFonts w:ascii="Times New Roman" w:cs="Times New Roman" w:eastAsia="Times New Roman" w:hAnsi="Times New Roman"/>
          <w:sz w:val="24"/>
          <w:szCs w:val="24"/>
          <w:rtl w:val="0"/>
        </w:rPr>
        <w:t xml:space="preserve">may be used to support email notifications, follow-up messages, and communication related to tasks, reminders, or case updates. These integrations make it easier for the platform to support actual Graduate School workflows, especially in areas where scheduling and communication are part of day-to-day monitoring.</w:t>
      </w:r>
    </w:p>
    <w:p w:rsidR="00000000" w:rsidDel="00000000" w:rsidP="00000000" w:rsidRDefault="00000000" w:rsidRPr="00000000" w14:paraId="000003EC">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the proposed design, the study uses a </w:t>
      </w:r>
      <w:r w:rsidDel="00000000" w:rsidR="00000000" w:rsidRPr="00000000">
        <w:rPr>
          <w:rFonts w:ascii="Times New Roman" w:cs="Times New Roman" w:eastAsia="Times New Roman" w:hAnsi="Times New Roman"/>
          <w:b w:val="1"/>
          <w:bCs w:val="1"/>
          <w:sz w:val="24"/>
          <w:szCs w:val="24"/>
          <w:rtl w:val="0"/>
        </w:rPr>
        <w:t xml:space="preserve">RAG-based decision support approach</w:t>
      </w:r>
      <w:r w:rsidDel="00000000" w:rsidR="00000000" w:rsidRPr="00000000">
        <w:rPr>
          <w:rFonts w:ascii="Times New Roman" w:cs="Times New Roman" w:eastAsia="Times New Roman" w:hAnsi="Times New Roman"/>
          <w:sz w:val="24"/>
          <w:szCs w:val="24"/>
          <w:rtl w:val="0"/>
        </w:rPr>
        <w:t xml:space="preserve"> for policy and case guidance. In this setup, the assistant retrieves relevant Graduate School policies, guidelines, forms, past case references, and other approved documents before generating any response. This means the assistant does not rely on free-form answers alone, but instead uses retrieved sources and system-generated indicators as the basis for its guidance. In the original proposal, NotebookLM was to be used as a practical prototyping environment for organizing and querying approved reference materials, but it is not treated as the core backend service or the source of truth of the platform. Official status signals, computed indicators, and rule-based recommendations remain generated by the system backend and database from validated records. In this way, the RAG layer serves as a retrieval and explanation tool for authorized users, while final decisions remain with the proper offices and authorized personnel.</w:t>
      </w:r>
      <w:r w:rsidDel="00000000" w:rsidR="00000000" w:rsidRPr="00000000">
        <w:rPr>
          <w:rtl w:val="0"/>
        </w:rPr>
      </w:r>
    </w:p>
    <w:p w:rsidR="00000000" w:rsidDel="00000000" w:rsidP="00000000" w:rsidRDefault="00000000" w:rsidRPr="00000000" w14:paraId="000003ED">
      <w:pPr>
        <w:spacing w:after="240" w:before="240" w:line="36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Overall, Figure 4 shows that the proposed platform is designed as a web-based monitoring and decision-support system built around core modules, structured records, reporting tools, and controlled integrations. It supports multiple Graduate School roles while keeping lifecycle data, milestone tracking, case records, scheduling, alerts, and reporting within one connected system view. By combining a centralized platform, API-supported integration, and policy-grounded AI guidance through NotebookLM, the design supports faster monitoring, better record visibility, and more consistent administrative review.</w:t>
      </w:r>
      <w:r w:rsidDel="00000000" w:rsidR="00000000" w:rsidRPr="00000000">
        <w:rPr>
          <w:rtl w:val="0"/>
        </w:rPr>
      </w:r>
    </w:p>
    <w:p w:rsidR="00000000" w:rsidDel="00000000" w:rsidP="00000000" w:rsidRDefault="00000000" w:rsidRPr="00000000" w14:paraId="000003EE">
      <w:pPr>
        <w:pStyle w:val="Heading2"/>
        <w:spacing w:after="80" w:line="360" w:lineRule="auto"/>
        <w:jc w:val="both"/>
        <w:rPr/>
      </w:pPr>
      <w:bookmarkStart w:colFirst="0" w:colLast="0" w:name="_lr57aph1wkhv" w:id="68"/>
      <w:bookmarkEnd w:id="68"/>
      <w:r w:rsidDel="00000000" w:rsidR="00000000" w:rsidRPr="00000000">
        <w:rPr>
          <w:rtl w:val="0"/>
        </w:rPr>
        <w:t xml:space="preserve">1.7 Scope and Limitations</w:t>
      </w:r>
    </w:p>
    <w:p w:rsidR="00000000" w:rsidDel="00000000" w:rsidP="00000000" w:rsidRDefault="00000000" w:rsidRPr="00000000" w14:paraId="000003EF">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avoid scope creep, this study uses a focused and depth-oriented scope. The prototype centers on a Graduate School monitoring and process coordination layer that supports milestone definitions, role-based task queues, dashboards and reports, event logging for analytics, and prescriptive decision support outputs. Its goal is to provide clear visibility and traceability of graduate student progress across lifecycle stages and research milestones, while also supporting day-to-day Graduate School follow-up through validated process signals and recorded timestamps.</w:t>
      </w:r>
    </w:p>
    <w:p w:rsidR="00000000" w:rsidDel="00000000" w:rsidP="00000000" w:rsidRDefault="00000000" w:rsidRPr="00000000" w14:paraId="000003F0">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scope reflects the current AS-IS setup, where lifecycle signals and process steps already exist but are spread across spreadsheets, email coordination, and separate tools. The system will represent allowed progress indicators, such as completion markers, incomplete status flags, readiness checks, and document or evidence checkpoints. It will also formalize key process handoffs, such as next-step ownership and task routing. However, it will not replace institutional systems used for admissions processing, enrollment transactions, grading, learning management, registrar processing, or accounting and billing. Prescriptive analytics for decision support will be limited to rule-based recommendations based on allowed process events, timestamps, and encoded Graduate School policies. Final decisions and approvals will remain with authorized Graduate School stakeholders.</w:t>
      </w:r>
      <w:r w:rsidDel="00000000" w:rsidR="00000000" w:rsidRPr="00000000">
        <w:rPr>
          <w:rtl w:val="0"/>
        </w:rPr>
      </w:r>
    </w:p>
    <w:p w:rsidR="00000000" w:rsidDel="00000000" w:rsidP="00000000" w:rsidRDefault="00000000" w:rsidRPr="00000000" w14:paraId="000003F1">
      <w:pPr>
        <w:pStyle w:val="Heading3"/>
        <w:spacing w:after="240" w:before="240" w:line="360" w:lineRule="auto"/>
        <w:ind w:left="720" w:firstLine="0"/>
        <w:jc w:val="both"/>
        <w:rPr/>
      </w:pPr>
      <w:bookmarkStart w:colFirst="0" w:colLast="0" w:name="_oa5pkjwy5sp" w:id="69"/>
      <w:bookmarkEnd w:id="69"/>
      <w:r w:rsidDel="00000000" w:rsidR="00000000" w:rsidRPr="00000000">
        <w:rPr>
          <w:rtl w:val="0"/>
        </w:rPr>
        <w:t xml:space="preserve">1.7.1 Scope</w:t>
      </w:r>
      <w:r w:rsidDel="00000000" w:rsidR="00000000" w:rsidRPr="00000000">
        <w:rPr>
          <w:rtl w:val="0"/>
        </w:rPr>
      </w:r>
    </w:p>
    <w:p w:rsidR="00000000" w:rsidDel="00000000" w:rsidP="00000000" w:rsidRDefault="00000000" w:rsidRPr="00000000" w14:paraId="000003F2">
      <w:pPr>
        <w:pStyle w:val="Heading4"/>
        <w:spacing w:line="360" w:lineRule="auto"/>
        <w:rPr/>
      </w:pPr>
      <w:bookmarkStart w:colFirst="0" w:colLast="0" w:name="_id29zzmreuv" w:id="70"/>
      <w:bookmarkEnd w:id="70"/>
      <w:r w:rsidDel="00000000" w:rsidR="00000000" w:rsidRPr="00000000">
        <w:rPr>
          <w:rtl w:val="0"/>
        </w:rPr>
        <w:tab/>
        <w:tab/>
        <w:t xml:space="preserve">1.7.1.1 User Scope</w:t>
      </w:r>
    </w:p>
    <w:p w:rsidR="00000000" w:rsidDel="00000000" w:rsidP="00000000" w:rsidRDefault="00000000" w:rsidRPr="00000000" w14:paraId="000003F3">
      <w:pPr>
        <w:spacing w:line="360" w:lineRule="auto"/>
        <w:ind w:left="144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platform is intended for authorized Graduate School stakeholders responsible for monitoring, follow-up, and coordination of graduate student progress. These users include Graduate School administrative staff, coordinators, program-level coordinators, research advisers, panel members, research coordinators, designated reviewers or approvers, and the Graduate School dean. Each user accesses the platform through role-based dashboards that display lifecycle status, pending actions, submitted requirements, and scheduling information relevant to their responsibilities.</w:t>
      </w:r>
    </w:p>
    <w:p w:rsidR="00000000" w:rsidDel="00000000" w:rsidP="00000000" w:rsidRDefault="00000000" w:rsidRPr="00000000" w14:paraId="000003F4">
      <w:pPr>
        <w:spacing w:line="360" w:lineRule="auto"/>
        <w:ind w:left="144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platform supports graduate programs offered by the University of St. La Salle – Bacolod Graduate School, including programs under the following academic clusters:</w:t>
      </w:r>
    </w:p>
    <w:p w:rsidR="00000000" w:rsidDel="00000000" w:rsidP="00000000" w:rsidRDefault="00000000" w:rsidRPr="00000000" w14:paraId="000003F5">
      <w:pPr>
        <w:numPr>
          <w:ilvl w:val="0"/>
          <w:numId w:val="5"/>
        </w:numPr>
        <w:spacing w:line="36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Arts and Sciences</w:t>
      </w:r>
    </w:p>
    <w:p w:rsidR="00000000" w:rsidDel="00000000" w:rsidP="00000000" w:rsidRDefault="00000000" w:rsidRPr="00000000" w14:paraId="000003F6">
      <w:pPr>
        <w:numPr>
          <w:ilvl w:val="0"/>
          <w:numId w:val="5"/>
        </w:numPr>
        <w:spacing w:line="36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Business</w:t>
      </w:r>
    </w:p>
    <w:p w:rsidR="00000000" w:rsidDel="00000000" w:rsidP="00000000" w:rsidRDefault="00000000" w:rsidRPr="00000000" w14:paraId="000003F7">
      <w:pPr>
        <w:numPr>
          <w:ilvl w:val="0"/>
          <w:numId w:val="5"/>
        </w:numPr>
        <w:spacing w:line="36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Education</w:t>
      </w:r>
    </w:p>
    <w:p w:rsidR="00000000" w:rsidDel="00000000" w:rsidP="00000000" w:rsidRDefault="00000000" w:rsidRPr="00000000" w14:paraId="000003F8">
      <w:pPr>
        <w:numPr>
          <w:ilvl w:val="0"/>
          <w:numId w:val="5"/>
        </w:numPr>
        <w:spacing w:line="36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Engineering and Technology</w:t>
      </w:r>
    </w:p>
    <w:p w:rsidR="00000000" w:rsidDel="00000000" w:rsidP="00000000" w:rsidRDefault="00000000" w:rsidRPr="00000000" w14:paraId="000003F9">
      <w:pPr>
        <w:numPr>
          <w:ilvl w:val="0"/>
          <w:numId w:val="5"/>
        </w:numPr>
        <w:spacing w:line="36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Nursing</w:t>
      </w:r>
    </w:p>
    <w:p w:rsidR="00000000" w:rsidDel="00000000" w:rsidP="00000000" w:rsidRDefault="00000000" w:rsidRPr="00000000" w14:paraId="000003FA">
      <w:pPr>
        <w:spacing w:line="360" w:lineRule="auto"/>
        <w:ind w:left="144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coverage includes enrolled graduate students undergoing coursework, research milestones, or completion requirements within the Graduate School. The platform monitors lifecycle progression from admission onboarding to graduation endorsement within Graduate School processes.</w:t>
      </w:r>
    </w:p>
    <w:p w:rsidR="00000000" w:rsidDel="00000000" w:rsidP="00000000" w:rsidRDefault="00000000" w:rsidRPr="00000000" w14:paraId="000003FB">
      <w:pPr>
        <w:pStyle w:val="Heading4"/>
        <w:spacing w:line="360" w:lineRule="auto"/>
        <w:rPr/>
      </w:pPr>
      <w:bookmarkStart w:colFirst="0" w:colLast="0" w:name="_kz383rphhidj" w:id="71"/>
      <w:bookmarkEnd w:id="71"/>
      <w:r w:rsidDel="00000000" w:rsidR="00000000" w:rsidRPr="00000000">
        <w:rPr>
          <w:rtl w:val="0"/>
        </w:rPr>
        <w:tab/>
        <w:tab/>
        <w:t xml:space="preserve">1.7.1.2 Process Scope</w:t>
      </w:r>
    </w:p>
    <w:p w:rsidR="00000000" w:rsidDel="00000000" w:rsidP="00000000" w:rsidRDefault="00000000" w:rsidRPr="00000000" w14:paraId="000003FC">
      <w:pPr>
        <w:spacing w:after="240" w:before="24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platform supports monitoring and coordination of the following Graduate School process areas:</w:t>
      </w:r>
      <w:r w:rsidDel="00000000" w:rsidR="00000000" w:rsidRPr="00000000">
        <w:rPr>
          <w:rtl w:val="0"/>
        </w:rPr>
      </w:r>
    </w:p>
    <w:p w:rsidR="00000000" w:rsidDel="00000000" w:rsidP="00000000" w:rsidRDefault="00000000" w:rsidRPr="00000000" w14:paraId="000003FD">
      <w:pPr>
        <w:numPr>
          <w:ilvl w:val="0"/>
          <w:numId w:val="7"/>
        </w:numPr>
        <w:spacing w:after="0" w:afterAutospacing="0" w:before="24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Admission Monitoring and Process Coordination</w:t>
      </w:r>
      <w:r w:rsidDel="00000000" w:rsidR="00000000" w:rsidRPr="00000000">
        <w:rPr>
          <w:rFonts w:ascii="Times New Roman" w:cs="Times New Roman" w:eastAsia="Times New Roman" w:hAnsi="Times New Roman"/>
          <w:sz w:val="24"/>
          <w:szCs w:val="24"/>
          <w:rtl w:val="0"/>
        </w:rPr>
        <w:t xml:space="preserve"> – tracking requirements submission status signals, intake verification, enrollment confirmation handoff, and Graduate School onboarding.</w:t>
      </w:r>
    </w:p>
    <w:p w:rsidR="00000000" w:rsidDel="00000000" w:rsidP="00000000" w:rsidRDefault="00000000" w:rsidRPr="00000000" w14:paraId="000003FE">
      <w:pPr>
        <w:numPr>
          <w:ilvl w:val="0"/>
          <w:numId w:val="7"/>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Enrollment Monitoring and Process Coordination</w:t>
      </w:r>
      <w:r w:rsidDel="00000000" w:rsidR="00000000" w:rsidRPr="00000000">
        <w:rPr>
          <w:rFonts w:ascii="Times New Roman" w:cs="Times New Roman" w:eastAsia="Times New Roman" w:hAnsi="Times New Roman"/>
          <w:sz w:val="24"/>
          <w:szCs w:val="24"/>
          <w:rtl w:val="0"/>
        </w:rPr>
        <w:t xml:space="preserve"> – monitoring enrollment status, adding and dropping tracking, enrollment confirmation, offerings planning support, and course audit signals for program requirements.</w:t>
      </w:r>
    </w:p>
    <w:p w:rsidR="00000000" w:rsidDel="00000000" w:rsidP="00000000" w:rsidRDefault="00000000" w:rsidRPr="00000000" w14:paraId="000003FF">
      <w:pPr>
        <w:numPr>
          <w:ilvl w:val="0"/>
          <w:numId w:val="7"/>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Coursework Monitoring and Process Coordination</w:t>
      </w:r>
      <w:r w:rsidDel="00000000" w:rsidR="00000000" w:rsidRPr="00000000">
        <w:rPr>
          <w:rFonts w:ascii="Times New Roman" w:cs="Times New Roman" w:eastAsia="Times New Roman" w:hAnsi="Times New Roman"/>
          <w:sz w:val="24"/>
          <w:szCs w:val="24"/>
          <w:rtl w:val="0"/>
        </w:rPr>
        <w:t xml:space="preserve"> – monitoring student progress during coursework stages, including schedule visibility, module tracking, allowed monitoring signals for grade or standing, and readiness checks for transition to thesis or dissertation milestones.</w:t>
      </w:r>
    </w:p>
    <w:p w:rsidR="00000000" w:rsidDel="00000000" w:rsidP="00000000" w:rsidRDefault="00000000" w:rsidRPr="00000000" w14:paraId="00000400">
      <w:pPr>
        <w:numPr>
          <w:ilvl w:val="0"/>
          <w:numId w:val="7"/>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Leave of Absence and Readmission Monitoring</w:t>
      </w:r>
      <w:r w:rsidDel="00000000" w:rsidR="00000000" w:rsidRPr="00000000">
        <w:rPr>
          <w:rFonts w:ascii="Times New Roman" w:cs="Times New Roman" w:eastAsia="Times New Roman" w:hAnsi="Times New Roman"/>
          <w:sz w:val="24"/>
          <w:szCs w:val="24"/>
          <w:rtl w:val="0"/>
        </w:rPr>
        <w:t xml:space="preserve"> – recording LOA applications, recording that time on leave continues to count toward maximum residence, and monitoring readmission processing for returning students.</w:t>
      </w:r>
    </w:p>
    <w:p w:rsidR="00000000" w:rsidDel="00000000" w:rsidP="00000000" w:rsidRDefault="00000000" w:rsidRPr="00000000" w14:paraId="00000401">
      <w:pPr>
        <w:numPr>
          <w:ilvl w:val="0"/>
          <w:numId w:val="7"/>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Thesis and Dissertation Monitoring and Defense Coordination</w:t>
      </w:r>
      <w:r w:rsidDel="00000000" w:rsidR="00000000" w:rsidRPr="00000000">
        <w:rPr>
          <w:rFonts w:ascii="Times New Roman" w:cs="Times New Roman" w:eastAsia="Times New Roman" w:hAnsi="Times New Roman"/>
          <w:sz w:val="24"/>
          <w:szCs w:val="24"/>
          <w:rtl w:val="0"/>
        </w:rPr>
        <w:t xml:space="preserve"> – tracking research milestones such as adviser designation, title defense, proposal defense, revision cycles, manuscript finalization, defense scheduling, final defense completion, and evidence tracking.</w:t>
      </w:r>
    </w:p>
    <w:p w:rsidR="00000000" w:rsidDel="00000000" w:rsidP="00000000" w:rsidRDefault="00000000" w:rsidRPr="00000000" w14:paraId="00000402">
      <w:pPr>
        <w:numPr>
          <w:ilvl w:val="0"/>
          <w:numId w:val="7"/>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Practicum Monitoring (Program-Dependent)</w:t>
      </w:r>
      <w:r w:rsidDel="00000000" w:rsidR="00000000" w:rsidRPr="00000000">
        <w:rPr>
          <w:rFonts w:ascii="Times New Roman" w:cs="Times New Roman" w:eastAsia="Times New Roman" w:hAnsi="Times New Roman"/>
          <w:sz w:val="24"/>
          <w:szCs w:val="24"/>
          <w:rtl w:val="0"/>
        </w:rPr>
        <w:t xml:space="preserve"> – tracking practicum hours, schedule monitoring, and related documentation for programs that require practicum completion.</w:t>
      </w:r>
    </w:p>
    <w:p w:rsidR="00000000" w:rsidDel="00000000" w:rsidP="00000000" w:rsidRDefault="00000000" w:rsidRPr="00000000" w14:paraId="00000403">
      <w:pPr>
        <w:numPr>
          <w:ilvl w:val="0"/>
          <w:numId w:val="7"/>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Withdrawal Monitoring</w:t>
      </w:r>
      <w:r w:rsidDel="00000000" w:rsidR="00000000" w:rsidRPr="00000000">
        <w:rPr>
          <w:rFonts w:ascii="Times New Roman" w:cs="Times New Roman" w:eastAsia="Times New Roman" w:hAnsi="Times New Roman"/>
          <w:sz w:val="24"/>
          <w:szCs w:val="24"/>
          <w:rtl w:val="0"/>
        </w:rPr>
        <w:t xml:space="preserve"> – recording withdrawal requests, confirming withdrawal actions, and monitoring handoff closure steps.</w:t>
      </w:r>
    </w:p>
    <w:p w:rsidR="00000000" w:rsidDel="00000000" w:rsidP="00000000" w:rsidRDefault="00000000" w:rsidRPr="00000000" w14:paraId="00000404">
      <w:pPr>
        <w:numPr>
          <w:ilvl w:val="0"/>
          <w:numId w:val="7"/>
        </w:numPr>
        <w:spacing w:after="24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Graduation Endorsement Monitoring</w:t>
      </w:r>
      <w:r w:rsidDel="00000000" w:rsidR="00000000" w:rsidRPr="00000000">
        <w:rPr>
          <w:rFonts w:ascii="Times New Roman" w:cs="Times New Roman" w:eastAsia="Times New Roman" w:hAnsi="Times New Roman"/>
          <w:sz w:val="24"/>
          <w:szCs w:val="24"/>
          <w:rtl w:val="0"/>
        </w:rPr>
        <w:t xml:space="preserve"> – verifying completion requirements, preparing endorsement lists on the Graduate School side, and handing off endorsed cases to the Registrar for final graduation processing.</w:t>
      </w:r>
    </w:p>
    <w:p w:rsidR="00000000" w:rsidDel="00000000" w:rsidP="00000000" w:rsidRDefault="00000000" w:rsidRPr="00000000" w14:paraId="00000405">
      <w:pPr>
        <w:pStyle w:val="Heading4"/>
        <w:spacing w:line="360" w:lineRule="auto"/>
        <w:ind w:left="720" w:firstLine="720"/>
        <w:jc w:val="both"/>
        <w:rPr/>
      </w:pPr>
      <w:bookmarkStart w:colFirst="0" w:colLast="0" w:name="_zdypnqce4tmo" w:id="72"/>
      <w:bookmarkEnd w:id="72"/>
      <w:r w:rsidDel="00000000" w:rsidR="00000000" w:rsidRPr="00000000">
        <w:rPr>
          <w:rtl w:val="0"/>
        </w:rPr>
        <w:t xml:space="preserve">1.7.1.3 Data Scope</w:t>
      </w:r>
    </w:p>
    <w:p w:rsidR="00000000" w:rsidDel="00000000" w:rsidP="00000000" w:rsidRDefault="00000000" w:rsidRPr="00000000" w14:paraId="00000406">
      <w:pPr>
        <w:spacing w:after="240" w:before="24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platform captures and uses only the operational data needed to support lifecycle monitoring and process coordination. These data elements include:</w:t>
      </w:r>
    </w:p>
    <w:p w:rsidR="00000000" w:rsidDel="00000000" w:rsidP="00000000" w:rsidRDefault="00000000" w:rsidRPr="00000000" w14:paraId="00000407">
      <w:pPr>
        <w:numPr>
          <w:ilvl w:val="0"/>
          <w:numId w:val="9"/>
        </w:numPr>
        <w:spacing w:line="36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lifecycle status signals and stage markers.</w:t>
      </w:r>
    </w:p>
    <w:p w:rsidR="00000000" w:rsidDel="00000000" w:rsidP="00000000" w:rsidRDefault="00000000" w:rsidRPr="00000000" w14:paraId="00000408">
      <w:pPr>
        <w:numPr>
          <w:ilvl w:val="0"/>
          <w:numId w:val="9"/>
        </w:numPr>
        <w:spacing w:line="36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Milestones, requirements, and evidence checklists linked to each stage.</w:t>
      </w:r>
    </w:p>
    <w:p w:rsidR="00000000" w:rsidDel="00000000" w:rsidP="00000000" w:rsidRDefault="00000000" w:rsidRPr="00000000" w14:paraId="00000409">
      <w:pPr>
        <w:numPr>
          <w:ilvl w:val="0"/>
          <w:numId w:val="9"/>
        </w:numPr>
        <w:spacing w:line="36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Process events such as submitted, received, verified, returned, approved, scheduled, and rescheduled.</w:t>
      </w:r>
    </w:p>
    <w:p w:rsidR="00000000" w:rsidDel="00000000" w:rsidP="00000000" w:rsidRDefault="00000000" w:rsidRPr="00000000" w14:paraId="0000040A">
      <w:pPr>
        <w:numPr>
          <w:ilvl w:val="0"/>
          <w:numId w:val="9"/>
        </w:numPr>
        <w:spacing w:line="36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Ownership records and task assignments identifying the stakeholder responsible for the next action.</w:t>
      </w:r>
    </w:p>
    <w:p w:rsidR="00000000" w:rsidDel="00000000" w:rsidP="00000000" w:rsidRDefault="00000000" w:rsidRPr="00000000" w14:paraId="0000040B">
      <w:pPr>
        <w:numPr>
          <w:ilvl w:val="0"/>
          <w:numId w:val="9"/>
        </w:numPr>
        <w:spacing w:line="36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Event timestamps and key dates used to support monitoring indicators such as time-in-stage and cycle-time tracking.</w:t>
      </w:r>
    </w:p>
    <w:p w:rsidR="00000000" w:rsidDel="00000000" w:rsidP="00000000" w:rsidRDefault="00000000" w:rsidRPr="00000000" w14:paraId="0000040C">
      <w:pPr>
        <w:numPr>
          <w:ilvl w:val="0"/>
          <w:numId w:val="9"/>
        </w:numPr>
        <w:spacing w:line="36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Prescriptive analytics and decision-support signals derived from encoded policies and allowed process logs, such as next-step prompts, overdue flags, and escalation prompts.</w:t>
      </w:r>
      <w:r w:rsidDel="00000000" w:rsidR="00000000" w:rsidRPr="00000000">
        <w:rPr>
          <w:rtl w:val="0"/>
        </w:rPr>
      </w:r>
    </w:p>
    <w:p w:rsidR="00000000" w:rsidDel="00000000" w:rsidP="00000000" w:rsidRDefault="00000000" w:rsidRPr="00000000" w14:paraId="0000040D">
      <w:pPr>
        <w:pStyle w:val="Heading4"/>
        <w:spacing w:line="360" w:lineRule="auto"/>
        <w:ind w:left="720" w:firstLine="720"/>
        <w:jc w:val="both"/>
        <w:rPr/>
      </w:pPr>
      <w:bookmarkStart w:colFirst="0" w:colLast="0" w:name="_s4a5rii8o80v" w:id="73"/>
      <w:bookmarkEnd w:id="73"/>
      <w:r w:rsidDel="00000000" w:rsidR="00000000" w:rsidRPr="00000000">
        <w:rPr>
          <w:rtl w:val="0"/>
        </w:rPr>
        <w:t xml:space="preserve">1.7.1.4 Key Performance Indicators (KPIs) of the Conceptual Framework</w:t>
      </w:r>
      <w:r w:rsidDel="00000000" w:rsidR="00000000" w:rsidRPr="00000000">
        <w:rPr>
          <w:rtl w:val="0"/>
        </w:rPr>
      </w:r>
    </w:p>
    <w:p w:rsidR="00000000" w:rsidDel="00000000" w:rsidP="00000000" w:rsidRDefault="00000000" w:rsidRPr="00000000" w14:paraId="0000040E">
      <w:pPr>
        <w:spacing w:after="240" w:before="240" w:line="360" w:lineRule="auto"/>
        <w:ind w:left="144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align the KPI section with the current conceptual framework and the Existing (AS-IS) vs Proposed (TO-BE) System section, the KPIs are grouped into two categories. The first category covers </w:t>
      </w:r>
      <w:r w:rsidDel="00000000" w:rsidR="00000000" w:rsidRPr="00000000">
        <w:rPr>
          <w:rFonts w:ascii="Times New Roman" w:cs="Times New Roman" w:eastAsia="Times New Roman" w:hAnsi="Times New Roman"/>
          <w:b w:val="1"/>
          <w:bCs w:val="1"/>
          <w:sz w:val="24"/>
          <w:szCs w:val="24"/>
          <w:rtl w:val="0"/>
        </w:rPr>
        <w:t xml:space="preserve">inherent system modules</w:t>
      </w:r>
      <w:r w:rsidDel="00000000" w:rsidR="00000000" w:rsidRPr="00000000">
        <w:rPr>
          <w:rFonts w:ascii="Times New Roman" w:cs="Times New Roman" w:eastAsia="Times New Roman" w:hAnsi="Times New Roman"/>
          <w:sz w:val="24"/>
          <w:szCs w:val="24"/>
          <w:rtl w:val="0"/>
        </w:rPr>
        <w:t xml:space="preserve">, which support access control, accountability, and secure use of the platform across all functions. The second category covers the </w:t>
      </w:r>
      <w:r w:rsidDel="00000000" w:rsidR="00000000" w:rsidRPr="00000000">
        <w:rPr>
          <w:rFonts w:ascii="Times New Roman" w:cs="Times New Roman" w:eastAsia="Times New Roman" w:hAnsi="Times New Roman"/>
          <w:b w:val="1"/>
          <w:bCs w:val="1"/>
          <w:sz w:val="24"/>
          <w:szCs w:val="24"/>
          <w:rtl w:val="0"/>
        </w:rPr>
        <w:t xml:space="preserve">new system modules (TO-BE)</w:t>
      </w:r>
      <w:r w:rsidDel="00000000" w:rsidR="00000000" w:rsidRPr="00000000">
        <w:rPr>
          <w:rFonts w:ascii="Times New Roman" w:cs="Times New Roman" w:eastAsia="Times New Roman" w:hAnsi="Times New Roman"/>
          <w:sz w:val="24"/>
          <w:szCs w:val="24"/>
          <w:rtl w:val="0"/>
        </w:rPr>
        <w:t xml:space="preserve">, which directly address the Graduate School’s monitoring and processing needs. This grouping keeps the seven operational TO-BE modules unchanged while still allowing User and Access Management and Audit Trail and Accountability to be included in the KPI section.</w:t>
      </w:r>
    </w:p>
    <w:p w:rsidR="00000000" w:rsidDel="00000000" w:rsidP="00000000" w:rsidRDefault="00000000" w:rsidRPr="00000000" w14:paraId="0000040F">
      <w:pPr>
        <w:spacing w:after="240" w:before="240" w:line="360" w:lineRule="auto"/>
        <w:ind w:left="1440" w:firstLine="0"/>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410">
      <w:pPr>
        <w:spacing w:after="240" w:before="240" w:line="360" w:lineRule="auto"/>
        <w:ind w:left="144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 Inherent System Modules</w:t>
      </w:r>
    </w:p>
    <w:p w:rsidR="00000000" w:rsidDel="00000000" w:rsidP="00000000" w:rsidRDefault="00000000" w:rsidRPr="00000000" w14:paraId="00000411">
      <w:pPr>
        <w:spacing w:after="240" w:before="240" w:line="360" w:lineRule="auto"/>
        <w:ind w:left="1440" w:firstLine="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b w:val="1"/>
          <w:bCs w:val="1"/>
          <w:sz w:val="24"/>
          <w:szCs w:val="24"/>
          <w:rtl w:val="0"/>
        </w:rPr>
        <w:t xml:space="preserve">User and Access Management KPI</w:t>
      </w:r>
      <w:r w:rsidDel="00000000" w:rsidR="00000000" w:rsidRPr="00000000">
        <w:rPr>
          <w:rtl w:val="0"/>
        </w:rPr>
      </w:r>
    </w:p>
    <w:tbl>
      <w:tblPr>
        <w:tblStyle w:val="Table4"/>
        <w:tblW w:w="7905.0" w:type="dxa"/>
        <w:jc w:val="left"/>
        <w:tblInd w:w="14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30"/>
        <w:gridCol w:w="1530"/>
        <w:gridCol w:w="2910"/>
        <w:gridCol w:w="1635"/>
        <w:tblGridChange w:id="0">
          <w:tblGrid>
            <w:gridCol w:w="1830"/>
            <w:gridCol w:w="1530"/>
            <w:gridCol w:w="2910"/>
            <w:gridCol w:w="1635"/>
          </w:tblGrid>
        </w:tblGridChange>
      </w:tblGrid>
      <w:tr>
        <w:trPr>
          <w:cantSplit w:val="0"/>
          <w:tblHeader w:val="0"/>
        </w:trPr>
        <w:tc>
          <w:tcPr>
            <w:shd w:fill="000000" w:val="clear"/>
            <w:tcMar>
              <w:top w:w="100.0" w:type="dxa"/>
              <w:left w:w="100.0" w:type="dxa"/>
              <w:bottom w:w="100.0" w:type="dxa"/>
              <w:right w:w="100.0" w:type="dxa"/>
            </w:tcMar>
          </w:tcPr>
          <w:p w:rsidR="00000000" w:rsidDel="00000000" w:rsidP="00000000" w:rsidRDefault="00000000" w:rsidRPr="00000000" w14:paraId="00000412">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KPI</w:t>
            </w:r>
          </w:p>
        </w:tc>
        <w:tc>
          <w:tcPr>
            <w:shd w:fill="000000" w:val="clear"/>
            <w:tcMar>
              <w:top w:w="100.0" w:type="dxa"/>
              <w:left w:w="100.0" w:type="dxa"/>
              <w:bottom w:w="100.0" w:type="dxa"/>
              <w:right w:w="100.0" w:type="dxa"/>
            </w:tcMar>
          </w:tcPr>
          <w:p w:rsidR="00000000" w:rsidDel="00000000" w:rsidP="00000000" w:rsidRDefault="00000000" w:rsidRPr="00000000" w14:paraId="00000413">
            <w:pPr>
              <w:widowControl w:val="0"/>
              <w:spacing w:line="240" w:lineRule="auto"/>
              <w:jc w:val="right"/>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Target</w:t>
            </w:r>
          </w:p>
        </w:tc>
        <w:tc>
          <w:tcPr>
            <w:shd w:fill="000000" w:val="clear"/>
            <w:tcMar>
              <w:top w:w="100.0" w:type="dxa"/>
              <w:left w:w="100.0" w:type="dxa"/>
              <w:bottom w:w="100.0" w:type="dxa"/>
              <w:right w:w="100.0" w:type="dxa"/>
            </w:tcMar>
          </w:tcPr>
          <w:p w:rsidR="00000000" w:rsidDel="00000000" w:rsidP="00000000" w:rsidRDefault="00000000" w:rsidRPr="00000000" w14:paraId="00000414">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Measurement Method</w:t>
            </w:r>
          </w:p>
        </w:tc>
        <w:tc>
          <w:tcPr>
            <w:shd w:fill="000000" w:val="clear"/>
            <w:tcMar>
              <w:top w:w="100.0" w:type="dxa"/>
              <w:left w:w="100.0" w:type="dxa"/>
              <w:bottom w:w="100.0" w:type="dxa"/>
              <w:right w:w="100.0" w:type="dxa"/>
            </w:tcMar>
          </w:tcPr>
          <w:p w:rsidR="00000000" w:rsidDel="00000000" w:rsidP="00000000" w:rsidRDefault="00000000" w:rsidRPr="00000000" w14:paraId="00000415">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Reporting Frequency</w:t>
            </w:r>
          </w:p>
        </w:tc>
      </w:tr>
      <w:tr>
        <w:trPr>
          <w:cantSplit w:val="0"/>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1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Access control enforcement rate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17">
            <w:pPr>
              <w:spacing w:after="48"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100%</w:t>
            </w:r>
            <w:r w:rsidDel="00000000" w:rsidR="00000000" w:rsidRPr="00000000">
              <w:rPr>
                <w:rFonts w:ascii="Times New Roman" w:cs="Times New Roman" w:eastAsia="Times New Roman" w:hAnsi="Times New Roman"/>
                <w:sz w:val="24"/>
                <w:szCs w:val="24"/>
                <w:rtl w:val="0"/>
              </w:rPr>
              <w:t xml:space="preserve"> pass for all defined role-permission test cases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1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(Passed role-permission test cases ÷ Total defined role-permission test cases) × 100</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1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Every test cycle</w:t>
            </w:r>
          </w:p>
        </w:tc>
      </w:tr>
    </w:tbl>
    <w:p w:rsidR="00000000" w:rsidDel="00000000" w:rsidP="00000000" w:rsidRDefault="00000000" w:rsidRPr="00000000" w14:paraId="0000041A">
      <w:pPr>
        <w:pStyle w:val="Heading5"/>
        <w:spacing w:line="360" w:lineRule="auto"/>
        <w:ind w:left="720" w:firstLine="720"/>
        <w:rPr/>
      </w:pPr>
      <w:bookmarkStart w:colFirst="0" w:colLast="0" w:name="_n1n5bwy1wdp9" w:id="74"/>
      <w:bookmarkEnd w:id="74"/>
      <w:r w:rsidDel="00000000" w:rsidR="00000000" w:rsidRPr="00000000">
        <w:rPr>
          <w:rtl w:val="0"/>
        </w:rPr>
        <w:t xml:space="preserve">Table 3.1 User and Access Management KPI</w:t>
      </w:r>
    </w:p>
    <w:p w:rsidR="00000000" w:rsidDel="00000000" w:rsidP="00000000" w:rsidRDefault="00000000" w:rsidRPr="00000000" w14:paraId="0000041B">
      <w:pPr>
        <w:spacing w:after="240" w:before="240" w:line="360" w:lineRule="auto"/>
        <w:ind w:left="144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User and Access Management KPI measures whether access to the platform is limited to the correct roles and permissions. Since the proposed system uses role-based access control, access restrictions must work consistently across modules and user types. This KPI is supported by ISO/IEC 25010 for system quality requirements and OWASP ASVS for access control testing.</w:t>
      </w:r>
    </w:p>
    <w:p w:rsidR="00000000" w:rsidDel="00000000" w:rsidP="00000000" w:rsidRDefault="00000000" w:rsidRPr="00000000" w14:paraId="0000041C">
      <w:pPr>
        <w:spacing w:after="240" w:before="240" w:line="360" w:lineRule="auto"/>
        <w:ind w:left="1440" w:firstLine="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b w:val="1"/>
          <w:bCs w:val="1"/>
          <w:sz w:val="24"/>
          <w:szCs w:val="24"/>
          <w:rtl w:val="0"/>
        </w:rPr>
        <w:t xml:space="preserve">Audit Trail and Accountability KPI</w:t>
      </w:r>
      <w:r w:rsidDel="00000000" w:rsidR="00000000" w:rsidRPr="00000000">
        <w:rPr>
          <w:rtl w:val="0"/>
        </w:rPr>
      </w:r>
    </w:p>
    <w:tbl>
      <w:tblPr>
        <w:tblStyle w:val="Table5"/>
        <w:tblW w:w="7905.0" w:type="dxa"/>
        <w:jc w:val="left"/>
        <w:tblInd w:w="14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15"/>
        <w:gridCol w:w="1545"/>
        <w:gridCol w:w="2910"/>
        <w:gridCol w:w="1635"/>
        <w:tblGridChange w:id="0">
          <w:tblGrid>
            <w:gridCol w:w="1815"/>
            <w:gridCol w:w="1545"/>
            <w:gridCol w:w="2910"/>
            <w:gridCol w:w="1635"/>
          </w:tblGrid>
        </w:tblGridChange>
      </w:tblGrid>
      <w:tr>
        <w:trPr>
          <w:cantSplit w:val="0"/>
          <w:tblHeader w:val="0"/>
        </w:trPr>
        <w:tc>
          <w:tcPr>
            <w:shd w:fill="000000" w:val="clear"/>
            <w:tcMar>
              <w:top w:w="100.0" w:type="dxa"/>
              <w:left w:w="100.0" w:type="dxa"/>
              <w:bottom w:w="100.0" w:type="dxa"/>
              <w:right w:w="100.0" w:type="dxa"/>
            </w:tcMar>
          </w:tcPr>
          <w:p w:rsidR="00000000" w:rsidDel="00000000" w:rsidP="00000000" w:rsidRDefault="00000000" w:rsidRPr="00000000" w14:paraId="0000041D">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KPI</w:t>
            </w:r>
          </w:p>
        </w:tc>
        <w:tc>
          <w:tcPr>
            <w:shd w:fill="000000" w:val="clear"/>
            <w:tcMar>
              <w:top w:w="100.0" w:type="dxa"/>
              <w:left w:w="100.0" w:type="dxa"/>
              <w:bottom w:w="100.0" w:type="dxa"/>
              <w:right w:w="100.0" w:type="dxa"/>
            </w:tcMar>
          </w:tcPr>
          <w:p w:rsidR="00000000" w:rsidDel="00000000" w:rsidP="00000000" w:rsidRDefault="00000000" w:rsidRPr="00000000" w14:paraId="0000041E">
            <w:pPr>
              <w:widowControl w:val="0"/>
              <w:spacing w:line="240" w:lineRule="auto"/>
              <w:jc w:val="right"/>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Target</w:t>
            </w:r>
          </w:p>
        </w:tc>
        <w:tc>
          <w:tcPr>
            <w:shd w:fill="000000" w:val="clear"/>
            <w:tcMar>
              <w:top w:w="100.0" w:type="dxa"/>
              <w:left w:w="100.0" w:type="dxa"/>
              <w:bottom w:w="100.0" w:type="dxa"/>
              <w:right w:w="100.0" w:type="dxa"/>
            </w:tcMar>
          </w:tcPr>
          <w:p w:rsidR="00000000" w:rsidDel="00000000" w:rsidP="00000000" w:rsidRDefault="00000000" w:rsidRPr="00000000" w14:paraId="0000041F">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Measurement Method</w:t>
            </w:r>
          </w:p>
        </w:tc>
        <w:tc>
          <w:tcPr>
            <w:shd w:fill="000000" w:val="clear"/>
            <w:tcMar>
              <w:top w:w="100.0" w:type="dxa"/>
              <w:left w:w="100.0" w:type="dxa"/>
              <w:bottom w:w="100.0" w:type="dxa"/>
              <w:right w:w="100.0" w:type="dxa"/>
            </w:tcMar>
          </w:tcPr>
          <w:p w:rsidR="00000000" w:rsidDel="00000000" w:rsidP="00000000" w:rsidRDefault="00000000" w:rsidRPr="00000000" w14:paraId="00000420">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Reporting Frequency</w:t>
            </w:r>
          </w:p>
        </w:tc>
      </w:tr>
      <w:tr>
        <w:trPr>
          <w:cantSplit w:val="0"/>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2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Audit event coverage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22">
            <w:pPr>
              <w:spacing w:after="48"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100%</w:t>
            </w:r>
            <w:r w:rsidDel="00000000" w:rsidR="00000000" w:rsidRPr="00000000">
              <w:rPr>
                <w:rFonts w:ascii="Times New Roman" w:cs="Times New Roman" w:eastAsia="Times New Roman" w:hAnsi="Times New Roman"/>
                <w:sz w:val="24"/>
                <w:szCs w:val="24"/>
                <w:rtl w:val="0"/>
              </w:rPr>
              <w:t xml:space="preserve"> of defined auditable actions create timestamped log entries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2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(Auditable actions with valid timestamped logs ÷ Total defined auditable actions tested) × 100</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2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Every test cycle</w:t>
            </w:r>
          </w:p>
        </w:tc>
      </w:tr>
    </w:tbl>
    <w:p w:rsidR="00000000" w:rsidDel="00000000" w:rsidP="00000000" w:rsidRDefault="00000000" w:rsidRPr="00000000" w14:paraId="00000425">
      <w:pPr>
        <w:pStyle w:val="Heading5"/>
        <w:spacing w:line="360" w:lineRule="auto"/>
        <w:ind w:left="720" w:firstLine="720"/>
        <w:rPr/>
      </w:pPr>
      <w:bookmarkStart w:colFirst="0" w:colLast="0" w:name="_jjckkcmpqpmn" w:id="75"/>
      <w:bookmarkEnd w:id="75"/>
      <w:r w:rsidDel="00000000" w:rsidR="00000000" w:rsidRPr="00000000">
        <w:rPr>
          <w:rtl w:val="0"/>
        </w:rPr>
        <w:t xml:space="preserve">Table 3.2 Audit Trail and Accountability KPI</w:t>
      </w:r>
    </w:p>
    <w:p w:rsidR="00000000" w:rsidDel="00000000" w:rsidP="00000000" w:rsidRDefault="00000000" w:rsidRPr="00000000" w14:paraId="00000426">
      <w:pPr>
        <w:spacing w:after="240" w:before="240" w:line="360" w:lineRule="auto"/>
        <w:ind w:left="144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The Audit Trail and Accountability KPI measures whether important actions in the system create timestamped logs that support accountability and traceability. These logs are needed to confirm who updated what, when the update happened, and what action was taken. This KPI is supported by ISO/IEC 25012 for data quality and NIST SP 800-53 for audit logging and accountability controls.</w:t>
      </w:r>
      <w:r w:rsidDel="00000000" w:rsidR="00000000" w:rsidRPr="00000000">
        <w:rPr>
          <w:rtl w:val="0"/>
        </w:rPr>
      </w:r>
    </w:p>
    <w:p w:rsidR="00000000" w:rsidDel="00000000" w:rsidP="00000000" w:rsidRDefault="00000000" w:rsidRPr="00000000" w14:paraId="00000427">
      <w:pPr>
        <w:spacing w:after="240" w:before="240" w:line="360" w:lineRule="auto"/>
        <w:ind w:left="144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 New System Modules (TO-BE)</w:t>
      </w:r>
    </w:p>
    <w:p w:rsidR="00000000" w:rsidDel="00000000" w:rsidP="00000000" w:rsidRDefault="00000000" w:rsidRPr="00000000" w14:paraId="00000428">
      <w:pPr>
        <w:spacing w:after="240" w:before="240" w:line="360" w:lineRule="auto"/>
        <w:ind w:left="1440" w:firstLine="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b w:val="1"/>
          <w:bCs w:val="1"/>
          <w:sz w:val="24"/>
          <w:szCs w:val="24"/>
          <w:rtl w:val="0"/>
        </w:rPr>
        <w:t xml:space="preserve">Module 1: Student Progress Management KPI</w:t>
      </w:r>
      <w:r w:rsidDel="00000000" w:rsidR="00000000" w:rsidRPr="00000000">
        <w:rPr>
          <w:rtl w:val="0"/>
        </w:rPr>
      </w:r>
    </w:p>
    <w:tbl>
      <w:tblPr>
        <w:tblStyle w:val="Table6"/>
        <w:tblW w:w="7905.0" w:type="dxa"/>
        <w:jc w:val="left"/>
        <w:tblInd w:w="14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15"/>
        <w:gridCol w:w="1545"/>
        <w:gridCol w:w="2910"/>
        <w:gridCol w:w="1635"/>
        <w:tblGridChange w:id="0">
          <w:tblGrid>
            <w:gridCol w:w="1815"/>
            <w:gridCol w:w="1545"/>
            <w:gridCol w:w="2910"/>
            <w:gridCol w:w="1635"/>
          </w:tblGrid>
        </w:tblGridChange>
      </w:tblGrid>
      <w:tr>
        <w:trPr>
          <w:cantSplit w:val="0"/>
          <w:tblHeader w:val="0"/>
        </w:trPr>
        <w:tc>
          <w:tcPr>
            <w:shd w:fill="000000" w:val="clear"/>
            <w:tcMar>
              <w:top w:w="100.0" w:type="dxa"/>
              <w:left w:w="100.0" w:type="dxa"/>
              <w:bottom w:w="100.0" w:type="dxa"/>
              <w:right w:w="100.0" w:type="dxa"/>
            </w:tcMar>
          </w:tcPr>
          <w:p w:rsidR="00000000" w:rsidDel="00000000" w:rsidP="00000000" w:rsidRDefault="00000000" w:rsidRPr="00000000" w14:paraId="00000429">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KPI</w:t>
            </w:r>
          </w:p>
        </w:tc>
        <w:tc>
          <w:tcPr>
            <w:shd w:fill="000000" w:val="clear"/>
            <w:tcMar>
              <w:top w:w="100.0" w:type="dxa"/>
              <w:left w:w="100.0" w:type="dxa"/>
              <w:bottom w:w="100.0" w:type="dxa"/>
              <w:right w:w="100.0" w:type="dxa"/>
            </w:tcMar>
          </w:tcPr>
          <w:p w:rsidR="00000000" w:rsidDel="00000000" w:rsidP="00000000" w:rsidRDefault="00000000" w:rsidRPr="00000000" w14:paraId="0000042A">
            <w:pPr>
              <w:widowControl w:val="0"/>
              <w:spacing w:line="240" w:lineRule="auto"/>
              <w:jc w:val="right"/>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Target</w:t>
            </w:r>
          </w:p>
        </w:tc>
        <w:tc>
          <w:tcPr>
            <w:shd w:fill="000000" w:val="clear"/>
            <w:tcMar>
              <w:top w:w="100.0" w:type="dxa"/>
              <w:left w:w="100.0" w:type="dxa"/>
              <w:bottom w:w="100.0" w:type="dxa"/>
              <w:right w:w="100.0" w:type="dxa"/>
            </w:tcMar>
          </w:tcPr>
          <w:p w:rsidR="00000000" w:rsidDel="00000000" w:rsidP="00000000" w:rsidRDefault="00000000" w:rsidRPr="00000000" w14:paraId="0000042B">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Measurement Method</w:t>
            </w:r>
          </w:p>
        </w:tc>
        <w:tc>
          <w:tcPr>
            <w:shd w:fill="000000" w:val="clear"/>
            <w:tcMar>
              <w:top w:w="100.0" w:type="dxa"/>
              <w:left w:w="100.0" w:type="dxa"/>
              <w:bottom w:w="100.0" w:type="dxa"/>
              <w:right w:w="100.0" w:type="dxa"/>
            </w:tcMar>
          </w:tcPr>
          <w:p w:rsidR="00000000" w:rsidDel="00000000" w:rsidP="00000000" w:rsidRDefault="00000000" w:rsidRPr="00000000" w14:paraId="0000042C">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Reporting Frequency</w:t>
            </w:r>
          </w:p>
        </w:tc>
      </w:tr>
      <w:tr>
        <w:trPr>
          <w:cantSplit w:val="0"/>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2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Required monitoring field completion rate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2E">
            <w:pPr>
              <w:spacing w:after="48"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100% </w:t>
            </w:r>
            <w:r w:rsidDel="00000000" w:rsidR="00000000" w:rsidRPr="00000000">
              <w:rPr>
                <w:rFonts w:ascii="Times New Roman" w:cs="Times New Roman" w:eastAsia="Times New Roman" w:hAnsi="Times New Roman"/>
                <w:sz w:val="24"/>
                <w:szCs w:val="24"/>
                <w:rtl w:val="0"/>
              </w:rPr>
              <w:t xml:space="preserve">of active prototype records have all required monitoring fields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2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(Active prototype records with all required monitoring fields ÷ Total active prototype records) × 100</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3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Every academic term</w:t>
            </w:r>
          </w:p>
        </w:tc>
      </w:tr>
    </w:tbl>
    <w:p w:rsidR="00000000" w:rsidDel="00000000" w:rsidP="00000000" w:rsidRDefault="00000000" w:rsidRPr="00000000" w14:paraId="00000431">
      <w:pPr>
        <w:pStyle w:val="Heading5"/>
        <w:spacing w:line="360" w:lineRule="auto"/>
        <w:ind w:left="720" w:firstLine="720"/>
        <w:rPr/>
      </w:pPr>
      <w:bookmarkStart w:colFirst="0" w:colLast="0" w:name="_e8zowvw0sny1" w:id="76"/>
      <w:bookmarkEnd w:id="76"/>
      <w:r w:rsidDel="00000000" w:rsidR="00000000" w:rsidRPr="00000000">
        <w:rPr>
          <w:rtl w:val="0"/>
        </w:rPr>
        <w:t xml:space="preserve">Table 3.3 Module 1: Student Progress Management KPI</w:t>
      </w:r>
      <w:r w:rsidDel="00000000" w:rsidR="00000000" w:rsidRPr="00000000">
        <w:rPr>
          <w:rtl w:val="0"/>
        </w:rPr>
      </w:r>
    </w:p>
    <w:p w:rsidR="00000000" w:rsidDel="00000000" w:rsidP="00000000" w:rsidRDefault="00000000" w:rsidRPr="00000000" w14:paraId="00000432">
      <w:pPr>
        <w:spacing w:after="240" w:before="240" w:line="360" w:lineRule="auto"/>
        <w:ind w:left="144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KPI checks whether the system records the required monitoring information needed to maintain a clear view of student progress. These records include lifecycle stage, completion status, curriculum tag, and AY/Sem taken markers. This KPI is based on the confirmed monitoring needs discussed in the 2nd Meeting Transcript Confirmation w/ Sir Eddie De Paula and is supported by ISO/IEC 25012 for completeness of records.</w:t>
      </w:r>
    </w:p>
    <w:p w:rsidR="00000000" w:rsidDel="00000000" w:rsidP="00000000" w:rsidRDefault="00000000" w:rsidRPr="00000000" w14:paraId="00000433">
      <w:pPr>
        <w:spacing w:after="240" w:before="240" w:line="360" w:lineRule="auto"/>
        <w:ind w:left="1440" w:firstLine="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b w:val="1"/>
          <w:bCs w:val="1"/>
          <w:sz w:val="24"/>
          <w:szCs w:val="24"/>
          <w:rtl w:val="0"/>
        </w:rPr>
        <w:t xml:space="preserve">Module 2:Case Status and Action Tracking KPI</w:t>
      </w:r>
      <w:r w:rsidDel="00000000" w:rsidR="00000000" w:rsidRPr="00000000">
        <w:rPr>
          <w:rtl w:val="0"/>
        </w:rPr>
      </w:r>
    </w:p>
    <w:tbl>
      <w:tblPr>
        <w:tblStyle w:val="Table7"/>
        <w:tblW w:w="7905.0" w:type="dxa"/>
        <w:jc w:val="left"/>
        <w:tblInd w:w="14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15"/>
        <w:gridCol w:w="1545"/>
        <w:gridCol w:w="2910"/>
        <w:gridCol w:w="1635"/>
        <w:tblGridChange w:id="0">
          <w:tblGrid>
            <w:gridCol w:w="1815"/>
            <w:gridCol w:w="1545"/>
            <w:gridCol w:w="2910"/>
            <w:gridCol w:w="1635"/>
          </w:tblGrid>
        </w:tblGridChange>
      </w:tblGrid>
      <w:tr>
        <w:trPr>
          <w:cantSplit w:val="0"/>
          <w:tblHeader w:val="0"/>
        </w:trPr>
        <w:tc>
          <w:tcPr>
            <w:shd w:fill="000000" w:val="clear"/>
            <w:tcMar>
              <w:top w:w="100.0" w:type="dxa"/>
              <w:left w:w="100.0" w:type="dxa"/>
              <w:bottom w:w="100.0" w:type="dxa"/>
              <w:right w:w="100.0" w:type="dxa"/>
            </w:tcMar>
          </w:tcPr>
          <w:p w:rsidR="00000000" w:rsidDel="00000000" w:rsidP="00000000" w:rsidRDefault="00000000" w:rsidRPr="00000000" w14:paraId="00000434">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KPI</w:t>
            </w:r>
          </w:p>
        </w:tc>
        <w:tc>
          <w:tcPr>
            <w:shd w:fill="000000" w:val="clear"/>
            <w:tcMar>
              <w:top w:w="100.0" w:type="dxa"/>
              <w:left w:w="100.0" w:type="dxa"/>
              <w:bottom w:w="100.0" w:type="dxa"/>
              <w:right w:w="100.0" w:type="dxa"/>
            </w:tcMar>
          </w:tcPr>
          <w:p w:rsidR="00000000" w:rsidDel="00000000" w:rsidP="00000000" w:rsidRDefault="00000000" w:rsidRPr="00000000" w14:paraId="00000435">
            <w:pPr>
              <w:widowControl w:val="0"/>
              <w:spacing w:line="240" w:lineRule="auto"/>
              <w:jc w:val="right"/>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Target</w:t>
            </w:r>
          </w:p>
        </w:tc>
        <w:tc>
          <w:tcPr>
            <w:shd w:fill="000000" w:val="clear"/>
            <w:tcMar>
              <w:top w:w="100.0" w:type="dxa"/>
              <w:left w:w="100.0" w:type="dxa"/>
              <w:bottom w:w="100.0" w:type="dxa"/>
              <w:right w:w="100.0" w:type="dxa"/>
            </w:tcMar>
          </w:tcPr>
          <w:p w:rsidR="00000000" w:rsidDel="00000000" w:rsidP="00000000" w:rsidRDefault="00000000" w:rsidRPr="00000000" w14:paraId="00000436">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Measurement Method</w:t>
            </w:r>
          </w:p>
        </w:tc>
        <w:tc>
          <w:tcPr>
            <w:shd w:fill="000000" w:val="clear"/>
            <w:tcMar>
              <w:top w:w="100.0" w:type="dxa"/>
              <w:left w:w="100.0" w:type="dxa"/>
              <w:bottom w:w="100.0" w:type="dxa"/>
              <w:right w:w="100.0" w:type="dxa"/>
            </w:tcMar>
          </w:tcPr>
          <w:p w:rsidR="00000000" w:rsidDel="00000000" w:rsidP="00000000" w:rsidRDefault="00000000" w:rsidRPr="00000000" w14:paraId="00000437">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Reporting Frequency</w:t>
            </w:r>
          </w:p>
        </w:tc>
      </w:tr>
      <w:tr>
        <w:trPr>
          <w:cantSplit w:val="0"/>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3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Next-action ownership coverage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39">
            <w:pPr>
              <w:spacing w:after="48"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100%</w:t>
            </w:r>
            <w:r w:rsidDel="00000000" w:rsidR="00000000" w:rsidRPr="00000000">
              <w:rPr>
                <w:rFonts w:ascii="Times New Roman" w:cs="Times New Roman" w:eastAsia="Times New Roman" w:hAnsi="Times New Roman"/>
                <w:sz w:val="24"/>
                <w:szCs w:val="24"/>
                <w:rtl w:val="0"/>
              </w:rPr>
              <w:t xml:space="preserve"> of active in-scope cases have an assigned next-action owner</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3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(Active in-scope cases with assigned next-action owner ÷ Total active in-scope cases) × 100</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3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Weekly</w:t>
            </w:r>
          </w:p>
        </w:tc>
      </w:tr>
    </w:tbl>
    <w:p w:rsidR="00000000" w:rsidDel="00000000" w:rsidP="00000000" w:rsidRDefault="00000000" w:rsidRPr="00000000" w14:paraId="0000043C">
      <w:pPr>
        <w:pStyle w:val="Heading5"/>
        <w:spacing w:line="360" w:lineRule="auto"/>
        <w:ind w:left="720" w:firstLine="720"/>
        <w:rPr/>
      </w:pPr>
      <w:bookmarkStart w:colFirst="0" w:colLast="0" w:name="_1nocr73odfby" w:id="77"/>
      <w:bookmarkEnd w:id="77"/>
      <w:r w:rsidDel="00000000" w:rsidR="00000000" w:rsidRPr="00000000">
        <w:rPr>
          <w:rtl w:val="0"/>
        </w:rPr>
        <w:t xml:space="preserve">Table 3.4 Module 2: Case Status and Action Tracking KPI</w:t>
      </w:r>
    </w:p>
    <w:p w:rsidR="00000000" w:rsidDel="00000000" w:rsidP="00000000" w:rsidRDefault="00000000" w:rsidRPr="00000000" w14:paraId="0000043D">
      <w:pPr>
        <w:spacing w:after="240" w:before="240" w:line="360" w:lineRule="auto"/>
        <w:ind w:left="144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KPI checks whether active cases have a clearly assigned next-action owner. This helps confirm that handoffs, follow-ups, and decisions are visible and not left unclear across roles. This KPI is based on the confirmed role ownership and process needs documented in the 2nd Meeting Transcript Confirmation w/ Sir Eddie De Paula.</w:t>
      </w:r>
    </w:p>
    <w:p w:rsidR="00000000" w:rsidDel="00000000" w:rsidP="00000000" w:rsidRDefault="00000000" w:rsidRPr="00000000" w14:paraId="0000043E">
      <w:pPr>
        <w:spacing w:after="240" w:before="240" w:line="360" w:lineRule="auto"/>
        <w:ind w:left="1440" w:firstLine="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b w:val="1"/>
          <w:bCs w:val="1"/>
          <w:sz w:val="24"/>
          <w:szCs w:val="24"/>
          <w:rtl w:val="0"/>
        </w:rPr>
        <w:t xml:space="preserve">Module 3: Defense Scheduling Management KPI</w:t>
      </w:r>
      <w:r w:rsidDel="00000000" w:rsidR="00000000" w:rsidRPr="00000000">
        <w:rPr>
          <w:rtl w:val="0"/>
        </w:rPr>
      </w:r>
    </w:p>
    <w:tbl>
      <w:tblPr>
        <w:tblStyle w:val="Table8"/>
        <w:tblW w:w="7905.0" w:type="dxa"/>
        <w:jc w:val="left"/>
        <w:tblInd w:w="14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15"/>
        <w:gridCol w:w="1545"/>
        <w:gridCol w:w="2910"/>
        <w:gridCol w:w="1635"/>
        <w:tblGridChange w:id="0">
          <w:tblGrid>
            <w:gridCol w:w="1815"/>
            <w:gridCol w:w="1545"/>
            <w:gridCol w:w="2910"/>
            <w:gridCol w:w="1635"/>
          </w:tblGrid>
        </w:tblGridChange>
      </w:tblGrid>
      <w:tr>
        <w:trPr>
          <w:cantSplit w:val="0"/>
          <w:tblHeader w:val="0"/>
        </w:trPr>
        <w:tc>
          <w:tcPr>
            <w:shd w:fill="000000" w:val="clear"/>
            <w:tcMar>
              <w:top w:w="100.0" w:type="dxa"/>
              <w:left w:w="100.0" w:type="dxa"/>
              <w:bottom w:w="100.0" w:type="dxa"/>
              <w:right w:w="100.0" w:type="dxa"/>
            </w:tcMar>
          </w:tcPr>
          <w:p w:rsidR="00000000" w:rsidDel="00000000" w:rsidP="00000000" w:rsidRDefault="00000000" w:rsidRPr="00000000" w14:paraId="0000043F">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KPI</w:t>
            </w:r>
          </w:p>
        </w:tc>
        <w:tc>
          <w:tcPr>
            <w:shd w:fill="000000" w:val="clear"/>
            <w:tcMar>
              <w:top w:w="100.0" w:type="dxa"/>
              <w:left w:w="100.0" w:type="dxa"/>
              <w:bottom w:w="100.0" w:type="dxa"/>
              <w:right w:w="100.0" w:type="dxa"/>
            </w:tcMar>
          </w:tcPr>
          <w:p w:rsidR="00000000" w:rsidDel="00000000" w:rsidP="00000000" w:rsidRDefault="00000000" w:rsidRPr="00000000" w14:paraId="00000440">
            <w:pPr>
              <w:widowControl w:val="0"/>
              <w:spacing w:line="240" w:lineRule="auto"/>
              <w:jc w:val="right"/>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Target</w:t>
            </w:r>
          </w:p>
        </w:tc>
        <w:tc>
          <w:tcPr>
            <w:shd w:fill="000000" w:val="clear"/>
            <w:tcMar>
              <w:top w:w="100.0" w:type="dxa"/>
              <w:left w:w="100.0" w:type="dxa"/>
              <w:bottom w:w="100.0" w:type="dxa"/>
              <w:right w:w="100.0" w:type="dxa"/>
            </w:tcMar>
          </w:tcPr>
          <w:p w:rsidR="00000000" w:rsidDel="00000000" w:rsidP="00000000" w:rsidRDefault="00000000" w:rsidRPr="00000000" w14:paraId="00000441">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Measurement Method</w:t>
            </w:r>
          </w:p>
        </w:tc>
        <w:tc>
          <w:tcPr>
            <w:shd w:fill="000000" w:val="clear"/>
            <w:tcMar>
              <w:top w:w="100.0" w:type="dxa"/>
              <w:left w:w="100.0" w:type="dxa"/>
              <w:bottom w:w="100.0" w:type="dxa"/>
              <w:right w:w="100.0" w:type="dxa"/>
            </w:tcMar>
          </w:tcPr>
          <w:p w:rsidR="00000000" w:rsidDel="00000000" w:rsidP="00000000" w:rsidRDefault="00000000" w:rsidRPr="00000000" w14:paraId="00000442">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Reporting Frequency</w:t>
            </w:r>
          </w:p>
        </w:tc>
      </w:tr>
      <w:tr>
        <w:trPr>
          <w:cantSplit w:val="0"/>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4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Scheduling record completeness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44">
            <w:pPr>
              <w:spacing w:after="48" w:line="240" w:lineRule="auto"/>
              <w:jc w:val="right"/>
              <w:rPr>
                <w:rFonts w:ascii="Times New Roman" w:cs="Times New Roman" w:eastAsia="Times New Roman" w:hAnsi="Times New Roman"/>
                <w:sz w:val="24"/>
                <w:szCs w:val="24"/>
              </w:rPr>
            </w:pPr>
            <w:r w:rsidDel="00000000" w:rsidR="00000000" w:rsidRPr="00000000">
              <w:rPr>
                <w:rFonts w:ascii="Gungsuh" w:cs="Gungsuh" w:eastAsia="Gungsuh" w:hAnsi="Gungsuh"/>
                <w:b w:val="1"/>
                <w:bCs w:val="1"/>
                <w:sz w:val="24"/>
                <w:szCs w:val="24"/>
                <w:rtl w:val="0"/>
              </w:rPr>
              <w:t xml:space="preserve">≥ 90%</w:t>
            </w:r>
            <w:r w:rsidDel="00000000" w:rsidR="00000000" w:rsidRPr="00000000">
              <w:rPr>
                <w:rFonts w:ascii="Times New Roman" w:cs="Times New Roman" w:eastAsia="Times New Roman" w:hAnsi="Times New Roman"/>
                <w:sz w:val="24"/>
                <w:szCs w:val="24"/>
                <w:rtl w:val="0"/>
              </w:rPr>
              <w:t xml:space="preserve"> of scheduling cases have both request and outcome timestamps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4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(Scheduling cases with complete request and outcome timestamps ÷ Total scheduling cases) × 100</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4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 defense cycle</w:t>
            </w:r>
          </w:p>
        </w:tc>
      </w:tr>
    </w:tbl>
    <w:p w:rsidR="00000000" w:rsidDel="00000000" w:rsidP="00000000" w:rsidRDefault="00000000" w:rsidRPr="00000000" w14:paraId="00000447">
      <w:pPr>
        <w:pStyle w:val="Heading5"/>
        <w:spacing w:line="360" w:lineRule="auto"/>
        <w:ind w:left="720" w:firstLine="720"/>
        <w:rPr/>
      </w:pPr>
      <w:bookmarkStart w:colFirst="0" w:colLast="0" w:name="_7ltfc5r9pm3w" w:id="78"/>
      <w:bookmarkEnd w:id="78"/>
      <w:r w:rsidDel="00000000" w:rsidR="00000000" w:rsidRPr="00000000">
        <w:rPr>
          <w:rtl w:val="0"/>
        </w:rPr>
        <w:t xml:space="preserve">Table 3.5 Module 3: Defense Scheduling Management KPI</w:t>
      </w:r>
    </w:p>
    <w:p w:rsidR="00000000" w:rsidDel="00000000" w:rsidP="00000000" w:rsidRDefault="00000000" w:rsidRPr="00000000" w14:paraId="00000448">
      <w:pPr>
        <w:spacing w:after="240" w:before="240" w:line="360" w:lineRule="auto"/>
        <w:ind w:left="144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KPI checks whether the required checklist items for a student’s current stage are recorded in the system. It supports monitoring of submissions, revisions, missing evidence, and linked document records. This KPI is supported by the Graduate School Research Protocol for required forms and stage rules, the 2nd Meeting Transcript Confirmation w/ Sir Eddie De Paula for confirmed process needs, and ISO/IEC 25012 for completeness of records.</w:t>
      </w:r>
    </w:p>
    <w:p w:rsidR="00000000" w:rsidDel="00000000" w:rsidP="00000000" w:rsidRDefault="00000000" w:rsidRPr="00000000" w14:paraId="00000449">
      <w:pPr>
        <w:spacing w:after="240" w:before="240" w:line="360" w:lineRule="auto"/>
        <w:ind w:left="1440" w:firstLine="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b w:val="1"/>
          <w:bCs w:val="1"/>
          <w:sz w:val="24"/>
          <w:szCs w:val="24"/>
          <w:rtl w:val="0"/>
        </w:rPr>
        <w:t xml:space="preserve">Module 4: Case Monitoring and Follow-Up KPI</w:t>
      </w:r>
      <w:r w:rsidDel="00000000" w:rsidR="00000000" w:rsidRPr="00000000">
        <w:rPr>
          <w:rtl w:val="0"/>
        </w:rPr>
      </w:r>
    </w:p>
    <w:tbl>
      <w:tblPr>
        <w:tblStyle w:val="Table9"/>
        <w:tblW w:w="7905.0" w:type="dxa"/>
        <w:jc w:val="left"/>
        <w:tblInd w:w="14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1590"/>
        <w:gridCol w:w="2910"/>
        <w:gridCol w:w="1635"/>
        <w:tblGridChange w:id="0">
          <w:tblGrid>
            <w:gridCol w:w="1770"/>
            <w:gridCol w:w="1590"/>
            <w:gridCol w:w="2910"/>
            <w:gridCol w:w="1635"/>
          </w:tblGrid>
        </w:tblGridChange>
      </w:tblGrid>
      <w:tr>
        <w:trPr>
          <w:cantSplit w:val="0"/>
          <w:trHeight w:val="470.9765625" w:hRule="atLeast"/>
          <w:tblHeader w:val="0"/>
        </w:trPr>
        <w:tc>
          <w:tcPr>
            <w:shd w:fill="000000" w:val="clear"/>
            <w:tcMar>
              <w:top w:w="100.0" w:type="dxa"/>
              <w:left w:w="100.0" w:type="dxa"/>
              <w:bottom w:w="100.0" w:type="dxa"/>
              <w:right w:w="100.0" w:type="dxa"/>
            </w:tcMar>
          </w:tcPr>
          <w:p w:rsidR="00000000" w:rsidDel="00000000" w:rsidP="00000000" w:rsidRDefault="00000000" w:rsidRPr="00000000" w14:paraId="0000044A">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KPI</w:t>
            </w:r>
          </w:p>
        </w:tc>
        <w:tc>
          <w:tcPr>
            <w:shd w:fill="000000" w:val="clear"/>
            <w:tcMar>
              <w:top w:w="100.0" w:type="dxa"/>
              <w:left w:w="100.0" w:type="dxa"/>
              <w:bottom w:w="100.0" w:type="dxa"/>
              <w:right w:w="100.0" w:type="dxa"/>
            </w:tcMar>
          </w:tcPr>
          <w:p w:rsidR="00000000" w:rsidDel="00000000" w:rsidP="00000000" w:rsidRDefault="00000000" w:rsidRPr="00000000" w14:paraId="0000044B">
            <w:pPr>
              <w:widowControl w:val="0"/>
              <w:spacing w:line="240" w:lineRule="auto"/>
              <w:jc w:val="right"/>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Target</w:t>
            </w:r>
          </w:p>
        </w:tc>
        <w:tc>
          <w:tcPr>
            <w:shd w:fill="000000" w:val="clear"/>
            <w:tcMar>
              <w:top w:w="100.0" w:type="dxa"/>
              <w:left w:w="100.0" w:type="dxa"/>
              <w:bottom w:w="100.0" w:type="dxa"/>
              <w:right w:w="100.0" w:type="dxa"/>
            </w:tcMar>
          </w:tcPr>
          <w:p w:rsidR="00000000" w:rsidDel="00000000" w:rsidP="00000000" w:rsidRDefault="00000000" w:rsidRPr="00000000" w14:paraId="0000044C">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Measurement Method</w:t>
            </w:r>
          </w:p>
        </w:tc>
        <w:tc>
          <w:tcPr>
            <w:shd w:fill="000000" w:val="clear"/>
            <w:tcMar>
              <w:top w:w="100.0" w:type="dxa"/>
              <w:left w:w="100.0" w:type="dxa"/>
              <w:bottom w:w="100.0" w:type="dxa"/>
              <w:right w:w="100.0" w:type="dxa"/>
            </w:tcMar>
          </w:tcPr>
          <w:p w:rsidR="00000000" w:rsidDel="00000000" w:rsidP="00000000" w:rsidRDefault="00000000" w:rsidRPr="00000000" w14:paraId="0000044D">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Reporting Frequency</w:t>
            </w:r>
          </w:p>
        </w:tc>
      </w:tr>
      <w:tr>
        <w:trPr>
          <w:cantSplit w:val="0"/>
          <w:trHeight w:val="1587.3284358421754" w:hRule="atLeast"/>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4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Follow-up closure logging rate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4F">
            <w:pPr>
              <w:spacing w:after="48" w:line="240" w:lineRule="auto"/>
              <w:jc w:val="right"/>
              <w:rPr>
                <w:rFonts w:ascii="Times New Roman" w:cs="Times New Roman" w:eastAsia="Times New Roman" w:hAnsi="Times New Roman"/>
                <w:sz w:val="24"/>
                <w:szCs w:val="24"/>
              </w:rPr>
            </w:pPr>
            <w:r w:rsidDel="00000000" w:rsidR="00000000" w:rsidRPr="00000000">
              <w:rPr>
                <w:rFonts w:ascii="Gungsuh" w:cs="Gungsuh" w:eastAsia="Gungsuh" w:hAnsi="Gungsuh"/>
                <w:b w:val="1"/>
                <w:bCs w:val="1"/>
                <w:sz w:val="24"/>
                <w:szCs w:val="24"/>
                <w:rtl w:val="0"/>
              </w:rPr>
              <w:t xml:space="preserve">≥ 90%</w:t>
            </w:r>
            <w:r w:rsidDel="00000000" w:rsidR="00000000" w:rsidRPr="00000000">
              <w:rPr>
                <w:rFonts w:ascii="Times New Roman" w:cs="Times New Roman" w:eastAsia="Times New Roman" w:hAnsi="Times New Roman"/>
                <w:sz w:val="24"/>
                <w:szCs w:val="24"/>
                <w:rtl w:val="0"/>
              </w:rPr>
              <w:t xml:space="preserve"> of flagged cases have a recorded follow-up action and closure status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5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(Flagged cases with recorded follow-up and closure status ÷ Total flagged cases) × 100</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5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Monthly</w:t>
            </w:r>
          </w:p>
        </w:tc>
      </w:tr>
    </w:tbl>
    <w:p w:rsidR="00000000" w:rsidDel="00000000" w:rsidP="00000000" w:rsidRDefault="00000000" w:rsidRPr="00000000" w14:paraId="00000452">
      <w:pPr>
        <w:pStyle w:val="Heading5"/>
        <w:spacing w:line="360" w:lineRule="auto"/>
        <w:ind w:left="720" w:firstLine="720"/>
        <w:rPr/>
      </w:pPr>
      <w:bookmarkStart w:colFirst="0" w:colLast="0" w:name="_5jp5roe3645w" w:id="79"/>
      <w:bookmarkEnd w:id="79"/>
      <w:r w:rsidDel="00000000" w:rsidR="00000000" w:rsidRPr="00000000">
        <w:rPr>
          <w:rtl w:val="0"/>
        </w:rPr>
        <w:t xml:space="preserve">Table 3.6 Module 4: Case Monitoring and Follow-Up KPI</w:t>
      </w:r>
    </w:p>
    <w:p w:rsidR="00000000" w:rsidDel="00000000" w:rsidP="00000000" w:rsidRDefault="00000000" w:rsidRPr="00000000" w14:paraId="00000453">
      <w:pPr>
        <w:spacing w:after="240" w:before="240" w:line="360" w:lineRule="auto"/>
        <w:ind w:left="144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KPI checks whether scheduling cases contain the records needed to monitor requests, outcomes, and delays. These records must be complete enough to measure scheduling cycle time. This KPI is supported by the Graduate School Research Protocol for scheduling rules and ISO/IEC 25012 for completeness and timeliness of scheduling records.</w:t>
      </w:r>
    </w:p>
    <w:p w:rsidR="00000000" w:rsidDel="00000000" w:rsidP="00000000" w:rsidRDefault="00000000" w:rsidRPr="00000000" w14:paraId="00000454">
      <w:pPr>
        <w:spacing w:after="240" w:before="240" w:line="360" w:lineRule="auto"/>
        <w:ind w:left="1440" w:firstLine="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b w:val="1"/>
          <w:bCs w:val="1"/>
          <w:sz w:val="24"/>
          <w:szCs w:val="24"/>
          <w:rtl w:val="0"/>
        </w:rPr>
        <w:t xml:space="preserve">Module 5: Analytics and Decision Support</w:t>
      </w:r>
      <w:r w:rsidDel="00000000" w:rsidR="00000000" w:rsidRPr="00000000">
        <w:rPr>
          <w:rtl w:val="0"/>
        </w:rPr>
      </w:r>
    </w:p>
    <w:tbl>
      <w:tblPr>
        <w:tblStyle w:val="Table10"/>
        <w:tblW w:w="7905.0" w:type="dxa"/>
        <w:jc w:val="left"/>
        <w:tblInd w:w="14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55"/>
        <w:gridCol w:w="1605"/>
        <w:gridCol w:w="2910"/>
        <w:gridCol w:w="1635"/>
        <w:tblGridChange w:id="0">
          <w:tblGrid>
            <w:gridCol w:w="1755"/>
            <w:gridCol w:w="1605"/>
            <w:gridCol w:w="2910"/>
            <w:gridCol w:w="1635"/>
          </w:tblGrid>
        </w:tblGridChange>
      </w:tblGrid>
      <w:tr>
        <w:trPr>
          <w:cantSplit w:val="0"/>
          <w:trHeight w:val="470.9765625" w:hRule="atLeast"/>
          <w:tblHeader w:val="0"/>
        </w:trPr>
        <w:tc>
          <w:tcPr>
            <w:shd w:fill="000000" w:val="clear"/>
            <w:tcMar>
              <w:top w:w="100.0" w:type="dxa"/>
              <w:left w:w="100.0" w:type="dxa"/>
              <w:bottom w:w="100.0" w:type="dxa"/>
              <w:right w:w="100.0" w:type="dxa"/>
            </w:tcMar>
            <w:vAlign w:val="top"/>
          </w:tcPr>
          <w:p w:rsidR="00000000" w:rsidDel="00000000" w:rsidP="00000000" w:rsidRDefault="00000000" w:rsidRPr="00000000" w14:paraId="00000455">
            <w:pPr>
              <w:widowControl w:val="0"/>
              <w:spacing w:line="24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KPI</w:t>
            </w:r>
          </w:p>
        </w:tc>
        <w:tc>
          <w:tcPr>
            <w:shd w:fill="000000" w:val="clear"/>
            <w:tcMar>
              <w:top w:w="100.0" w:type="dxa"/>
              <w:left w:w="100.0" w:type="dxa"/>
              <w:bottom w:w="100.0" w:type="dxa"/>
              <w:right w:w="100.0" w:type="dxa"/>
            </w:tcMar>
            <w:vAlign w:val="top"/>
          </w:tcPr>
          <w:p w:rsidR="00000000" w:rsidDel="00000000" w:rsidP="00000000" w:rsidRDefault="00000000" w:rsidRPr="00000000" w14:paraId="00000456">
            <w:pPr>
              <w:widowControl w:val="0"/>
              <w:spacing w:line="24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Target</w:t>
            </w:r>
          </w:p>
        </w:tc>
        <w:tc>
          <w:tcPr>
            <w:shd w:fill="000000" w:val="clear"/>
            <w:tcMar>
              <w:top w:w="100.0" w:type="dxa"/>
              <w:left w:w="100.0" w:type="dxa"/>
              <w:bottom w:w="100.0" w:type="dxa"/>
              <w:right w:w="100.0" w:type="dxa"/>
            </w:tcMar>
            <w:vAlign w:val="top"/>
          </w:tcPr>
          <w:p w:rsidR="00000000" w:rsidDel="00000000" w:rsidP="00000000" w:rsidRDefault="00000000" w:rsidRPr="00000000" w14:paraId="00000457">
            <w:pPr>
              <w:widowControl w:val="0"/>
              <w:spacing w:line="24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Measurement Method</w:t>
            </w:r>
          </w:p>
        </w:tc>
        <w:tc>
          <w:tcPr>
            <w:shd w:fill="000000" w:val="clear"/>
            <w:tcMar>
              <w:top w:w="100.0" w:type="dxa"/>
              <w:left w:w="100.0" w:type="dxa"/>
              <w:bottom w:w="100.0" w:type="dxa"/>
              <w:right w:w="100.0" w:type="dxa"/>
            </w:tcMar>
            <w:vAlign w:val="top"/>
          </w:tcPr>
          <w:p w:rsidR="00000000" w:rsidDel="00000000" w:rsidP="00000000" w:rsidRDefault="00000000" w:rsidRPr="00000000" w14:paraId="00000458">
            <w:pPr>
              <w:widowControl w:val="0"/>
              <w:spacing w:line="24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Reporting Frequency</w:t>
            </w:r>
          </w:p>
        </w:tc>
      </w:tr>
      <w:tr>
        <w:trPr>
          <w:cantSplit w:val="0"/>
          <w:trHeight w:val="1587.3284358421754" w:hRule="atLeast"/>
          <w:tblHeader w:val="0"/>
        </w:trPr>
        <w:tc>
          <w:tcPr>
            <w:tcMar>
              <w:top w:w="100.0" w:type="dxa"/>
              <w:left w:w="100.0" w:type="dxa"/>
              <w:bottom w:w="100.0" w:type="dxa"/>
              <w:right w:w="100.0" w:type="dxa"/>
            </w:tcMar>
            <w:vAlign w:val="top"/>
          </w:tcPr>
          <w:p w:rsidR="00000000" w:rsidDel="00000000" w:rsidP="00000000" w:rsidRDefault="00000000" w:rsidRPr="00000000" w14:paraId="0000045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Analytics report generation rate</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45A">
            <w:pPr>
              <w:spacing w:after="48" w:line="240" w:lineRule="auto"/>
              <w:jc w:val="right"/>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 90% of required analytics outputs are successfully generated from recorded lifecycle data</w:t>
            </w:r>
          </w:p>
        </w:tc>
        <w:tc>
          <w:tcPr>
            <w:tcMar>
              <w:top w:w="100.0" w:type="dxa"/>
              <w:left w:w="100.0" w:type="dxa"/>
              <w:bottom w:w="100.0" w:type="dxa"/>
              <w:right w:w="100.0" w:type="dxa"/>
            </w:tcMar>
            <w:vAlign w:val="top"/>
          </w:tcPr>
          <w:p w:rsidR="00000000" w:rsidDel="00000000" w:rsidP="00000000" w:rsidRDefault="00000000" w:rsidRPr="00000000" w14:paraId="0000045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(Number of required analytics outputs successfully generated ÷ Total required analytics outputs) × 100</w:t>
            </w:r>
          </w:p>
        </w:tc>
        <w:tc>
          <w:tcPr>
            <w:tcMar>
              <w:top w:w="100.0" w:type="dxa"/>
              <w:left w:w="100.0" w:type="dxa"/>
              <w:bottom w:w="100.0" w:type="dxa"/>
              <w:right w:w="100.0" w:type="dxa"/>
            </w:tcMar>
            <w:vAlign w:val="top"/>
          </w:tcPr>
          <w:p w:rsidR="00000000" w:rsidDel="00000000" w:rsidP="00000000" w:rsidRDefault="00000000" w:rsidRPr="00000000" w14:paraId="0000045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Monthly</w:t>
            </w:r>
          </w:p>
        </w:tc>
      </w:tr>
    </w:tbl>
    <w:p w:rsidR="00000000" w:rsidDel="00000000" w:rsidP="00000000" w:rsidRDefault="00000000" w:rsidRPr="00000000" w14:paraId="0000045D">
      <w:pPr>
        <w:pStyle w:val="Heading5"/>
        <w:spacing w:line="360" w:lineRule="auto"/>
        <w:ind w:left="720" w:firstLine="720"/>
        <w:rPr/>
      </w:pPr>
      <w:bookmarkStart w:colFirst="0" w:colLast="0" w:name="_g5oayb55s38y" w:id="80"/>
      <w:bookmarkEnd w:id="80"/>
      <w:r w:rsidDel="00000000" w:rsidR="00000000" w:rsidRPr="00000000">
        <w:rPr>
          <w:rtl w:val="0"/>
        </w:rPr>
        <w:t xml:space="preserve">Table 3.7 Module 5: Monitoring and Follow-ups KPI</w:t>
      </w:r>
    </w:p>
    <w:p w:rsidR="00000000" w:rsidDel="00000000" w:rsidP="00000000" w:rsidRDefault="00000000" w:rsidRPr="00000000" w14:paraId="0000045E">
      <w:pPr>
        <w:spacing w:after="240" w:before="240" w:line="360" w:lineRule="auto"/>
        <w:ind w:left="144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KPI checks whether flagged or delayed cases have recorded follow-up actions and closure status. It supports LOA monitoring, residency watchlists, alerts, and intervention tracking. This KPI is based on the confirmed monitoring needs in the 2nd Meeting Transcript Confirmation w/ Sir Eddie De Paula and on Google SRE guidance for tracking follow-up timing and operational response measures.</w:t>
      </w:r>
    </w:p>
    <w:p w:rsidR="00000000" w:rsidDel="00000000" w:rsidP="00000000" w:rsidRDefault="00000000" w:rsidRPr="00000000" w14:paraId="0000045F">
      <w:pPr>
        <w:spacing w:after="240" w:before="240" w:line="360" w:lineRule="auto"/>
        <w:ind w:left="1440" w:firstLine="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b w:val="1"/>
          <w:bCs w:val="1"/>
          <w:sz w:val="24"/>
          <w:szCs w:val="24"/>
          <w:rtl w:val="0"/>
        </w:rPr>
        <w:t xml:space="preserve">Module 6: Policy and Case Guidance KPI</w:t>
      </w:r>
      <w:r w:rsidDel="00000000" w:rsidR="00000000" w:rsidRPr="00000000">
        <w:rPr>
          <w:rtl w:val="0"/>
        </w:rPr>
      </w:r>
    </w:p>
    <w:tbl>
      <w:tblPr>
        <w:tblStyle w:val="Table11"/>
        <w:tblW w:w="7905.0" w:type="dxa"/>
        <w:jc w:val="left"/>
        <w:tblInd w:w="14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1635"/>
        <w:gridCol w:w="2910"/>
        <w:gridCol w:w="1635"/>
        <w:tblGridChange w:id="0">
          <w:tblGrid>
            <w:gridCol w:w="1725"/>
            <w:gridCol w:w="1635"/>
            <w:gridCol w:w="2910"/>
            <w:gridCol w:w="1635"/>
          </w:tblGrid>
        </w:tblGridChange>
      </w:tblGrid>
      <w:tr>
        <w:trPr>
          <w:cantSplit w:val="0"/>
          <w:trHeight w:val="470.9765625" w:hRule="atLeast"/>
          <w:tblHeader w:val="0"/>
        </w:trPr>
        <w:tc>
          <w:tcPr>
            <w:shd w:fill="000000" w:val="clear"/>
            <w:tcMar>
              <w:top w:w="100.0" w:type="dxa"/>
              <w:left w:w="100.0" w:type="dxa"/>
              <w:bottom w:w="100.0" w:type="dxa"/>
              <w:right w:w="100.0" w:type="dxa"/>
            </w:tcMar>
          </w:tcPr>
          <w:p w:rsidR="00000000" w:rsidDel="00000000" w:rsidP="00000000" w:rsidRDefault="00000000" w:rsidRPr="00000000" w14:paraId="00000460">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KPI</w:t>
            </w:r>
          </w:p>
        </w:tc>
        <w:tc>
          <w:tcPr>
            <w:shd w:fill="000000" w:val="clear"/>
            <w:tcMar>
              <w:top w:w="100.0" w:type="dxa"/>
              <w:left w:w="100.0" w:type="dxa"/>
              <w:bottom w:w="100.0" w:type="dxa"/>
              <w:right w:w="100.0" w:type="dxa"/>
            </w:tcMar>
          </w:tcPr>
          <w:p w:rsidR="00000000" w:rsidDel="00000000" w:rsidP="00000000" w:rsidRDefault="00000000" w:rsidRPr="00000000" w14:paraId="00000461">
            <w:pPr>
              <w:widowControl w:val="0"/>
              <w:spacing w:line="240" w:lineRule="auto"/>
              <w:jc w:val="right"/>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Target</w:t>
            </w:r>
          </w:p>
        </w:tc>
        <w:tc>
          <w:tcPr>
            <w:shd w:fill="000000" w:val="clear"/>
            <w:tcMar>
              <w:top w:w="100.0" w:type="dxa"/>
              <w:left w:w="100.0" w:type="dxa"/>
              <w:bottom w:w="100.0" w:type="dxa"/>
              <w:right w:w="100.0" w:type="dxa"/>
            </w:tcMar>
          </w:tcPr>
          <w:p w:rsidR="00000000" w:rsidDel="00000000" w:rsidP="00000000" w:rsidRDefault="00000000" w:rsidRPr="00000000" w14:paraId="00000462">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Measurement Method</w:t>
            </w:r>
          </w:p>
        </w:tc>
        <w:tc>
          <w:tcPr>
            <w:shd w:fill="000000" w:val="clear"/>
            <w:tcMar>
              <w:top w:w="100.0" w:type="dxa"/>
              <w:left w:w="100.0" w:type="dxa"/>
              <w:bottom w:w="100.0" w:type="dxa"/>
              <w:right w:w="100.0" w:type="dxa"/>
            </w:tcMar>
          </w:tcPr>
          <w:p w:rsidR="00000000" w:rsidDel="00000000" w:rsidP="00000000" w:rsidRDefault="00000000" w:rsidRPr="00000000" w14:paraId="00000463">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Reporting Frequency</w:t>
            </w:r>
          </w:p>
        </w:tc>
      </w:tr>
      <w:tr>
        <w:trPr>
          <w:cantSplit w:val="0"/>
          <w:trHeight w:val="1587.3284358421754" w:hRule="atLeast"/>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6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Policy-grounded response match rate for decision-support outputs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65">
            <w:pPr>
              <w:spacing w:after="48"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100%</w:t>
            </w:r>
            <w:r w:rsidDel="00000000" w:rsidR="00000000" w:rsidRPr="00000000">
              <w:rPr>
                <w:rFonts w:ascii="Times New Roman" w:cs="Times New Roman" w:eastAsia="Times New Roman" w:hAnsi="Times New Roman"/>
                <w:sz w:val="24"/>
                <w:szCs w:val="24"/>
                <w:rtl w:val="0"/>
              </w:rPr>
              <w:t xml:space="preserve"> match on the defined prototype rule and reference test set</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6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(Decision-support outputs that correctly match the approved rule and retrieved reference test set ÷ Total rule-based test cases) × 100</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6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Every test cycle</w:t>
            </w:r>
          </w:p>
        </w:tc>
      </w:tr>
    </w:tbl>
    <w:p w:rsidR="00000000" w:rsidDel="00000000" w:rsidP="00000000" w:rsidRDefault="00000000" w:rsidRPr="00000000" w14:paraId="00000468">
      <w:pPr>
        <w:pStyle w:val="Heading5"/>
        <w:spacing w:line="360" w:lineRule="auto"/>
        <w:ind w:left="720" w:firstLine="720"/>
        <w:rPr/>
      </w:pPr>
      <w:bookmarkStart w:colFirst="0" w:colLast="0" w:name="_pzdbwwz3lcah" w:id="81"/>
      <w:bookmarkEnd w:id="81"/>
      <w:r w:rsidDel="00000000" w:rsidR="00000000" w:rsidRPr="00000000">
        <w:rPr>
          <w:rtl w:val="0"/>
        </w:rPr>
        <w:t xml:space="preserve">Table 3.8 Module 6: Policy and Case Guidancet KPI</w:t>
      </w:r>
      <w:r w:rsidDel="00000000" w:rsidR="00000000" w:rsidRPr="00000000">
        <w:rPr>
          <w:rtl w:val="0"/>
        </w:rPr>
      </w:r>
    </w:p>
    <w:p w:rsidR="00000000" w:rsidDel="00000000" w:rsidP="00000000" w:rsidRDefault="00000000" w:rsidRPr="00000000" w14:paraId="00000469">
      <w:pPr>
        <w:spacing w:after="240" w:before="240" w:line="360" w:lineRule="auto"/>
        <w:ind w:left="144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KPI checks whether the decision-support assistant produces outputs that are consistent with the defined prototype rules and grounded on the retrieved approved reference documents. Since the assistant only supports monitoring and processing, its outputs must remain aligned with authorized rules, policies, and reference materials and must not replace authorized decisions. This KPI is based on the confirmed scope in the 2nd Meeting Transcript Confirmation w/ Sir Eddie De Paula and is supported by ISO/IEC 25010 for consistency and functional suitability.</w:t>
      </w:r>
    </w:p>
    <w:p w:rsidR="00000000" w:rsidDel="00000000" w:rsidP="00000000" w:rsidRDefault="00000000" w:rsidRPr="00000000" w14:paraId="0000046A">
      <w:pPr>
        <w:spacing w:after="240" w:before="240" w:line="360" w:lineRule="auto"/>
        <w:ind w:left="1440" w:firstLine="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b w:val="1"/>
          <w:bCs w:val="1"/>
          <w:sz w:val="24"/>
          <w:szCs w:val="24"/>
          <w:rtl w:val="0"/>
        </w:rPr>
        <w:t xml:space="preserve">Module 7: Reporting and Dashboardss KPI</w:t>
      </w:r>
      <w:r w:rsidDel="00000000" w:rsidR="00000000" w:rsidRPr="00000000">
        <w:rPr>
          <w:rtl w:val="0"/>
        </w:rPr>
      </w:r>
    </w:p>
    <w:tbl>
      <w:tblPr>
        <w:tblStyle w:val="Table12"/>
        <w:tblW w:w="7905.0" w:type="dxa"/>
        <w:jc w:val="left"/>
        <w:tblInd w:w="14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1635"/>
        <w:gridCol w:w="2910"/>
        <w:gridCol w:w="1635"/>
        <w:tblGridChange w:id="0">
          <w:tblGrid>
            <w:gridCol w:w="1725"/>
            <w:gridCol w:w="1635"/>
            <w:gridCol w:w="2910"/>
            <w:gridCol w:w="1635"/>
          </w:tblGrid>
        </w:tblGridChange>
      </w:tblGrid>
      <w:tr>
        <w:trPr>
          <w:cantSplit w:val="0"/>
          <w:trHeight w:val="470.9765625" w:hRule="atLeast"/>
          <w:tblHeader w:val="0"/>
        </w:trPr>
        <w:tc>
          <w:tcPr>
            <w:shd w:fill="000000" w:val="clear"/>
            <w:tcMar>
              <w:top w:w="100.0" w:type="dxa"/>
              <w:left w:w="100.0" w:type="dxa"/>
              <w:bottom w:w="100.0" w:type="dxa"/>
              <w:right w:w="100.0" w:type="dxa"/>
            </w:tcMar>
          </w:tcPr>
          <w:p w:rsidR="00000000" w:rsidDel="00000000" w:rsidP="00000000" w:rsidRDefault="00000000" w:rsidRPr="00000000" w14:paraId="0000046B">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KPI</w:t>
            </w:r>
          </w:p>
        </w:tc>
        <w:tc>
          <w:tcPr>
            <w:shd w:fill="000000" w:val="clear"/>
            <w:tcMar>
              <w:top w:w="100.0" w:type="dxa"/>
              <w:left w:w="100.0" w:type="dxa"/>
              <w:bottom w:w="100.0" w:type="dxa"/>
              <w:right w:w="100.0" w:type="dxa"/>
            </w:tcMar>
          </w:tcPr>
          <w:p w:rsidR="00000000" w:rsidDel="00000000" w:rsidP="00000000" w:rsidRDefault="00000000" w:rsidRPr="00000000" w14:paraId="0000046C">
            <w:pPr>
              <w:widowControl w:val="0"/>
              <w:spacing w:line="240" w:lineRule="auto"/>
              <w:jc w:val="right"/>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Target</w:t>
            </w:r>
          </w:p>
        </w:tc>
        <w:tc>
          <w:tcPr>
            <w:shd w:fill="000000" w:val="clear"/>
            <w:tcMar>
              <w:top w:w="100.0" w:type="dxa"/>
              <w:left w:w="100.0" w:type="dxa"/>
              <w:bottom w:w="100.0" w:type="dxa"/>
              <w:right w:w="100.0" w:type="dxa"/>
            </w:tcMar>
          </w:tcPr>
          <w:p w:rsidR="00000000" w:rsidDel="00000000" w:rsidP="00000000" w:rsidRDefault="00000000" w:rsidRPr="00000000" w14:paraId="0000046D">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Measurement Method</w:t>
            </w:r>
          </w:p>
        </w:tc>
        <w:tc>
          <w:tcPr>
            <w:shd w:fill="000000" w:val="clear"/>
            <w:tcMar>
              <w:top w:w="100.0" w:type="dxa"/>
              <w:left w:w="100.0" w:type="dxa"/>
              <w:bottom w:w="100.0" w:type="dxa"/>
              <w:right w:w="100.0" w:type="dxa"/>
            </w:tcMar>
          </w:tcPr>
          <w:p w:rsidR="00000000" w:rsidDel="00000000" w:rsidP="00000000" w:rsidRDefault="00000000" w:rsidRPr="00000000" w14:paraId="0000046E">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Reporting Frequency</w:t>
            </w:r>
          </w:p>
        </w:tc>
      </w:tr>
      <w:tr>
        <w:trPr>
          <w:cantSplit w:val="0"/>
          <w:trHeight w:val="1587.3284358421754" w:hRule="atLeast"/>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6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Required report availability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70">
            <w:pPr>
              <w:spacing w:after="48"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100%</w:t>
            </w:r>
            <w:r w:rsidDel="00000000" w:rsidR="00000000" w:rsidRPr="00000000">
              <w:rPr>
                <w:rFonts w:ascii="Times New Roman" w:cs="Times New Roman" w:eastAsia="Times New Roman" w:hAnsi="Times New Roman"/>
                <w:sz w:val="24"/>
                <w:szCs w:val="24"/>
                <w:rtl w:val="0"/>
              </w:rPr>
              <w:t xml:space="preserve"> of the agreed report set is available in the prototype</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7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(Available agreed reports ÷ Total agreed report set) × 100</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7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Every academic term</w:t>
            </w:r>
          </w:p>
        </w:tc>
      </w:tr>
    </w:tbl>
    <w:p w:rsidR="00000000" w:rsidDel="00000000" w:rsidP="00000000" w:rsidRDefault="00000000" w:rsidRPr="00000000" w14:paraId="00000473">
      <w:pPr>
        <w:pStyle w:val="Heading5"/>
        <w:spacing w:line="360" w:lineRule="auto"/>
        <w:ind w:left="720" w:firstLine="720"/>
        <w:rPr/>
      </w:pPr>
      <w:bookmarkStart w:colFirst="0" w:colLast="0" w:name="_k25qkxvqw2vw" w:id="82"/>
      <w:bookmarkEnd w:id="82"/>
      <w:r w:rsidDel="00000000" w:rsidR="00000000" w:rsidRPr="00000000">
        <w:rPr>
          <w:rtl w:val="0"/>
        </w:rPr>
        <w:t xml:space="preserve">Table 3.9 Module 6: Reporting and Dashboards KPI</w:t>
      </w:r>
    </w:p>
    <w:p w:rsidR="00000000" w:rsidDel="00000000" w:rsidP="00000000" w:rsidRDefault="00000000" w:rsidRPr="00000000" w14:paraId="00000474">
      <w:pPr>
        <w:spacing w:after="240" w:before="240" w:line="360" w:lineRule="auto"/>
        <w:ind w:left="144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KPI checks whether the agreed report set is available in the prototype. These reports include subject needs, graduation candidate lists, LOA monitoring, residency tracking, and completion summaries. This KPI is based on the confirmed reporting needs in the 2nd Meeting Transcript Confirmation w/ Sir Eddie De Paula and is supported by ISO/IEC 25010 for consistent system outputs.</w:t>
      </w:r>
    </w:p>
    <w:p w:rsidR="00000000" w:rsidDel="00000000" w:rsidP="00000000" w:rsidRDefault="00000000" w:rsidRPr="00000000" w14:paraId="00000475">
      <w:pPr>
        <w:spacing w:after="240" w:before="240" w:line="360" w:lineRule="auto"/>
        <w:ind w:left="1440" w:firstLine="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b w:val="1"/>
          <w:bCs w:val="1"/>
          <w:sz w:val="24"/>
          <w:szCs w:val="24"/>
          <w:rtl w:val="0"/>
        </w:rPr>
        <w:t xml:space="preserve">Reference labels used in the KPI table</w:t>
      </w:r>
      <w:r w:rsidDel="00000000" w:rsidR="00000000" w:rsidRPr="00000000">
        <w:rPr>
          <w:rtl w:val="0"/>
        </w:rPr>
      </w:r>
    </w:p>
    <w:tbl>
      <w:tblPr>
        <w:tblStyle w:val="Table13"/>
        <w:tblW w:w="7890.0" w:type="dxa"/>
        <w:jc w:val="left"/>
        <w:tblInd w:w="14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35"/>
        <w:gridCol w:w="3000"/>
        <w:gridCol w:w="3255"/>
        <w:tblGridChange w:id="0">
          <w:tblGrid>
            <w:gridCol w:w="1635"/>
            <w:gridCol w:w="3000"/>
            <w:gridCol w:w="3255"/>
          </w:tblGrid>
        </w:tblGridChange>
      </w:tblGrid>
      <w:tr>
        <w:trPr>
          <w:cantSplit w:val="0"/>
          <w:tblHeader w:val="0"/>
        </w:trPr>
        <w:tc>
          <w:tcPr>
            <w:shd w:fill="000000" w:val="clear"/>
            <w:tcMar>
              <w:top w:w="100.0" w:type="dxa"/>
              <w:left w:w="100.0" w:type="dxa"/>
              <w:bottom w:w="100.0" w:type="dxa"/>
              <w:right w:w="100.0" w:type="dxa"/>
            </w:tcMar>
          </w:tcPr>
          <w:p w:rsidR="00000000" w:rsidDel="00000000" w:rsidP="00000000" w:rsidRDefault="00000000" w:rsidRPr="00000000" w14:paraId="00000476">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Reference</w:t>
            </w:r>
          </w:p>
        </w:tc>
        <w:tc>
          <w:tcPr>
            <w:shd w:fill="000000" w:val="clear"/>
            <w:tcMar>
              <w:top w:w="100.0" w:type="dxa"/>
              <w:left w:w="100.0" w:type="dxa"/>
              <w:bottom w:w="100.0" w:type="dxa"/>
              <w:right w:w="100.0" w:type="dxa"/>
            </w:tcMar>
          </w:tcPr>
          <w:p w:rsidR="00000000" w:rsidDel="00000000" w:rsidP="00000000" w:rsidRDefault="00000000" w:rsidRPr="00000000" w14:paraId="00000477">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Source</w:t>
            </w:r>
          </w:p>
        </w:tc>
        <w:tc>
          <w:tcPr>
            <w:shd w:fill="000000" w:val="clear"/>
            <w:tcMar>
              <w:top w:w="100.0" w:type="dxa"/>
              <w:left w:w="100.0" w:type="dxa"/>
              <w:bottom w:w="100.0" w:type="dxa"/>
              <w:right w:w="100.0" w:type="dxa"/>
            </w:tcMar>
          </w:tcPr>
          <w:p w:rsidR="00000000" w:rsidDel="00000000" w:rsidP="00000000" w:rsidRDefault="00000000" w:rsidRPr="00000000" w14:paraId="00000478">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Brief explanation</w:t>
            </w:r>
          </w:p>
        </w:tc>
      </w:tr>
      <w:tr>
        <w:trPr>
          <w:cantSplit w:val="0"/>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7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SDP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7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2nd Meeting Transcript Confirmation w/ Sir Eddie De Paula</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7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Used for the confirmed AS-IS process, role ownership, monitoring needs, reporting needs, and scope boundaries.</w:t>
            </w:r>
          </w:p>
        </w:tc>
      </w:tr>
      <w:tr>
        <w:trPr>
          <w:cantSplit w:val="0"/>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7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GSRP</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7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Research Protocol</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7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Used for required forms, stage rules, document checkpoints, and scheduling rules.</w:t>
            </w:r>
          </w:p>
        </w:tc>
      </w:tr>
      <w:tr>
        <w:trPr>
          <w:cantSplit w:val="0"/>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7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ISO 25012</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8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ISO/IEC 25012 Data Quality Model</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8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Used for data quality measures such as completeness, consistency, and timeliness of records.</w:t>
            </w:r>
          </w:p>
        </w:tc>
      </w:tr>
      <w:tr>
        <w:trPr>
          <w:cantSplit w:val="0"/>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8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ISO 25010</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8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ISO/IEC 25010 System and Software Quality Model</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8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Used for measurable system and software quality requirements.</w:t>
            </w:r>
          </w:p>
        </w:tc>
      </w:tr>
      <w:tr>
        <w:trPr>
          <w:cantSplit w:val="0"/>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8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Google SRE</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8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Google Site Reliability Engineering guidance</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8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Used for alert timing, follow-up timing, and target-setting ideas such as service level indicators and objectives.</w:t>
            </w:r>
          </w:p>
        </w:tc>
      </w:tr>
      <w:tr>
        <w:trPr>
          <w:cantSplit w:val="0"/>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8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OWASP ASVS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8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OWASP Application Security Verification Standard</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8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Used to guide access control testing.</w:t>
            </w:r>
          </w:p>
        </w:tc>
      </w:tr>
      <w:tr>
        <w:trPr>
          <w:cantSplit w:val="0"/>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8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NIST SP 800-53</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8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NIST Security and Privacy Controls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8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Used to guide audit logging and accountability checks.</w:t>
            </w:r>
          </w:p>
        </w:tc>
      </w:tr>
    </w:tbl>
    <w:p w:rsidR="00000000" w:rsidDel="00000000" w:rsidP="00000000" w:rsidRDefault="00000000" w:rsidRPr="00000000" w14:paraId="0000048E">
      <w:pPr>
        <w:pStyle w:val="Heading5"/>
        <w:spacing w:line="360" w:lineRule="auto"/>
        <w:ind w:left="720" w:firstLine="720"/>
        <w:rPr>
          <w:i w:val="1"/>
          <w:iCs w:val="1"/>
        </w:rPr>
      </w:pPr>
      <w:bookmarkStart w:colFirst="0" w:colLast="0" w:name="_ox5arrm1kx2d" w:id="83"/>
      <w:bookmarkEnd w:id="83"/>
      <w:r w:rsidDel="00000000" w:rsidR="00000000" w:rsidRPr="00000000">
        <w:rPr>
          <w:rtl w:val="0"/>
        </w:rPr>
        <w:t xml:space="preserve">Table 4. Reference labels used in the KPI table</w:t>
      </w:r>
      <w:r w:rsidDel="00000000" w:rsidR="00000000" w:rsidRPr="00000000">
        <w:rPr>
          <w:rtl w:val="0"/>
        </w:rPr>
      </w:r>
    </w:p>
    <w:p w:rsidR="00000000" w:rsidDel="00000000" w:rsidP="00000000" w:rsidRDefault="00000000" w:rsidRPr="00000000" w14:paraId="0000048F">
      <w:pPr>
        <w:spacing w:line="360" w:lineRule="auto"/>
        <w:ind w:left="216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 4 explains the short reference labels used in the KPI table. These labels point to the main documents and standards used to support the expected outputs, KPI choices, and initial targets of the conceptual framework modules.</w:t>
      </w:r>
    </w:p>
    <w:p w:rsidR="00000000" w:rsidDel="00000000" w:rsidP="00000000" w:rsidRDefault="00000000" w:rsidRPr="00000000" w14:paraId="00000490">
      <w:pPr>
        <w:spacing w:line="360" w:lineRule="auto"/>
        <w:ind w:left="2160" w:firstLine="72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b w:val="1"/>
          <w:bCs w:val="1"/>
          <w:i w:val="1"/>
          <w:iCs w:val="1"/>
          <w:rtl w:val="0"/>
        </w:rPr>
        <w:t xml:space="preserve">Note:</w:t>
      </w:r>
      <w:r w:rsidDel="00000000" w:rsidR="00000000" w:rsidRPr="00000000">
        <w:rPr>
          <w:rFonts w:ascii="Times New Roman" w:cs="Times New Roman" w:eastAsia="Times New Roman" w:hAnsi="Times New Roman"/>
          <w:i w:val="1"/>
          <w:iCs w:val="1"/>
          <w:rtl w:val="0"/>
        </w:rPr>
        <w:t xml:space="preserve"> The KPI types used in this study are aligned with recognized references. </w:t>
      </w:r>
      <w:r w:rsidDel="00000000" w:rsidR="00000000" w:rsidRPr="00000000">
        <w:rPr>
          <w:rFonts w:ascii="Times New Roman" w:cs="Times New Roman" w:eastAsia="Times New Roman" w:hAnsi="Times New Roman"/>
          <w:b w:val="1"/>
          <w:bCs w:val="1"/>
          <w:i w:val="1"/>
          <w:iCs w:val="1"/>
          <w:rtl w:val="0"/>
        </w:rPr>
        <w:t xml:space="preserve">ISO/IEC 25012</w:t>
      </w:r>
      <w:r w:rsidDel="00000000" w:rsidR="00000000" w:rsidRPr="00000000">
        <w:rPr>
          <w:rFonts w:ascii="Times New Roman" w:cs="Times New Roman" w:eastAsia="Times New Roman" w:hAnsi="Times New Roman"/>
          <w:i w:val="1"/>
          <w:iCs w:val="1"/>
          <w:rtl w:val="0"/>
        </w:rPr>
        <w:t xml:space="preserve">, which is an international standard for data quality in structured computer systems, supports measures related to completeness, consistency, and timeliness. </w:t>
      </w:r>
      <w:r w:rsidDel="00000000" w:rsidR="00000000" w:rsidRPr="00000000">
        <w:rPr>
          <w:rFonts w:ascii="Times New Roman" w:cs="Times New Roman" w:eastAsia="Times New Roman" w:hAnsi="Times New Roman"/>
          <w:b w:val="1"/>
          <w:bCs w:val="1"/>
          <w:i w:val="1"/>
          <w:iCs w:val="1"/>
          <w:rtl w:val="0"/>
        </w:rPr>
        <w:t xml:space="preserve">ISO/IEC 25010</w:t>
      </w:r>
      <w:r w:rsidDel="00000000" w:rsidR="00000000" w:rsidRPr="00000000">
        <w:rPr>
          <w:rFonts w:ascii="Times New Roman" w:cs="Times New Roman" w:eastAsia="Times New Roman" w:hAnsi="Times New Roman"/>
          <w:i w:val="1"/>
          <w:iCs w:val="1"/>
          <w:rtl w:val="0"/>
        </w:rPr>
        <w:t xml:space="preserve">, which is an international quality model for software and systems, supports defining measurable quality requirements. </w:t>
      </w:r>
      <w:r w:rsidDel="00000000" w:rsidR="00000000" w:rsidRPr="00000000">
        <w:rPr>
          <w:rFonts w:ascii="Times New Roman" w:cs="Times New Roman" w:eastAsia="Times New Roman" w:hAnsi="Times New Roman"/>
          <w:b w:val="1"/>
          <w:bCs w:val="1"/>
          <w:i w:val="1"/>
          <w:iCs w:val="1"/>
          <w:rtl w:val="0"/>
        </w:rPr>
        <w:t xml:space="preserve">ISO 9241-11</w:t>
      </w:r>
      <w:r w:rsidDel="00000000" w:rsidR="00000000" w:rsidRPr="00000000">
        <w:rPr>
          <w:rFonts w:ascii="Times New Roman" w:cs="Times New Roman" w:eastAsia="Times New Roman" w:hAnsi="Times New Roman"/>
          <w:i w:val="1"/>
          <w:iCs w:val="1"/>
          <w:rtl w:val="0"/>
        </w:rPr>
        <w:t xml:space="preserve">, which is a usability standard, explains usability in terms of effectiveness, efficiency, and satisfaction. For operational targets, </w:t>
      </w:r>
      <w:r w:rsidDel="00000000" w:rsidR="00000000" w:rsidRPr="00000000">
        <w:rPr>
          <w:rFonts w:ascii="Times New Roman" w:cs="Times New Roman" w:eastAsia="Times New Roman" w:hAnsi="Times New Roman"/>
          <w:b w:val="1"/>
          <w:bCs w:val="1"/>
          <w:i w:val="1"/>
          <w:iCs w:val="1"/>
          <w:rtl w:val="0"/>
        </w:rPr>
        <w:t xml:space="preserve">Google SRE guidance</w:t>
      </w:r>
      <w:r w:rsidDel="00000000" w:rsidR="00000000" w:rsidRPr="00000000">
        <w:rPr>
          <w:rFonts w:ascii="Times New Roman" w:cs="Times New Roman" w:eastAsia="Times New Roman" w:hAnsi="Times New Roman"/>
          <w:i w:val="1"/>
          <w:iCs w:val="1"/>
          <w:rtl w:val="0"/>
        </w:rPr>
        <w:t xml:space="preserve">, which is Google’s approach to service reliability, uses </w:t>
      </w:r>
      <w:r w:rsidDel="00000000" w:rsidR="00000000" w:rsidRPr="00000000">
        <w:rPr>
          <w:rFonts w:ascii="Times New Roman" w:cs="Times New Roman" w:eastAsia="Times New Roman" w:hAnsi="Times New Roman"/>
          <w:b w:val="1"/>
          <w:bCs w:val="1"/>
          <w:i w:val="1"/>
          <w:iCs w:val="1"/>
          <w:rtl w:val="0"/>
        </w:rPr>
        <w:t xml:space="preserve">SLIs</w:t>
      </w:r>
      <w:r w:rsidDel="00000000" w:rsidR="00000000" w:rsidRPr="00000000">
        <w:rPr>
          <w:rFonts w:ascii="Times New Roman" w:cs="Times New Roman" w:eastAsia="Times New Roman" w:hAnsi="Times New Roman"/>
          <w:i w:val="1"/>
          <w:iCs w:val="1"/>
          <w:rtl w:val="0"/>
        </w:rPr>
        <w:t xml:space="preserve"> or service level indicators as measures and </w:t>
      </w:r>
      <w:r w:rsidDel="00000000" w:rsidR="00000000" w:rsidRPr="00000000">
        <w:rPr>
          <w:rFonts w:ascii="Times New Roman" w:cs="Times New Roman" w:eastAsia="Times New Roman" w:hAnsi="Times New Roman"/>
          <w:b w:val="1"/>
          <w:bCs w:val="1"/>
          <w:i w:val="1"/>
          <w:iCs w:val="1"/>
          <w:rtl w:val="0"/>
        </w:rPr>
        <w:t xml:space="preserve">SLOs</w:t>
      </w:r>
      <w:r w:rsidDel="00000000" w:rsidR="00000000" w:rsidRPr="00000000">
        <w:rPr>
          <w:rFonts w:ascii="Times New Roman" w:cs="Times New Roman" w:eastAsia="Times New Roman" w:hAnsi="Times New Roman"/>
          <w:i w:val="1"/>
          <w:iCs w:val="1"/>
          <w:rtl w:val="0"/>
        </w:rPr>
        <w:t xml:space="preserve"> or service level objectives as target values. For security controls, </w:t>
      </w:r>
      <w:r w:rsidDel="00000000" w:rsidR="00000000" w:rsidRPr="00000000">
        <w:rPr>
          <w:rFonts w:ascii="Times New Roman" w:cs="Times New Roman" w:eastAsia="Times New Roman" w:hAnsi="Times New Roman"/>
          <w:b w:val="1"/>
          <w:bCs w:val="1"/>
          <w:i w:val="1"/>
          <w:iCs w:val="1"/>
          <w:rtl w:val="0"/>
        </w:rPr>
        <w:t xml:space="preserve">OWASP ASVS</w:t>
      </w:r>
      <w:r w:rsidDel="00000000" w:rsidR="00000000" w:rsidRPr="00000000">
        <w:rPr>
          <w:rFonts w:ascii="Times New Roman" w:cs="Times New Roman" w:eastAsia="Times New Roman" w:hAnsi="Times New Roman"/>
          <w:i w:val="1"/>
          <w:iCs w:val="1"/>
          <w:rtl w:val="0"/>
        </w:rPr>
        <w:t xml:space="preserve">, which is an open standard for testing web application security controls, can guide access control testing. For audit-related controls, </w:t>
      </w:r>
      <w:r w:rsidDel="00000000" w:rsidR="00000000" w:rsidRPr="00000000">
        <w:rPr>
          <w:rFonts w:ascii="Times New Roman" w:cs="Times New Roman" w:eastAsia="Times New Roman" w:hAnsi="Times New Roman"/>
          <w:b w:val="1"/>
          <w:bCs w:val="1"/>
          <w:i w:val="1"/>
          <w:iCs w:val="1"/>
          <w:rtl w:val="0"/>
        </w:rPr>
        <w:t xml:space="preserve">NIST SP 800-53</w:t>
      </w:r>
      <w:r w:rsidDel="00000000" w:rsidR="00000000" w:rsidRPr="00000000">
        <w:rPr>
          <w:rFonts w:ascii="Times New Roman" w:cs="Times New Roman" w:eastAsia="Times New Roman" w:hAnsi="Times New Roman"/>
          <w:i w:val="1"/>
          <w:iCs w:val="1"/>
          <w:rtl w:val="0"/>
        </w:rPr>
        <w:t xml:space="preserve"> and </w:t>
      </w:r>
      <w:r w:rsidDel="00000000" w:rsidR="00000000" w:rsidRPr="00000000">
        <w:rPr>
          <w:rFonts w:ascii="Times New Roman" w:cs="Times New Roman" w:eastAsia="Times New Roman" w:hAnsi="Times New Roman"/>
          <w:b w:val="1"/>
          <w:bCs w:val="1"/>
          <w:i w:val="1"/>
          <w:iCs w:val="1"/>
          <w:rtl w:val="0"/>
        </w:rPr>
        <w:t xml:space="preserve">NIST SP 800-53A</w:t>
      </w:r>
      <w:r w:rsidDel="00000000" w:rsidR="00000000" w:rsidRPr="00000000">
        <w:rPr>
          <w:rFonts w:ascii="Times New Roman" w:cs="Times New Roman" w:eastAsia="Times New Roman" w:hAnsi="Times New Roman"/>
          <w:i w:val="1"/>
          <w:iCs w:val="1"/>
          <w:rtl w:val="0"/>
        </w:rPr>
        <w:t xml:space="preserve">, which are NIST guidelines for security controls and their assessment, can guide what should be logged and how those controls can be checked.</w:t>
      </w:r>
      <w:r w:rsidDel="00000000" w:rsidR="00000000" w:rsidRPr="00000000">
        <w:rPr>
          <w:rtl w:val="0"/>
        </w:rPr>
      </w:r>
    </w:p>
    <w:p w:rsidR="00000000" w:rsidDel="00000000" w:rsidP="00000000" w:rsidRDefault="00000000" w:rsidRPr="00000000" w14:paraId="00000491">
      <w:pPr>
        <w:pStyle w:val="Heading4"/>
        <w:spacing w:line="360" w:lineRule="auto"/>
        <w:ind w:left="720" w:firstLine="720"/>
        <w:jc w:val="both"/>
        <w:rPr/>
      </w:pPr>
      <w:bookmarkStart w:colFirst="0" w:colLast="0" w:name="_8xq3hkkh1mqo" w:id="84"/>
      <w:bookmarkEnd w:id="84"/>
      <w:r w:rsidDel="00000000" w:rsidR="00000000" w:rsidRPr="00000000">
        <w:rPr>
          <w:rtl w:val="0"/>
        </w:rPr>
        <w:t xml:space="preserve">1.7.1.2 Existing (AS-IS) vs Proposed (TO-BE) System</w:t>
      </w:r>
      <w:r w:rsidDel="00000000" w:rsidR="00000000" w:rsidRPr="00000000">
        <w:rPr>
          <w:rtl w:val="0"/>
        </w:rPr>
      </w:r>
    </w:p>
    <w:tbl>
      <w:tblPr>
        <w:tblStyle w:val="Table14"/>
        <w:tblW w:w="7890.0" w:type="dxa"/>
        <w:jc w:val="left"/>
        <w:tblInd w:w="14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35"/>
        <w:gridCol w:w="3000"/>
        <w:gridCol w:w="3255"/>
        <w:tblGridChange w:id="0">
          <w:tblGrid>
            <w:gridCol w:w="1635"/>
            <w:gridCol w:w="3000"/>
            <w:gridCol w:w="3255"/>
          </w:tblGrid>
        </w:tblGridChange>
      </w:tblGrid>
      <w:tr>
        <w:trPr>
          <w:cantSplit w:val="0"/>
          <w:tblHeader w:val="0"/>
        </w:trPr>
        <w:tc>
          <w:tcPr>
            <w:shd w:fill="000000" w:val="clear"/>
            <w:tcMar>
              <w:top w:w="100.0" w:type="dxa"/>
              <w:left w:w="100.0" w:type="dxa"/>
              <w:bottom w:w="100.0" w:type="dxa"/>
              <w:right w:w="100.0" w:type="dxa"/>
            </w:tcMar>
          </w:tcPr>
          <w:p w:rsidR="00000000" w:rsidDel="00000000" w:rsidP="00000000" w:rsidRDefault="00000000" w:rsidRPr="00000000" w14:paraId="00000492">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Module</w:t>
            </w:r>
          </w:p>
        </w:tc>
        <w:tc>
          <w:tcPr>
            <w:shd w:fill="000000" w:val="clear"/>
            <w:tcMar>
              <w:top w:w="100.0" w:type="dxa"/>
              <w:left w:w="100.0" w:type="dxa"/>
              <w:bottom w:w="100.0" w:type="dxa"/>
              <w:right w:w="100.0" w:type="dxa"/>
            </w:tcMar>
          </w:tcPr>
          <w:p w:rsidR="00000000" w:rsidDel="00000000" w:rsidP="00000000" w:rsidRDefault="00000000" w:rsidRPr="00000000" w14:paraId="00000493">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AS-IS (Existing System)</w:t>
            </w:r>
          </w:p>
        </w:tc>
        <w:tc>
          <w:tcPr>
            <w:shd w:fill="000000" w:val="clear"/>
            <w:tcMar>
              <w:top w:w="100.0" w:type="dxa"/>
              <w:left w:w="100.0" w:type="dxa"/>
              <w:bottom w:w="100.0" w:type="dxa"/>
              <w:right w:w="100.0" w:type="dxa"/>
            </w:tcMar>
          </w:tcPr>
          <w:p w:rsidR="00000000" w:rsidDel="00000000" w:rsidP="00000000" w:rsidRDefault="00000000" w:rsidRPr="00000000" w14:paraId="00000494">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TO-BE (Prototype)</w:t>
            </w:r>
          </w:p>
        </w:tc>
      </w:tr>
      <w:tr>
        <w:trPr>
          <w:cantSplit w:val="0"/>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9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Module 1: Student Progress 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9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progress is tracked across spreadsheets, monitoring sheets, email updates, and separate records. There is no single view of where a student is in the graduate lifecycle or whether the student is ready for the next stage.</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9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One monitoring view shows the student’s current lifecycle stage, milestone status, readiness checks, key status markers, required next steps, and recorded timestamps.</w:t>
            </w:r>
          </w:p>
        </w:tc>
      </w:tr>
      <w:tr>
        <w:trPr>
          <w:cantSplit w:val="0"/>
          <w:trHeight w:val="4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49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Module 2: Case Status and Action Tracking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49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Case actions, handoffs, and decisions are often handled through manual follow-up, email coordination, and person-to-person checking. It is not always clear who currently owns the case, what action was taken, or what should happen next.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49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Role-based task queues and case records show the current owner, recorded actions, decision results, handoff history, and the next required step for each case.</w:t>
            </w:r>
          </w:p>
        </w:tc>
      </w:tr>
      <w:tr>
        <w:trPr>
          <w:cantSplit w:val="0"/>
          <w:trHeight w:val="4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49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Module 3: Defense Scheduling Management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49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Defense scheduling is mainly coordinated through email and manual follow-up. Availability, schedule requests, delays, reschedules, and final outcomes are not consistently recorded in one place.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49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Scheduling requests, availability, assigned schedules, confirmations, reschedules, and outcomes are recorded as structured scheduling records with dates and status updates.</w:t>
            </w:r>
          </w:p>
        </w:tc>
      </w:tr>
      <w:tr>
        <w:trPr>
          <w:cantSplit w:val="0"/>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49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Module 4: Case Monitoring and Follow Up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49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Monitoring depends on manual checking, reminders, and role-maintained records. Delayed or risky cases may only be noticed after repeated follow-up, and proof of closure is not always easy to confirm.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4A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Alerts, flagged cases, follow-up actions, escalation records, and proof of closure are tracked in one place to support faster monitoring and more consistent follow-through.</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4A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Module 5: Analytics and Decision Support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4A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Staff often need to manually consolidate information from separate files, records, and updates before they can identify delays, bottlenecks, workload issues, or cases needing attention.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4A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Dashboard metrics, summaries, trends, and analytics insights are generated from structured lifecycle data to help identify delays, workload concerns, bottlenecks, and priority cases.</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4A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Module 6: Policy and Case Guidance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4A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Status questions, policy checking, and next-step guidance depend on manual review of forms, policy documents, previous records, spreadsheets, and emails. This takes time and may vary depending on who is doing the review.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4A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RAG-based assistant retrieves relevant policy documents, guidelines, and past case references, then produces grounded summaries, case guidance, and suggested next steps to support monitoring and processing. Final decisions still remain with authorized personnel.</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4A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Module 7: Reporting and Dashboards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4A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Reports are prepared manually from separate files and records. Definitions may vary, and staff often need to consolidate data before reports can be used for monitoring and review.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4A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Dashboards and reports are generated from the same structured data source, making operational views, summaries, trends, and monitoring reports more consistent and easier to prepare.</w:t>
            </w:r>
          </w:p>
        </w:tc>
      </w:tr>
    </w:tbl>
    <w:p w:rsidR="00000000" w:rsidDel="00000000" w:rsidP="00000000" w:rsidRDefault="00000000" w:rsidRPr="00000000" w14:paraId="000004AA">
      <w:pPr>
        <w:pStyle w:val="Heading5"/>
        <w:spacing w:line="360" w:lineRule="auto"/>
        <w:ind w:left="720" w:firstLine="720"/>
        <w:rPr/>
      </w:pPr>
      <w:bookmarkStart w:colFirst="0" w:colLast="0" w:name="_bmv9yl6wbi5j" w:id="85"/>
      <w:bookmarkEnd w:id="85"/>
      <w:r w:rsidDel="00000000" w:rsidR="00000000" w:rsidRPr="00000000">
        <w:rPr>
          <w:rtl w:val="0"/>
        </w:rPr>
        <w:t xml:space="preserve">Table 5. Existing system (as-is) vs proposed system (to-be)</w:t>
      </w:r>
    </w:p>
    <w:p w:rsidR="00000000" w:rsidDel="00000000" w:rsidP="00000000" w:rsidRDefault="00000000" w:rsidRPr="00000000" w14:paraId="000004AB">
      <w:pPr>
        <w:spacing w:line="360" w:lineRule="auto"/>
        <w:ind w:left="216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Table 5 compares the current setup and the proposed prototype based on the updated modules in the conceptual framework. The AS-IS side shows that monitoring, case handling, scheduling, follow-up, policy checking, and reporting are still spread across spreadsheets, forms, email coordination, policy documents, and manual checking. The TO-BE side shows how each module is intended to organize these activities into a more consistent monitoring and processing platform. Through structured records, analytics, dashboards, and RAG-based policy and case guidance, the proposed prototype is designed to improve visibility, consistency, and support for graduate student lifecycle management.</w:t>
      </w:r>
      <w:r w:rsidDel="00000000" w:rsidR="00000000" w:rsidRPr="00000000">
        <w:rPr>
          <w:rtl w:val="0"/>
        </w:rPr>
      </w:r>
    </w:p>
    <w:p w:rsidR="00000000" w:rsidDel="00000000" w:rsidP="00000000" w:rsidRDefault="00000000" w:rsidRPr="00000000" w14:paraId="000004AC">
      <w:pPr>
        <w:pStyle w:val="Heading3"/>
        <w:spacing w:after="240" w:before="240" w:line="360" w:lineRule="auto"/>
        <w:ind w:left="720" w:firstLine="0"/>
        <w:jc w:val="both"/>
        <w:rPr/>
      </w:pPr>
      <w:bookmarkStart w:colFirst="0" w:colLast="0" w:name="_x7ay2h6l029g" w:id="86"/>
      <w:bookmarkEnd w:id="86"/>
      <w:r w:rsidDel="00000000" w:rsidR="00000000" w:rsidRPr="00000000">
        <w:rPr>
          <w:rtl w:val="0"/>
        </w:rPr>
        <w:t xml:space="preserve">1.7.2 Limitations</w:t>
      </w:r>
    </w:p>
    <w:p w:rsidR="00000000" w:rsidDel="00000000" w:rsidP="00000000" w:rsidRDefault="00000000" w:rsidRPr="00000000" w14:paraId="000004AD">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project is limited to Graduate School monitoring and decision support. It will not replace institutional systems or offices that handle official records, transactions, or financial processes. Specifically:</w:t>
      </w:r>
    </w:p>
    <w:p w:rsidR="00000000" w:rsidDel="00000000" w:rsidP="00000000" w:rsidRDefault="00000000" w:rsidRPr="00000000" w14:paraId="000004AE">
      <w:pPr>
        <w:numPr>
          <w:ilvl w:val="0"/>
          <w:numId w:val="3"/>
        </w:numPr>
        <w:spacing w:after="0" w:afterAutospacing="0" w:before="24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will not replace AIMS admissions processing. It will only monitor status signals and handoffs where allowed.</w:t>
      </w:r>
    </w:p>
    <w:p w:rsidR="00000000" w:rsidDel="00000000" w:rsidP="00000000" w:rsidRDefault="00000000" w:rsidRPr="00000000" w14:paraId="000004AF">
      <w:pPr>
        <w:numPr>
          <w:ilvl w:val="0"/>
          <w:numId w:val="3"/>
        </w:numP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will not handle official enrollment transactions, grade encoding, or learning management functions. It will only represent allowed monitoring signals, such as completion markers, incomplete status flags, and readiness checks.</w:t>
      </w:r>
    </w:p>
    <w:p w:rsidR="00000000" w:rsidDel="00000000" w:rsidP="00000000" w:rsidRDefault="00000000" w:rsidRPr="00000000" w14:paraId="000004B0">
      <w:pPr>
        <w:numPr>
          <w:ilvl w:val="0"/>
          <w:numId w:val="3"/>
        </w:numP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will not replace Registrar functions, official academic records, transcript processing, or official graduation processing. Graduation status remains under Registrar ownership.</w:t>
      </w:r>
    </w:p>
    <w:p w:rsidR="00000000" w:rsidDel="00000000" w:rsidP="00000000" w:rsidRDefault="00000000" w:rsidRPr="00000000" w14:paraId="000004B1">
      <w:pPr>
        <w:numPr>
          <w:ilvl w:val="0"/>
          <w:numId w:val="3"/>
        </w:numP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will not implement accounting, billing, or payment processing, and it will not manage financial approvals.</w:t>
      </w:r>
    </w:p>
    <w:p w:rsidR="00000000" w:rsidDel="00000000" w:rsidP="00000000" w:rsidRDefault="00000000" w:rsidRPr="00000000" w14:paraId="000004B2">
      <w:pPr>
        <w:numPr>
          <w:ilvl w:val="0"/>
          <w:numId w:val="3"/>
        </w:numP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will not track private adviser-student communication, such as personal message threads. Monitoring will focus only on submissions, decisions, schedules, required evidence, and validated status signals.</w:t>
      </w:r>
    </w:p>
    <w:p w:rsidR="00000000" w:rsidDel="00000000" w:rsidP="00000000" w:rsidRDefault="00000000" w:rsidRPr="00000000" w14:paraId="000004B3">
      <w:pPr>
        <w:numPr>
          <w:ilvl w:val="0"/>
          <w:numId w:val="3"/>
        </w:numP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Predictive analytics that depend on unavailable or restricted data will not be implemented. Reporting will be limited to data that can be captured within the platform’s privacy and access limits.</w:t>
      </w:r>
    </w:p>
    <w:p w:rsidR="00000000" w:rsidDel="00000000" w:rsidP="00000000" w:rsidRDefault="00000000" w:rsidRPr="00000000" w14:paraId="000004B4">
      <w:pPr>
        <w:numPr>
          <w:ilvl w:val="0"/>
          <w:numId w:val="3"/>
        </w:numPr>
        <w:spacing w:after="24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Program-dependent components, such as practicum, will only be included where the practicum are confirmed as part of the graduate program. In the validated notes, practicum was confirmed for Psychology and MSGC, and the current process is still paper-based with multiple certificates and MOAs where needed.</w:t>
      </w:r>
      <w:r w:rsidDel="00000000" w:rsidR="00000000" w:rsidRPr="00000000">
        <w:rPr>
          <w:rtl w:val="0"/>
        </w:rPr>
      </w:r>
    </w:p>
    <w:p w:rsidR="00000000" w:rsidDel="00000000" w:rsidP="00000000" w:rsidRDefault="00000000" w:rsidRPr="00000000" w14:paraId="000004B5">
      <w:pPr>
        <w:pStyle w:val="Heading2"/>
        <w:spacing w:after="240" w:before="240" w:line="360" w:lineRule="auto"/>
        <w:jc w:val="both"/>
        <w:rPr/>
      </w:pPr>
      <w:bookmarkStart w:colFirst="0" w:colLast="0" w:name="_i3vshcka8vf8" w:id="87"/>
      <w:bookmarkEnd w:id="87"/>
      <w:r w:rsidDel="00000000" w:rsidR="00000000" w:rsidRPr="00000000">
        <w:br w:type="page"/>
      </w:r>
      <w:r w:rsidDel="00000000" w:rsidR="00000000" w:rsidRPr="00000000">
        <w:rPr>
          <w:rtl w:val="0"/>
        </w:rPr>
      </w:r>
    </w:p>
    <w:p w:rsidR="00000000" w:rsidDel="00000000" w:rsidP="00000000" w:rsidRDefault="00000000" w:rsidRPr="00000000" w14:paraId="000004B6">
      <w:pPr>
        <w:pStyle w:val="Heading2"/>
        <w:spacing w:after="240" w:before="240" w:line="360" w:lineRule="auto"/>
        <w:jc w:val="both"/>
        <w:rPr/>
      </w:pPr>
      <w:bookmarkStart w:colFirst="0" w:colLast="0" w:name="_k5nsicdp7bx2" w:id="88"/>
      <w:bookmarkEnd w:id="88"/>
      <w:r w:rsidDel="00000000" w:rsidR="00000000" w:rsidRPr="00000000">
        <w:rPr>
          <w:rtl w:val="0"/>
        </w:rPr>
        <w:t xml:space="preserve">1.8 Significance of the Study</w:t>
      </w:r>
    </w:p>
    <w:p w:rsidR="00000000" w:rsidDel="00000000" w:rsidP="00000000" w:rsidRDefault="00000000" w:rsidRPr="00000000" w14:paraId="000004B7">
      <w:pPr>
        <w:spacing w:after="240" w:line="360" w:lineRule="auto"/>
        <w:ind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This study is significant because it helps improve how Graduate School monitoring and processing can be handled across the student lifecycle. The proposed platform makes student progress easier to see, supports coordination across roles, and improves reporting by capturing clear status signals, next-action ownership, and timestamps. It also keeps access to sensitive records controlled through role-based access and audit-ready logging (Datu, 2022; Doce &amp; Ching, 2018; Tanate-Lazo, 2021).</w:t>
      </w:r>
      <w:r w:rsidDel="00000000" w:rsidR="00000000" w:rsidRPr="00000000">
        <w:rPr>
          <w:rtl w:val="0"/>
        </w:rPr>
      </w:r>
    </w:p>
    <w:p w:rsidR="00000000" w:rsidDel="00000000" w:rsidP="00000000" w:rsidRDefault="00000000" w:rsidRPr="00000000" w14:paraId="000004B8">
      <w:pPr>
        <w:spacing w:after="240"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For the University of St. La Salle – Bacolod Graduate School. </w:t>
      </w:r>
      <w:r w:rsidDel="00000000" w:rsidR="00000000" w:rsidRPr="00000000">
        <w:rPr>
          <w:rFonts w:ascii="Times New Roman" w:cs="Times New Roman" w:eastAsia="Times New Roman" w:hAnsi="Times New Roman"/>
          <w:sz w:val="24"/>
          <w:szCs w:val="24"/>
          <w:rtl w:val="0"/>
        </w:rPr>
        <w:t xml:space="preserve">The platform supports monitoring of student standing across lifecycle stages and research milestones. This can reduce the need to reconstruct status manually from spreadsheets, forms, and email coordination. It also supports queue-based visibility by showing what is pending, overdue, or waiting for action. This is important because the confirmed notes show that the Graduate School still needs reports such as subject needs, graduating student lists, LOA monitoring, and residency tracking, and that some reports still require manual checking and year counting from AIMS exports. The same notes also show that the current view is often per student in spreadsheets rather than a consolidated group view, which makes it harder to support class planning and status checking at the program level. In this sense, the study is significant to the Graduate School because it directly addresses the current difficulty of monitoring student progress, preparing reports, and following up cases using scattered records and manual processing.</w:t>
      </w:r>
    </w:p>
    <w:p w:rsidR="00000000" w:rsidDel="00000000" w:rsidP="00000000" w:rsidRDefault="00000000" w:rsidRPr="00000000" w14:paraId="000004B9">
      <w:pPr>
        <w:spacing w:after="240" w:before="240"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For other educational institutions. </w:t>
      </w:r>
      <w:r w:rsidDel="00000000" w:rsidR="00000000" w:rsidRPr="00000000">
        <w:rPr>
          <w:rFonts w:ascii="Times New Roman" w:cs="Times New Roman" w:eastAsia="Times New Roman" w:hAnsi="Times New Roman"/>
          <w:sz w:val="24"/>
          <w:szCs w:val="24"/>
          <w:rtl w:val="0"/>
        </w:rPr>
        <w:t xml:space="preserve">The study provides a reference for how graduate lifecycle monitoring can be organized into one operational model, from admission up to graduation endorsement. It shows how status signals, exceptions, and role-based coordination can be structured in a way that supports term-level decisions and reporting needs. This is especially useful for institutions where monitoring is still spread across spreadsheets, forms, and email coordination (CHED Region IV-B MIMAROPA, 2018; Grooms et al., 2016). It is also useful for schools that want to improve visibility without replacing official admissions, Registrar, or accounting systems, since the confirmed scope in the Graduate School notes clearly keeps the platform as a monitoring and support layer only.</w:t>
      </w:r>
    </w:p>
    <w:p w:rsidR="00000000" w:rsidDel="00000000" w:rsidP="00000000" w:rsidRDefault="00000000" w:rsidRPr="00000000" w14:paraId="000004BA">
      <w:pPr>
        <w:spacing w:after="240" w:before="240" w:line="360" w:lineRule="auto"/>
        <w:ind w:left="720" w:firstLine="0"/>
        <w:jc w:val="both"/>
        <w:rPr>
          <w:rFonts w:ascii="Times New Roman" w:cs="Times New Roman" w:eastAsia="Times New Roman" w:hAnsi="Times New Roman"/>
          <w:b w:val="1"/>
          <w:bCs w:val="1"/>
          <w:sz w:val="24"/>
          <w:szCs w:val="24"/>
        </w:rPr>
        <w:sectPr>
          <w:headerReference r:id="rId102" w:type="default"/>
          <w:footerReference r:id="rId104" w:type="default"/>
          <w:type w:val="nextPage"/>
          <w:pgSz w:h="15840" w:w="12240" w:orient="portrait"/>
          <w:pgMar w:bottom="1440" w:top="1440" w:left="1440" w:right="1440" w:header="720" w:footer="720" w:gutter="0"/>
          <w:pgNumType w:fmt="decimal" w:start="1" w:chapStyle="1" w:chapSep="hyphen"/>
        </w:sectPr>
      </w:pPr>
      <w:r w:rsidDel="00000000" w:rsidR="00000000" w:rsidRPr="00000000">
        <w:rPr>
          <w:rFonts w:ascii="Times New Roman" w:cs="Times New Roman" w:eastAsia="Times New Roman" w:hAnsi="Times New Roman"/>
          <w:b w:val="1"/>
          <w:bCs w:val="1"/>
          <w:sz w:val="24"/>
          <w:szCs w:val="24"/>
          <w:rtl w:val="0"/>
        </w:rPr>
        <w:t xml:space="preserve">For academic purposes and other researchers.</w:t>
      </w:r>
      <w:r w:rsidDel="00000000" w:rsidR="00000000" w:rsidRPr="00000000">
        <w:rPr>
          <w:rFonts w:ascii="Times New Roman" w:cs="Times New Roman" w:eastAsia="Times New Roman" w:hAnsi="Times New Roman"/>
          <w:sz w:val="24"/>
          <w:szCs w:val="24"/>
          <w:rtl w:val="0"/>
        </w:rPr>
        <w:t xml:space="preserve"> This study contributes an applied systems development perspective by translating graduate lifecycle operations into structured monitoring elements such as states, events, queues, and time-based indicators. It also shows how practical Graduate School records, such as monitoring templates, research protocol forms, and signed process validations, can be used as the basis for a monitoring and decision-support platform. In addition, it highlights the importance of privacy-aware design in educational monitoring platforms by showing how privacy and accountability can be supported through role-based access control and auditability mechanisms (Datu, 2022; Doce &amp; Ching, 2018; Tanate-Lazo, 2021). The study may also support future research on how visibility, traceability, and milestone-based monitoring relate to student progress, delays, and completion in graduate education (van Lill, 2024; Willess, 2023; Young et al., 2024).</w:t>
      </w:r>
      <w:r w:rsidDel="00000000" w:rsidR="00000000" w:rsidRPr="00000000">
        <w:rPr>
          <w:rtl w:val="0"/>
        </w:rPr>
      </w:r>
    </w:p>
    <w:p w:rsidR="00000000" w:rsidDel="00000000" w:rsidP="00000000" w:rsidRDefault="00000000" w:rsidRPr="00000000" w14:paraId="000004BB">
      <w:pPr>
        <w:pStyle w:val="Heading1"/>
        <w:numPr>
          <w:ilvl w:val="0"/>
          <w:numId w:val="14"/>
        </w:numPr>
        <w:spacing w:before="480" w:line="360" w:lineRule="auto"/>
        <w:rPr/>
      </w:pPr>
      <w:bookmarkStart w:colFirst="0" w:colLast="0" w:name="_uj3xqj77ddjj" w:id="89"/>
      <w:bookmarkEnd w:id="89"/>
      <w:r w:rsidDel="00000000" w:rsidR="00000000" w:rsidRPr="00000000">
        <w:rPr>
          <w:rtl w:val="0"/>
        </w:rPr>
        <w:t xml:space="preserve">Review of Related Literature</w:t>
      </w:r>
      <w:r w:rsidDel="00000000" w:rsidR="00000000" w:rsidRPr="00000000">
        <w:rPr>
          <w:rtl w:val="0"/>
        </w:rPr>
      </w:r>
    </w:p>
    <w:p w:rsidR="00000000" w:rsidDel="00000000" w:rsidP="00000000" w:rsidRDefault="00000000" w:rsidRPr="00000000" w14:paraId="000004BC">
      <w:pPr>
        <w:pStyle w:val="Heading2"/>
        <w:spacing w:after="80" w:line="360" w:lineRule="auto"/>
        <w:jc w:val="both"/>
        <w:rPr/>
      </w:pPr>
      <w:bookmarkStart w:colFirst="0" w:colLast="0" w:name="_47rmiipwg33c" w:id="90"/>
      <w:bookmarkEnd w:id="90"/>
      <w:r w:rsidDel="00000000" w:rsidR="00000000" w:rsidRPr="00000000">
        <w:rPr>
          <w:rtl w:val="0"/>
        </w:rPr>
        <w:t xml:space="preserve">2.1 Review of Related Concepts</w:t>
      </w:r>
    </w:p>
    <w:p w:rsidR="00000000" w:rsidDel="00000000" w:rsidP="00000000" w:rsidRDefault="00000000" w:rsidRPr="00000000" w14:paraId="000004BD">
      <w:pPr>
        <w:pStyle w:val="Heading3"/>
        <w:spacing w:line="360" w:lineRule="auto"/>
        <w:ind w:left="720" w:firstLine="0"/>
        <w:rPr/>
      </w:pPr>
      <w:bookmarkStart w:colFirst="0" w:colLast="0" w:name="_5balhyweuqe3" w:id="91"/>
      <w:bookmarkEnd w:id="91"/>
      <w:r w:rsidDel="00000000" w:rsidR="00000000" w:rsidRPr="00000000">
        <w:rPr>
          <w:rtl w:val="0"/>
        </w:rPr>
        <w:t xml:space="preserve">2.1.1 </w:t>
      </w:r>
      <w:r w:rsidDel="00000000" w:rsidR="00000000" w:rsidRPr="00000000">
        <w:rPr>
          <w:rtl w:val="0"/>
        </w:rPr>
        <w:t xml:space="preserve">Key Terms/Scope Labels</w:t>
      </w:r>
      <w:r w:rsidDel="00000000" w:rsidR="00000000" w:rsidRPr="00000000">
        <w:rPr>
          <w:rtl w:val="0"/>
        </w:rPr>
      </w:r>
    </w:p>
    <w:p w:rsidR="00000000" w:rsidDel="00000000" w:rsidP="00000000" w:rsidRDefault="00000000" w:rsidRPr="00000000" w14:paraId="000004BE">
      <w:pPr>
        <w:spacing w:after="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keep the manuscript readable, this proposal uses five simple scope labels to organize the review of literature and the stakeholder-validated workflow analysis. These labels are not included to sound technical; they are used to group related operational issues and to clarify what the system is (and is not) intended to cover. Any technical term introduced later will be defined the first time it is used.</w:t>
      </w:r>
    </w:p>
    <w:p w:rsidR="00000000" w:rsidDel="00000000" w:rsidP="00000000" w:rsidRDefault="00000000" w:rsidRPr="00000000" w14:paraId="000004BF">
      <w:pPr>
        <w:numPr>
          <w:ilvl w:val="0"/>
          <w:numId w:val="6"/>
        </w:numPr>
        <w:spacing w:after="0" w:afterAutospacing="0" w:line="360" w:lineRule="auto"/>
        <w:ind w:left="2160" w:hanging="360"/>
        <w:jc w:val="both"/>
        <w:rPr>
          <w:b w:val="0"/>
          <w:bCs w:val="0"/>
        </w:rPr>
      </w:pPr>
      <w:r w:rsidDel="00000000" w:rsidR="00000000" w:rsidRPr="00000000">
        <w:rPr>
          <w:rFonts w:ascii="Times New Roman" w:cs="Times New Roman" w:eastAsia="Times New Roman" w:hAnsi="Times New Roman"/>
          <w:b w:val="1"/>
          <w:bCs w:val="1"/>
          <w:sz w:val="24"/>
          <w:szCs w:val="24"/>
          <w:rtl w:val="0"/>
        </w:rPr>
        <w:t xml:space="preserve">Graduate Student Lifecycle &amp; Progression Tracking</w:t>
      </w:r>
      <w:r w:rsidDel="00000000" w:rsidR="00000000" w:rsidRPr="00000000">
        <w:rPr>
          <w:rFonts w:ascii="Times New Roman" w:cs="Times New Roman" w:eastAsia="Times New Roman" w:hAnsi="Times New Roman"/>
          <w:sz w:val="24"/>
          <w:szCs w:val="24"/>
          <w:rtl w:val="0"/>
        </w:rPr>
        <w:t xml:space="preserve"> refers to monitoring the student’s overall journey from entry/admission, through coursework progression, into research milestones, up to completion, so the institution can see where a student is “right now” without manual reconstruction across multiple tools.</w:t>
      </w:r>
    </w:p>
    <w:p w:rsidR="00000000" w:rsidDel="00000000" w:rsidP="00000000" w:rsidRDefault="00000000" w:rsidRPr="00000000" w14:paraId="000004C0">
      <w:pPr>
        <w:numPr>
          <w:ilvl w:val="0"/>
          <w:numId w:val="6"/>
        </w:numPr>
        <w:spacing w:after="0" w:afterAutospacing="0" w:line="360" w:lineRule="auto"/>
        <w:ind w:left="2160" w:hanging="360"/>
        <w:jc w:val="both"/>
        <w:rPr>
          <w:b w:val="0"/>
          <w:bCs w:val="0"/>
        </w:rPr>
      </w:pPr>
      <w:r w:rsidDel="00000000" w:rsidR="00000000" w:rsidRPr="00000000">
        <w:rPr>
          <w:rFonts w:ascii="Times New Roman" w:cs="Times New Roman" w:eastAsia="Times New Roman" w:hAnsi="Times New Roman"/>
          <w:b w:val="1"/>
          <w:bCs w:val="1"/>
          <w:sz w:val="24"/>
          <w:szCs w:val="24"/>
          <w:rtl w:val="0"/>
        </w:rPr>
        <w:t xml:space="preserve">Thesis/Dissertation Pipeline Operations</w:t>
      </w:r>
      <w:r w:rsidDel="00000000" w:rsidR="00000000" w:rsidRPr="00000000">
        <w:rPr>
          <w:rFonts w:ascii="Times New Roman" w:cs="Times New Roman" w:eastAsia="Times New Roman" w:hAnsi="Times New Roman"/>
          <w:sz w:val="24"/>
          <w:szCs w:val="24"/>
          <w:rtl w:val="0"/>
        </w:rPr>
        <w:t xml:space="preserve"> refers to the step-by-step research workflow (forms, endorsements, defenses, revisions, clearances, and completion tagging) that requires coordination among multiple roles and produces official decision artifacts.</w:t>
      </w:r>
    </w:p>
    <w:p w:rsidR="00000000" w:rsidDel="00000000" w:rsidP="00000000" w:rsidRDefault="00000000" w:rsidRPr="00000000" w14:paraId="000004C1">
      <w:pPr>
        <w:numPr>
          <w:ilvl w:val="0"/>
          <w:numId w:val="6"/>
        </w:numPr>
        <w:spacing w:after="0" w:afterAutospacing="0" w:line="360" w:lineRule="auto"/>
        <w:ind w:left="2160" w:hanging="360"/>
        <w:jc w:val="both"/>
        <w:rPr>
          <w:b w:val="0"/>
          <w:bCs w:val="0"/>
        </w:rPr>
      </w:pPr>
      <w:r w:rsidDel="00000000" w:rsidR="00000000" w:rsidRPr="00000000">
        <w:rPr>
          <w:rFonts w:ascii="Times New Roman" w:cs="Times New Roman" w:eastAsia="Times New Roman" w:hAnsi="Times New Roman"/>
          <w:b w:val="1"/>
          <w:bCs w:val="1"/>
          <w:sz w:val="24"/>
          <w:szCs w:val="24"/>
          <w:rtl w:val="0"/>
        </w:rPr>
        <w:t xml:space="preserve">Time-to-Degree, Residency, Delay &amp; Attrition</w:t>
      </w:r>
      <w:r w:rsidDel="00000000" w:rsidR="00000000" w:rsidRPr="00000000">
        <w:rPr>
          <w:rFonts w:ascii="Times New Roman" w:cs="Times New Roman" w:eastAsia="Times New Roman" w:hAnsi="Times New Roman"/>
          <w:sz w:val="24"/>
          <w:szCs w:val="24"/>
          <w:rtl w:val="0"/>
        </w:rPr>
        <w:t xml:space="preserve"> refers to time-based indicators derived from lifecycle and milestone timestamps (e.g., time-in-program, time-in-stage, delayed/inactive status rules, completion vs non-completion patterns).</w:t>
      </w:r>
    </w:p>
    <w:p w:rsidR="00000000" w:rsidDel="00000000" w:rsidP="00000000" w:rsidRDefault="00000000" w:rsidRPr="00000000" w14:paraId="000004C2">
      <w:pPr>
        <w:numPr>
          <w:ilvl w:val="0"/>
          <w:numId w:val="6"/>
        </w:numPr>
        <w:spacing w:after="0" w:afterAutospacing="0" w:line="360" w:lineRule="auto"/>
        <w:ind w:left="2160" w:hanging="360"/>
        <w:jc w:val="both"/>
        <w:rPr>
          <w:b w:val="0"/>
          <w:bCs w:val="0"/>
        </w:rPr>
      </w:pPr>
      <w:r w:rsidDel="00000000" w:rsidR="00000000" w:rsidRPr="00000000">
        <w:rPr>
          <w:rFonts w:ascii="Times New Roman" w:cs="Times New Roman" w:eastAsia="Times New Roman" w:hAnsi="Times New Roman"/>
          <w:b w:val="1"/>
          <w:bCs w:val="1"/>
          <w:sz w:val="24"/>
          <w:szCs w:val="24"/>
          <w:rtl w:val="0"/>
        </w:rPr>
        <w:t xml:space="preserve">Academic Operations (Decision Support) </w:t>
      </w:r>
      <w:r w:rsidDel="00000000" w:rsidR="00000000" w:rsidRPr="00000000">
        <w:rPr>
          <w:rFonts w:ascii="Times New Roman" w:cs="Times New Roman" w:eastAsia="Times New Roman" w:hAnsi="Times New Roman"/>
          <w:sz w:val="24"/>
          <w:szCs w:val="24"/>
          <w:rtl w:val="0"/>
        </w:rPr>
        <w:t xml:space="preserve">refers to operational reporting that helps offices make term-by-term decisions using counts and turnaround-time measures (e.g., pending queues, aging cases, adviser/panel load, bottlenecks).</w:t>
      </w:r>
    </w:p>
    <w:p w:rsidR="00000000" w:rsidDel="00000000" w:rsidP="00000000" w:rsidRDefault="00000000" w:rsidRPr="00000000" w14:paraId="000004C3">
      <w:pPr>
        <w:numPr>
          <w:ilvl w:val="0"/>
          <w:numId w:val="6"/>
        </w:numPr>
        <w:spacing w:after="0" w:afterAutospacing="0" w:line="360" w:lineRule="auto"/>
        <w:ind w:left="2160" w:hanging="360"/>
        <w:jc w:val="both"/>
        <w:rPr>
          <w:b w:val="0"/>
          <w:bCs w:val="0"/>
        </w:rPr>
      </w:pPr>
      <w:r w:rsidDel="00000000" w:rsidR="00000000" w:rsidRPr="00000000">
        <w:rPr>
          <w:rFonts w:ascii="Times New Roman" w:cs="Times New Roman" w:eastAsia="Times New Roman" w:hAnsi="Times New Roman"/>
          <w:b w:val="1"/>
          <w:bCs w:val="1"/>
          <w:sz w:val="24"/>
          <w:szCs w:val="24"/>
          <w:rtl w:val="0"/>
        </w:rPr>
        <w:t xml:space="preserve">Data Privacy &amp; Role-Based Access</w:t>
      </w:r>
      <w:r w:rsidDel="00000000" w:rsidR="00000000" w:rsidRPr="00000000">
        <w:rPr>
          <w:rFonts w:ascii="Times New Roman" w:cs="Times New Roman" w:eastAsia="Times New Roman" w:hAnsi="Times New Roman"/>
          <w:sz w:val="24"/>
          <w:szCs w:val="24"/>
          <w:rtl w:val="0"/>
        </w:rPr>
        <w:t xml:space="preserve"> refers to limiting visibility and actions based on role (e.g., student vs adviser vs panel vs office) and ensuring that sensitive records and evaluation artifacts are handled with appropriate access boundaries, logging, and retention rules.</w:t>
      </w:r>
      <w:r w:rsidDel="00000000" w:rsidR="00000000" w:rsidRPr="00000000">
        <w:rPr>
          <w:rtl w:val="0"/>
        </w:rPr>
      </w:r>
    </w:p>
    <w:p w:rsidR="00000000" w:rsidDel="00000000" w:rsidP="00000000" w:rsidRDefault="00000000" w:rsidRPr="00000000" w14:paraId="000004C4">
      <w:pPr>
        <w:numPr>
          <w:ilvl w:val="0"/>
          <w:numId w:val="6"/>
        </w:numPr>
        <w:spacing w:after="0" w:afterAutospacing="0" w:line="360" w:lineRule="auto"/>
        <w:ind w:left="216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Retrieval-Augmented Generation for Policy-Grounded AI Systems</w:t>
      </w:r>
      <w:r w:rsidDel="00000000" w:rsidR="00000000" w:rsidRPr="00000000">
        <w:rPr>
          <w:rFonts w:ascii="Times New Roman" w:cs="Times New Roman" w:eastAsia="Times New Roman" w:hAnsi="Times New Roman"/>
          <w:sz w:val="24"/>
          <w:szCs w:val="24"/>
          <w:rtl w:val="0"/>
        </w:rPr>
        <w:t xml:space="preserve"> refers to an AI approach where a language model generates responses using information retrieved from trusted institutional documents such as policies, guidelines, and previous decisions. By grounding the AI’s responses in official records, RAG helps ensure that recommendations or summaries follow university rules and provide consistent decision support rather than relying solely on the model’s general knowledge.</w:t>
      </w:r>
    </w:p>
    <w:p w:rsidR="00000000" w:rsidDel="00000000" w:rsidP="00000000" w:rsidRDefault="00000000" w:rsidRPr="00000000" w14:paraId="000004C5">
      <w:pPr>
        <w:numPr>
          <w:ilvl w:val="0"/>
          <w:numId w:val="6"/>
        </w:numPr>
        <w:spacing w:after="240" w:line="360" w:lineRule="auto"/>
        <w:ind w:left="216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API-Based System Integration in Academic Information System</w:t>
      </w:r>
      <w:r w:rsidDel="00000000" w:rsidR="00000000" w:rsidRPr="00000000">
        <w:rPr>
          <w:rFonts w:ascii="Times New Roman" w:cs="Times New Roman" w:eastAsia="Times New Roman" w:hAnsi="Times New Roman"/>
          <w:sz w:val="24"/>
          <w:szCs w:val="24"/>
          <w:rtl w:val="0"/>
        </w:rPr>
        <w:t xml:space="preserve">s refers to the use of Application Programming Interfaces (APIs) to allow different institutional systems to exchange data automatically. Through APIs, systems such as enrollment platforms, monitoring tools, and administrative databases can securely share information, reducing manual encoding, minimizing fragmented records, and improving the accuracy and timeliness of operational data used for monitoring and reporting.</w:t>
      </w:r>
      <w:r w:rsidDel="00000000" w:rsidR="00000000" w:rsidRPr="00000000">
        <w:rPr>
          <w:rtl w:val="0"/>
        </w:rPr>
      </w:r>
    </w:p>
    <w:p w:rsidR="00000000" w:rsidDel="00000000" w:rsidP="00000000" w:rsidRDefault="00000000" w:rsidRPr="00000000" w14:paraId="000004C6">
      <w:pPr>
        <w:pStyle w:val="Heading3"/>
        <w:spacing w:after="80" w:line="360" w:lineRule="auto"/>
        <w:ind w:left="720" w:firstLine="0"/>
        <w:jc w:val="both"/>
        <w:rPr/>
      </w:pPr>
      <w:bookmarkStart w:colFirst="0" w:colLast="0" w:name="_p1v8rqr7qvs5" w:id="92"/>
      <w:bookmarkEnd w:id="92"/>
      <w:r w:rsidDel="00000000" w:rsidR="00000000" w:rsidRPr="00000000">
        <w:rPr>
          <w:rtl w:val="0"/>
        </w:rPr>
        <w:t xml:space="preserve">2.1.2 Graduate Student Lifecycle Tracking and Milestone-Centric Progress</w:t>
      </w:r>
    </w:p>
    <w:p w:rsidR="00000000" w:rsidDel="00000000" w:rsidP="00000000" w:rsidRDefault="00000000" w:rsidRPr="00000000" w14:paraId="000004C7">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student progress monitoring differs from undergraduate contexts because graduate progression is often defined through milestones, decentralized rules, and non-linear pacing. Young et al. (2024) argue that graduate tracking should reflect milestone-based progression rather than simply repurposing undergraduate dashboards. This implies that lifecycle tracking systems must represent stage definitions, prerequisites, and milestone outcomes in a way that is interpretable to both students and administrators.</w:t>
      </w:r>
    </w:p>
    <w:p w:rsidR="00000000" w:rsidDel="00000000" w:rsidP="00000000" w:rsidRDefault="00000000" w:rsidRPr="00000000" w14:paraId="000004C8">
      <w:pPr>
        <w:spacing w:after="240" w:before="240"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Doctoral monitoring work similarly emphasizes the importance of structured oversight mechanisms that allow institutions to observe progress patterns and intervene when progression stalls (Brooks, 2023). In practice, this requires operational representations of progress that can distinguish between genuine academic work-in-progress and administrative waiting points (e.g., pending approvals, scheduling unresolved, revisions not confirmed). Without such representations, “status” becomes an ambiguous concept that can vary depending on who is asked and what evidence they reference.</w:t>
      </w:r>
    </w:p>
    <w:p w:rsidR="00000000" w:rsidDel="00000000" w:rsidP="00000000" w:rsidRDefault="00000000" w:rsidRPr="00000000" w14:paraId="000004C9">
      <w:pPr>
        <w:pStyle w:val="Heading3"/>
        <w:spacing w:after="80" w:line="360" w:lineRule="auto"/>
        <w:ind w:left="720" w:firstLine="0"/>
        <w:jc w:val="both"/>
        <w:rPr/>
      </w:pPr>
      <w:bookmarkStart w:colFirst="0" w:colLast="0" w:name="_n6y607l9ifdq" w:id="93"/>
      <w:bookmarkEnd w:id="93"/>
      <w:r w:rsidDel="00000000" w:rsidR="00000000" w:rsidRPr="00000000">
        <w:rPr>
          <w:rtl w:val="0"/>
        </w:rPr>
        <w:t xml:space="preserve">2.1.3 Thesis/Dissertation Pipeline as an Operational Workflow</w:t>
      </w:r>
    </w:p>
    <w:p w:rsidR="00000000" w:rsidDel="00000000" w:rsidP="00000000" w:rsidRDefault="00000000" w:rsidRPr="00000000" w14:paraId="000004CA">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Thesis and dissertation processes involve routable workflows that extend beyond writing and research design into operational coordination: adviser designation, endorsements, panel approvals, scheduling, decision capture, revision confirmation, and compliance documentation. Streamlining studies of graduate approval workflows demonstrate that administrative efficiency depends on clarity of routing, approvals, and status transitions (Grooms et al., 2016). System-oriented work that includes defense scheduling emphasizes that scheduling is not merely a calendar task but a pipeline step with constraints and outputs that must be tracked (Chio et al., 2022).</w:t>
      </w:r>
    </w:p>
    <w:p w:rsidR="00000000" w:rsidDel="00000000" w:rsidP="00000000" w:rsidRDefault="00000000" w:rsidRPr="00000000" w14:paraId="000004CB">
      <w:pPr>
        <w:spacing w:after="240" w:before="240"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Feedback and revision loops are central to pipeline operations. Chugh et al. (2021) identify supervisory feedback as a complex process that requires clarity, consistency, and responsiveness, conditions that are difficult to maintain when feedback is dispersed across tools or when multiple reviewers provide uncoordinated inputs. This supports the need for comment consolidation mechanisms and traceable decision outcomes, which are monitoring-critical because they determine whether a student is “waiting for feedback,” “revising,” or “ready for the next gate.”</w:t>
      </w:r>
    </w:p>
    <w:p w:rsidR="00000000" w:rsidDel="00000000" w:rsidP="00000000" w:rsidRDefault="00000000" w:rsidRPr="00000000" w14:paraId="000004CC">
      <w:pPr>
        <w:pStyle w:val="Heading3"/>
        <w:spacing w:after="80" w:line="360" w:lineRule="auto"/>
        <w:ind w:left="720" w:firstLine="0"/>
        <w:jc w:val="both"/>
        <w:rPr/>
      </w:pPr>
      <w:bookmarkStart w:colFirst="0" w:colLast="0" w:name="_ii94mxi6i4k3" w:id="94"/>
      <w:bookmarkEnd w:id="94"/>
      <w:r w:rsidDel="00000000" w:rsidR="00000000" w:rsidRPr="00000000">
        <w:rPr>
          <w:rtl w:val="0"/>
        </w:rPr>
        <w:t xml:space="preserve">2.1.4 Time-to-Degree, Residency, Delay, and Attrition as Monitoring Measures</w:t>
      </w:r>
    </w:p>
    <w:p w:rsidR="00000000" w:rsidDel="00000000" w:rsidP="00000000" w:rsidRDefault="00000000" w:rsidRPr="00000000" w14:paraId="000004CD">
      <w:pPr>
        <w:spacing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Time-to-degree and residency rules provide operational thresholds for defining whether progress is “on track” or “delayed,” but definitions and counting rules vary by policy and context. van Lill (2024) shows that time-to-degree differs across disciplines and contexts, implying that monitoring must be sensitive to program differences rather than assuming a uniform timeline. Willess (2023) further suggests that experiences and factors influencing time to degree are multifactorial, reinforcing the need for monitoring signals that capture prolonged time-in-stage and stalled milestones rather than relying on one indicator alone.</w:t>
      </w:r>
    </w:p>
    <w:p w:rsidR="00000000" w:rsidDel="00000000" w:rsidP="00000000" w:rsidRDefault="00000000" w:rsidRPr="00000000" w14:paraId="000004CE">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CF">
      <w:pPr>
        <w:spacing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Philippine contexts, studies and institutional handbooks illustrate the importance of locally defined policies and practice. For example, local work examining delays among master’s degree completers highlights contextual factors influencing delayed completion (Rapada Jr., n.d.). Institutional policy documents and handbooks (e.g., University of the Philippines Los Baños Graduate School, 2010; Philippine Normal University, 2024) also shape what “residency,” “good standing,” and “extensions” mean operationally. This supports the proposal’s emphasis that policy definitions must be validated with stakeholders and encoded into monitoring rules.</w:t>
      </w:r>
    </w:p>
    <w:p w:rsidR="00000000" w:rsidDel="00000000" w:rsidP="00000000" w:rsidRDefault="00000000" w:rsidRPr="00000000" w14:paraId="000004D0">
      <w:pPr>
        <w:spacing w:line="360" w:lineRule="auto"/>
        <w:ind w:left="72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4D1">
      <w:pPr>
        <w:pStyle w:val="Heading3"/>
        <w:spacing w:after="80" w:line="360" w:lineRule="auto"/>
        <w:ind w:left="720" w:firstLine="0"/>
        <w:jc w:val="both"/>
        <w:rPr/>
      </w:pPr>
      <w:bookmarkStart w:colFirst="0" w:colLast="0" w:name="_afmjmjizqy3s" w:id="95"/>
      <w:bookmarkEnd w:id="95"/>
      <w:r w:rsidDel="00000000" w:rsidR="00000000" w:rsidRPr="00000000">
        <w:rPr>
          <w:rtl w:val="0"/>
        </w:rPr>
        <w:t xml:space="preserve">2.1.5 Academic Operations Analytics and Decision Support</w:t>
      </w:r>
    </w:p>
    <w:p w:rsidR="00000000" w:rsidDel="00000000" w:rsidP="00000000" w:rsidRDefault="00000000" w:rsidRPr="00000000" w14:paraId="000004D2">
      <w:pPr>
        <w:spacing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Operational decision support in higher education frequently depends on dashboards and reporting that answer recurring questions: what is pending, what is overdue, where delays occur, and where capacity constraints exist. Sector reporting expectations, such as annual data collection and certification requirements, reflect that higher education decision-making relies on timely and accurate data (CHED Region IV-B MIMAROPA, 2018). However, analytics effectiveness depends on the underlying data capture: if workflow events do not generate timestamps and logs, reporting becomes unreliable or disputed (Sorour &amp; Atkins, 2024).</w:t>
      </w:r>
    </w:p>
    <w:p w:rsidR="00000000" w:rsidDel="00000000" w:rsidP="00000000" w:rsidRDefault="00000000" w:rsidRPr="00000000" w14:paraId="000004D3">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4">
      <w:pPr>
        <w:spacing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Digital transformation discussions emphasize the role of data platforms and business intelligence as enabling infrastructure for reporting and performance monitoring in higher education (World Bank, 2023). This supports the proposal’s architectural decision to treat dashboards as downstream of structured lifecycle event capture, rather than as stand-alone reporting features.</w:t>
      </w:r>
    </w:p>
    <w:p w:rsidR="00000000" w:rsidDel="00000000" w:rsidP="00000000" w:rsidRDefault="00000000" w:rsidRPr="00000000" w14:paraId="000004D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6">
      <w:pPr>
        <w:pStyle w:val="Heading3"/>
        <w:spacing w:after="80" w:line="360" w:lineRule="auto"/>
        <w:ind w:left="720" w:firstLine="0"/>
        <w:jc w:val="both"/>
        <w:rPr/>
      </w:pPr>
      <w:bookmarkStart w:colFirst="0" w:colLast="0" w:name="_ci417wrcz4nm" w:id="96"/>
      <w:bookmarkEnd w:id="96"/>
      <w:r w:rsidDel="00000000" w:rsidR="00000000" w:rsidRPr="00000000">
        <w:rPr>
          <w:rtl w:val="0"/>
        </w:rPr>
        <w:t xml:space="preserve">2.1.6 Data Privacy, and Role-Based Access in Higher Education Systems</w:t>
      </w:r>
    </w:p>
    <w:p w:rsidR="00000000" w:rsidDel="00000000" w:rsidP="00000000" w:rsidRDefault="00000000" w:rsidRPr="00000000" w14:paraId="000004D7">
      <w:pPr>
        <w:spacing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monitoring systems handle sensitive student information and evaluation artifacts, which raises authority and privacy concerns. Studies of Philippine higher education compliance with privacy boundaries highlight challenges in implementing privacy-aligned practices across institutions (Datu, 2022; Doce &amp; Ching, 2018; Flores &amp; Ching, 2018; Tanate-Lazo, 2021). Records management and digitization work suggests that institutional readiness and IAM practices influence the success of academic records systems (Purcia &amp; Velarde, 2022). These sources support a design requirement that access boundaries (RBAC), audit trails, and controlled visibility are foundational, not optional, to lifecycle monitoring platforms.</w:t>
      </w:r>
    </w:p>
    <w:p w:rsidR="00000000" w:rsidDel="00000000" w:rsidP="00000000" w:rsidRDefault="00000000" w:rsidRPr="00000000" w14:paraId="000004D8">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9">
      <w:pPr>
        <w:pStyle w:val="Heading3"/>
        <w:spacing w:after="80" w:line="360" w:lineRule="auto"/>
        <w:ind w:left="720" w:firstLine="0"/>
        <w:jc w:val="both"/>
        <w:rPr/>
      </w:pPr>
      <w:bookmarkStart w:colFirst="0" w:colLast="0" w:name="_aymvvnhenacm" w:id="97"/>
      <w:bookmarkEnd w:id="97"/>
      <w:r w:rsidDel="00000000" w:rsidR="00000000" w:rsidRPr="00000000">
        <w:rPr>
          <w:rtl w:val="0"/>
        </w:rPr>
        <w:t xml:space="preserve">2.1.7 Retrieval-Augmented Generation for Policy-Grounded AI Systems</w:t>
      </w:r>
    </w:p>
    <w:p w:rsidR="00000000" w:rsidDel="00000000" w:rsidP="00000000" w:rsidRDefault="00000000" w:rsidRPr="00000000" w14:paraId="000004DA">
      <w:pPr>
        <w:spacing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Large language models (LLMs) have increasingly been explored for decision support and knowledge retrieval tasks in organizations, but their outputs can be unreliable when responses are generated without grounding in authoritative sources. Retrieval-Augmented Generation (RAG) addresses this limitation by combining document retrieval with generative language models so that responses are produced using relevant external knowledge sources rather than relying solely on the model’s internal training data (Lewis et al., 2020). In this approach, the system first retrieves documents or policy records relevant to a query and then uses those documents as contextual input for the language model’s response generation.</w:t>
      </w:r>
    </w:p>
    <w:p w:rsidR="00000000" w:rsidDel="00000000" w:rsidP="00000000" w:rsidRDefault="00000000" w:rsidRPr="00000000" w14:paraId="000004DB">
      <w:pPr>
        <w:spacing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RAG is particularly suitable for environments where decisions must be aligned with formal policies, procedures, or precedent records. Gao et al. (2023) emphasize that retrieval-augmented approaches improve factual consistency and traceability because the generated responses can be linked back to the retrieved documents that informed them. In policy-bound environments such as higher education administration, this capability is critical because decisions related to student progression, approvals, and compliance must be justified using official guidelines.</w:t>
      </w:r>
    </w:p>
    <w:p w:rsidR="00000000" w:rsidDel="00000000" w:rsidP="00000000" w:rsidRDefault="00000000" w:rsidRPr="00000000" w14:paraId="000004DC">
      <w:pPr>
        <w:spacing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graduate school contexts, many administrative decisions depend on interpreting policy documents and previous decisions rather than applying purely numerical criteria. For example, determining whether a thesis title is acceptable, whether a leave of absence request should be approved, or whether a returning student requires penalty coursework often requires consultation of institutional policies and past cases. A RAG-based AI system can support such decision processes by retrieving relevant policy sections and prior decision artifacts before generating a recommendation summary for administrators.</w:t>
      </w:r>
    </w:p>
    <w:p w:rsidR="00000000" w:rsidDel="00000000" w:rsidP="00000000" w:rsidRDefault="00000000" w:rsidRPr="00000000" w14:paraId="000004DD">
      <w:pPr>
        <w:spacing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supports the proposal’s approach of implementing a policy-grounded decision support assistant where the AI component functions as a retrieval-supported reference tool rather than an autonomous decision maker. The system’s responses are therefore constrained by institutional documents such as graduate school handbooks, research protocol guidelines, and documented academic decisions, ensuring that AI outputs remain consistent with university policies.</w:t>
      </w:r>
    </w:p>
    <w:p w:rsidR="00000000" w:rsidDel="00000000" w:rsidP="00000000" w:rsidRDefault="00000000" w:rsidRPr="00000000" w14:paraId="000004DE">
      <w:pPr>
        <w:spacing w:line="360" w:lineRule="auto"/>
        <w:ind w:left="72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F">
      <w:pPr>
        <w:pStyle w:val="Heading3"/>
        <w:spacing w:after="80" w:line="360" w:lineRule="auto"/>
        <w:ind w:left="720" w:firstLine="0"/>
        <w:jc w:val="both"/>
        <w:rPr/>
      </w:pPr>
      <w:bookmarkStart w:colFirst="0" w:colLast="0" w:name="_l0r2t3s1epy0" w:id="98"/>
      <w:bookmarkEnd w:id="98"/>
      <w:r w:rsidDel="00000000" w:rsidR="00000000" w:rsidRPr="00000000">
        <w:rPr>
          <w:rtl w:val="0"/>
        </w:rPr>
        <w:t xml:space="preserve">2.1.8 API-Based System Integration in Academic Information Systems</w:t>
      </w:r>
    </w:p>
    <w:p w:rsidR="00000000" w:rsidDel="00000000" w:rsidP="00000000" w:rsidRDefault="00000000" w:rsidRPr="00000000" w14:paraId="000004E0">
      <w:pPr>
        <w:spacing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Modern academic information systems often operate across multiple specialized platforms, including student information systems, learning management systems, research monitoring tools, and administrative databases. Application Programming Interfaces (APIs) are commonly used to enable communication and data exchange between these systems by defining standardized methods for requesting and transmitting data (Fielding, 2000). Through APIs, systems can share information automatically without requiring direct access to each other’s databases.</w:t>
      </w:r>
    </w:p>
    <w:p w:rsidR="00000000" w:rsidDel="00000000" w:rsidP="00000000" w:rsidRDefault="00000000" w:rsidRPr="00000000" w14:paraId="000004E1">
      <w:pPr>
        <w:spacing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higher education environments, API-based integration helps institutions address the problem of fragmented data sources. When operational data is distributed across multiple systems, manual extraction and re-encoding are often required to compile reports or track student progress. Studies of digital transformation in higher education emphasize that API integration allows institutions to synchronize operational data, reduce redundant data entry, and improve the reliability of institutional reporting (Al-Nuaimi et al., 2022). By enabling automated data exchange, APIs support more efficient administrative workflows and reduce the likelihood of inconsistent records.</w:t>
      </w:r>
    </w:p>
    <w:p w:rsidR="00000000" w:rsidDel="00000000" w:rsidP="00000000" w:rsidRDefault="00000000" w:rsidRPr="00000000" w14:paraId="000004E2">
      <w:pPr>
        <w:spacing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graduate school monitoring systems, API integration is particularly important because lifecycle information is typically stored across different platforms and artifacts. Enrollment records may exist in institutional student systems, research milestones may be recorded in monitoring spreadsheets or forms, and administrative decisions may be documented through separate office records. Without integration mechanisms, consolidating this information requires manual coordination across tools and personnel.</w:t>
      </w:r>
    </w:p>
    <w:p w:rsidR="00000000" w:rsidDel="00000000" w:rsidP="00000000" w:rsidRDefault="00000000" w:rsidRPr="00000000" w14:paraId="000004E3">
      <w:pPr>
        <w:spacing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context of the proposed Graduate Student Lifecycle Monitoring and Analytics Platform, APIs provide a mechanism for connecting the monitoring system with existing institutional data sources. Through controlled API access, the system can retrieve relevant operational signals such as enrollment status, coursework completion indicators, or student identifiers while maintaining the authoritative role of existing institutional systems. This integration approach reduces manual encoding effort and supports more reliable lifecycle monitoring while preserving the integrity of official academic records.</w:t>
      </w:r>
      <w:r w:rsidDel="00000000" w:rsidR="00000000" w:rsidRPr="00000000">
        <w:rPr>
          <w:rtl w:val="0"/>
        </w:rPr>
      </w:r>
    </w:p>
    <w:p w:rsidR="00000000" w:rsidDel="00000000" w:rsidP="00000000" w:rsidRDefault="00000000" w:rsidRPr="00000000" w14:paraId="000004E4">
      <w:pPr>
        <w:spacing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Practical implementations of RAG are commonly supported through modern AI platforms and APIs that combine document retrieval with language model generation. Examples include frameworks and services such as Google Notebook LLM APIs, OpenAI retrieval-based APIs, and LangChain-based RAG pipelines, which allow systems to retrieve relevant institutional documents before generating responses. These platforms illustrate how RAG architectures can be implemented in policy-driven environments such as academic administration.</w:t>
      </w:r>
      <w:r w:rsidDel="00000000" w:rsidR="00000000" w:rsidRPr="00000000">
        <w:rPr>
          <w:rtl w:val="0"/>
        </w:rPr>
      </w:r>
    </w:p>
    <w:p w:rsidR="00000000" w:rsidDel="00000000" w:rsidP="00000000" w:rsidRDefault="00000000" w:rsidRPr="00000000" w14:paraId="000004E5">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E6">
      <w:pPr>
        <w:pStyle w:val="Heading2"/>
        <w:keepNext w:val="0"/>
        <w:keepLines w:val="0"/>
        <w:spacing w:before="280" w:line="360" w:lineRule="auto"/>
        <w:jc w:val="both"/>
        <w:rPr/>
      </w:pPr>
      <w:bookmarkStart w:colFirst="0" w:colLast="0" w:name="_toag01t8n2v" w:id="99"/>
      <w:bookmarkEnd w:id="99"/>
      <w:r w:rsidDel="00000000" w:rsidR="00000000" w:rsidRPr="00000000">
        <w:rPr>
          <w:rtl w:val="0"/>
        </w:rPr>
        <w:t xml:space="preserve">2.2 Review of Related Systems/Infrastructure</w:t>
      </w:r>
    </w:p>
    <w:p w:rsidR="00000000" w:rsidDel="00000000" w:rsidP="00000000" w:rsidRDefault="00000000" w:rsidRPr="00000000" w14:paraId="000004E7">
      <w:pPr>
        <w:pStyle w:val="Heading3"/>
        <w:spacing w:line="360" w:lineRule="auto"/>
        <w:ind w:left="720" w:firstLine="0"/>
        <w:jc w:val="both"/>
        <w:rPr/>
      </w:pPr>
      <w:bookmarkStart w:colFirst="0" w:colLast="0" w:name="_ha22exxpoark" w:id="100"/>
      <w:bookmarkEnd w:id="100"/>
      <w:r w:rsidDel="00000000" w:rsidR="00000000" w:rsidRPr="00000000">
        <w:rPr>
          <w:rtl w:val="0"/>
        </w:rPr>
        <w:t xml:space="preserve">2.2.1 Thesis/Dissertation Management Portals and Scheduling Systems</w:t>
      </w:r>
    </w:p>
    <w:p w:rsidR="00000000" w:rsidDel="00000000" w:rsidP="00000000" w:rsidRDefault="00000000" w:rsidRPr="00000000" w14:paraId="000004E8">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THESISIT (Chio et al., 2022) provides an example of a web-based thesis management portal that includes a defense scheduling component. Such systems demonstrate the feasibility of integrating scheduling as part of thesis management rather than treating it as an external coordination task. In this proposal, scheduling is treated as both an operational bottleneck and an analytics-relevant pipeline step; therefore, scheduling outcomes must be captured as structured events that can feed capacity and backlog reporting.</w:t>
      </w:r>
    </w:p>
    <w:p w:rsidR="00000000" w:rsidDel="00000000" w:rsidP="00000000" w:rsidRDefault="00000000" w:rsidRPr="00000000" w14:paraId="000004E9">
      <w:pPr>
        <w:pStyle w:val="Heading3"/>
        <w:spacing w:line="360" w:lineRule="auto"/>
        <w:ind w:left="720" w:firstLine="0"/>
        <w:jc w:val="both"/>
        <w:rPr/>
      </w:pPr>
      <w:bookmarkStart w:colFirst="0" w:colLast="0" w:name="_2fyyvnrlho0e" w:id="101"/>
      <w:bookmarkEnd w:id="101"/>
      <w:r w:rsidDel="00000000" w:rsidR="00000000" w:rsidRPr="00000000">
        <w:rPr>
          <w:rtl w:val="0"/>
        </w:rPr>
        <w:t xml:space="preserve">2.2.2 Workflow-Based Approval Systems for Graduate Submissions</w:t>
      </w:r>
    </w:p>
    <w:p w:rsidR="00000000" w:rsidDel="00000000" w:rsidP="00000000" w:rsidRDefault="00000000" w:rsidRPr="00000000" w14:paraId="000004EA">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Grooms et al. (2016) demonstrate that streamlining approval workflows can reduce time and administrative burden by clarifying routing and approval steps. Although the proposed system is framed neutrally and avoids prescriptive claims as final answers, prior work supports the idea that when approvals are structured and visible, progress monitoring becomes easier because waiting points and ownership are more explicit.</w:t>
      </w:r>
    </w:p>
    <w:p w:rsidR="00000000" w:rsidDel="00000000" w:rsidP="00000000" w:rsidRDefault="00000000" w:rsidRPr="00000000" w14:paraId="000004EB">
      <w:pPr>
        <w:pStyle w:val="Heading3"/>
        <w:spacing w:line="360" w:lineRule="auto"/>
        <w:ind w:left="720" w:firstLine="0"/>
        <w:jc w:val="both"/>
        <w:rPr/>
      </w:pPr>
      <w:bookmarkStart w:colFirst="0" w:colLast="0" w:name="_ugeh47ptw1yp" w:id="102"/>
      <w:bookmarkEnd w:id="102"/>
      <w:r w:rsidDel="00000000" w:rsidR="00000000" w:rsidRPr="00000000">
        <w:rPr>
          <w:rtl w:val="0"/>
        </w:rPr>
        <w:t xml:space="preserve">2.2.3 Institutional Policies and Handbooks as Operational Infrastructure</w:t>
      </w:r>
    </w:p>
    <w:p w:rsidR="00000000" w:rsidDel="00000000" w:rsidP="00000000" w:rsidRDefault="00000000" w:rsidRPr="00000000" w14:paraId="000004EC">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handbooks and policy documents function as infrastructure because they define stage rules, residency limits, and acceptable pathways (University of the Philippines Los Baños Graduate School, 2010; Philippine Normal University, 2024; The University of Adelaide, 2020; Monash University, 2024). For monitoring systems, these documents are not merely references; they are the basis for defining state transitions, required artifacts, and thresholds. The proposal therefore treats policy definition validation as a core requirements activity, since definition drift is a documented source of disagreement and monitoring distrust.</w:t>
      </w:r>
    </w:p>
    <w:p w:rsidR="00000000" w:rsidDel="00000000" w:rsidP="00000000" w:rsidRDefault="00000000" w:rsidRPr="00000000" w14:paraId="000004ED">
      <w:pPr>
        <w:pStyle w:val="Heading3"/>
        <w:spacing w:line="360" w:lineRule="auto"/>
        <w:ind w:left="720" w:firstLine="0"/>
        <w:jc w:val="both"/>
        <w:rPr/>
      </w:pPr>
      <w:bookmarkStart w:colFirst="0" w:colLast="0" w:name="_vt8q89yphygo" w:id="103"/>
      <w:bookmarkEnd w:id="103"/>
      <w:r w:rsidDel="00000000" w:rsidR="00000000" w:rsidRPr="00000000">
        <w:rPr>
          <w:rtl w:val="0"/>
        </w:rPr>
        <w:t xml:space="preserve">2.2.4 Sector Digital Transformation and Data Platform Context</w:t>
      </w:r>
    </w:p>
    <w:p w:rsidR="00000000" w:rsidDel="00000000" w:rsidP="00000000" w:rsidRDefault="00000000" w:rsidRPr="00000000" w14:paraId="000004EE">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World Bank (2023) highlights digital transformation needs in Philippine higher education, including data platforms and performance/reporting concepts. This is relevant because monitoring systems require integration thinking: lifecycle event capture must be designed so that reporting outputs are reliable and consistent with role requirements. </w:t>
      </w:r>
    </w:p>
    <w:p w:rsidR="00000000" w:rsidDel="00000000" w:rsidP="00000000" w:rsidRDefault="00000000" w:rsidRPr="00000000" w14:paraId="000004EF">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Recent developments in higher education digital systems also incorporate artificial intelligence and knowledge retrieval technologies to support administrative decision making. Retrieval-augmented approaches allow systems to generate responses grounded in institutional policy documents and previous administrative records, improving the reliability of AI-assisted decision support. At the same time, API-based architectures enable monitoring platforms to exchange data with existing institutional systems such as student information systems and academic databases. These technologies highlight the importance of integration-ready architectures that support both policy-grounded decision support and automated data exchange across institutional platforms.</w:t>
      </w:r>
      <w:r w:rsidDel="00000000" w:rsidR="00000000" w:rsidRPr="00000000">
        <w:rPr>
          <w:rtl w:val="0"/>
        </w:rPr>
      </w:r>
    </w:p>
    <w:p w:rsidR="00000000" w:rsidDel="00000000" w:rsidP="00000000" w:rsidRDefault="00000000" w:rsidRPr="00000000" w14:paraId="000004F0">
      <w:pPr>
        <w:pStyle w:val="Heading2"/>
        <w:keepNext w:val="0"/>
        <w:keepLines w:val="0"/>
        <w:spacing w:before="280" w:line="360" w:lineRule="auto"/>
        <w:jc w:val="both"/>
        <w:rPr/>
      </w:pPr>
      <w:bookmarkStart w:colFirst="0" w:colLast="0" w:name="_91inra6h962l" w:id="104"/>
      <w:bookmarkEnd w:id="104"/>
      <w:r w:rsidDel="00000000" w:rsidR="00000000" w:rsidRPr="00000000">
        <w:rPr>
          <w:rtl w:val="0"/>
        </w:rPr>
        <w:t xml:space="preserve">2.3 Review of Related Methodologies</w:t>
      </w:r>
    </w:p>
    <w:p w:rsidR="00000000" w:rsidDel="00000000" w:rsidP="00000000" w:rsidRDefault="00000000" w:rsidRPr="00000000" w14:paraId="000004F1">
      <w:pPr>
        <w:pStyle w:val="Heading3"/>
        <w:spacing w:line="360" w:lineRule="auto"/>
        <w:ind w:left="720" w:firstLine="0"/>
        <w:jc w:val="both"/>
        <w:rPr/>
      </w:pPr>
      <w:bookmarkStart w:colFirst="0" w:colLast="0" w:name="_dm8dn9k5izma" w:id="105"/>
      <w:bookmarkEnd w:id="105"/>
      <w:r w:rsidDel="00000000" w:rsidR="00000000" w:rsidRPr="00000000">
        <w:rPr>
          <w:rtl w:val="0"/>
        </w:rPr>
        <w:t xml:space="preserve">2.3.1 BPMN for Workflow Modeling and Analysis</w:t>
      </w:r>
    </w:p>
    <w:p w:rsidR="00000000" w:rsidDel="00000000" w:rsidP="00000000" w:rsidRDefault="00000000" w:rsidRPr="00000000" w14:paraId="000004F2">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BPMN-style process modeling is used in this proposal to represent workflows in a structured manner that is understandable to stakeholders and precise enough for technical translation. In graduate operations, BPMN is valuable because it makes handoffs, gateways, and responsibilities explicit, addressing the common problem where progress is stalled due to unclear ownership (Grooms et al., 2016). In this proposal, BPMN representations are required artifacts (Appendix A–G) to document workflows such as title defense, adviser designation, proposal defense, and final defense to publication.</w:t>
      </w:r>
    </w:p>
    <w:p w:rsidR="00000000" w:rsidDel="00000000" w:rsidP="00000000" w:rsidRDefault="00000000" w:rsidRPr="00000000" w14:paraId="000004F3">
      <w:pPr>
        <w:pStyle w:val="Heading3"/>
        <w:keepNext w:val="0"/>
        <w:keepLines w:val="0"/>
        <w:spacing w:before="280" w:line="360" w:lineRule="auto"/>
        <w:ind w:left="720" w:firstLine="0"/>
        <w:jc w:val="both"/>
        <w:rPr/>
      </w:pPr>
      <w:bookmarkStart w:colFirst="0" w:colLast="0" w:name="_5hvh5udfcqk9" w:id="106"/>
      <w:bookmarkEnd w:id="106"/>
      <w:r w:rsidDel="00000000" w:rsidR="00000000" w:rsidRPr="00000000">
        <w:rPr>
          <w:rtl w:val="0"/>
        </w:rPr>
        <w:t xml:space="preserve">2.3.2 Ishikawa (Fishbone) Analysis for Root Cause Identification</w:t>
      </w:r>
    </w:p>
    <w:p w:rsidR="00000000" w:rsidDel="00000000" w:rsidP="00000000" w:rsidRDefault="00000000" w:rsidRPr="00000000" w14:paraId="000004F4">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Ishikawa diagrams support structured categorization of root causes across People, Process, Technology, Policy, and Environment. Because monitoring failures are rarely attributable to a single cause, fishbone analysis helps separate symptoms (e.g., “no visibility”) from underlying causes (e.g., fragmented sources of truth, definition drift, absence of timestamps, privacy constraints). Importantly, graduate workflow outcomes can also be affected by human judgment and interpretation differences, for example, different reviewers may apply different expectations for what counts as “complete,” coordinators may prioritize cases differently based on urgency cues, and endorsement timing may vary depending on discretionary workload decisions. These subjective decision points do not imply improper behavior; rather, they are normal human factors that become operational risks when the process has weak standardization and limited traceability.</w:t>
      </w:r>
    </w:p>
    <w:p w:rsidR="00000000" w:rsidDel="00000000" w:rsidP="00000000" w:rsidRDefault="00000000" w:rsidRPr="00000000" w14:paraId="000004F5">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proposal therefore treats subjectivity of decision-making as an explicit contributor to delays and visibility gaps, especially in endorsement, review, and approval gates where criteria may be applied inconsistently across roles or across programs. The proposal includes three required Ishikawa analyses aligned to core problem clusters (Appendix H–J), and the narrative interpretation of each fishbone highlights where interpretation differences and discretionary prioritization most commonly affect throughput.</w:t>
      </w:r>
      <w:r w:rsidDel="00000000" w:rsidR="00000000" w:rsidRPr="00000000">
        <w:rPr>
          <w:rtl w:val="0"/>
        </w:rPr>
      </w:r>
    </w:p>
    <w:p w:rsidR="00000000" w:rsidDel="00000000" w:rsidP="00000000" w:rsidRDefault="00000000" w:rsidRPr="00000000" w14:paraId="000004F6">
      <w:pPr>
        <w:pStyle w:val="Heading3"/>
        <w:spacing w:line="360" w:lineRule="auto"/>
        <w:ind w:left="720" w:firstLine="0"/>
        <w:jc w:val="both"/>
        <w:rPr/>
      </w:pPr>
      <w:bookmarkStart w:colFirst="0" w:colLast="0" w:name="_3m0iusoo92t9" w:id="107"/>
      <w:bookmarkEnd w:id="107"/>
      <w:r w:rsidDel="00000000" w:rsidR="00000000" w:rsidRPr="00000000">
        <w:rPr>
          <w:rtl w:val="0"/>
        </w:rPr>
        <w:t xml:space="preserve">2.3.3 Decision Support, Dashboards, and Process/Operations Analytics</w:t>
      </w:r>
    </w:p>
    <w:p w:rsidR="00000000" w:rsidDel="00000000" w:rsidP="00000000" w:rsidRDefault="00000000" w:rsidRPr="00000000" w14:paraId="000004F7">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Analytics methodology in this proposal emphasizes that dashboards are only as reliable as the events and definitions underlying them. Sector-level reporting mandates and BI dashboard discussions highlight that data collection and interpretability are essential for decision support (CHED Region IV-B MIMAROPA, 2018; Sorour &amp; Atkins, 2024). The methodology therefore treats timestamp/event logging design as a first-class requirement, not an afterthought.</w:t>
      </w:r>
    </w:p>
    <w:p w:rsidR="00000000" w:rsidDel="00000000" w:rsidP="00000000" w:rsidRDefault="00000000" w:rsidRPr="00000000" w14:paraId="000004F8">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Recent decision support implementations also incorporate retrieval-based language model architectures to assist administrators in interpreting institutional policies and previous decisions. Retrieval-Augmented Generation (RAG) enables AI systems to retrieve relevant documents from a knowledge base before generating responses, improving the factual reliability and policy alignment of recommendations (Lewis et al., 2020). In operational environments such as graduate school administration, this approach allows AI systems to function as policy-grounded assistants that help summarize relevant guidelines and precedent cases while leaving final decision authority with institutional administrators.</w:t>
      </w:r>
      <w:r w:rsidDel="00000000" w:rsidR="00000000" w:rsidRPr="00000000">
        <w:rPr>
          <w:rtl w:val="0"/>
        </w:rPr>
      </w:r>
    </w:p>
    <w:p w:rsidR="00000000" w:rsidDel="00000000" w:rsidP="00000000" w:rsidRDefault="00000000" w:rsidRPr="00000000" w14:paraId="000004F9">
      <w:pPr>
        <w:pStyle w:val="Heading2"/>
        <w:keepNext w:val="0"/>
        <w:keepLines w:val="0"/>
        <w:spacing w:before="280" w:line="360" w:lineRule="auto"/>
        <w:jc w:val="both"/>
        <w:rPr/>
      </w:pPr>
      <w:bookmarkStart w:colFirst="0" w:colLast="0" w:name="_olviw9kq2oqd" w:id="108"/>
      <w:bookmarkEnd w:id="108"/>
      <w:r w:rsidDel="00000000" w:rsidR="00000000" w:rsidRPr="00000000">
        <w:rPr>
          <w:rtl w:val="0"/>
        </w:rPr>
        <w:t xml:space="preserve">2.4 Conflicting Arguments, Context Differences, and Monitoring Implications</w:t>
      </w:r>
    </w:p>
    <w:p w:rsidR="00000000" w:rsidDel="00000000" w:rsidP="00000000" w:rsidRDefault="00000000" w:rsidRPr="00000000" w14:paraId="000004FA">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core finding from the synthesis guide is that contradictions across literature often arise not because one side is “wrong,” but because definitions and contexts differ. This proposal explicitly highlights three context-driven conflicts and their implications for monitoring.</w:t>
      </w:r>
    </w:p>
    <w:p w:rsidR="00000000" w:rsidDel="00000000" w:rsidP="00000000" w:rsidRDefault="00000000" w:rsidRPr="00000000" w14:paraId="000004FB">
      <w:pPr>
        <w:pStyle w:val="Heading3"/>
        <w:spacing w:line="360" w:lineRule="auto"/>
        <w:ind w:left="720" w:firstLine="0"/>
        <w:jc w:val="both"/>
        <w:rPr/>
      </w:pPr>
      <w:bookmarkStart w:colFirst="0" w:colLast="0" w:name="_q9ns24v79nrv" w:id="109"/>
      <w:bookmarkEnd w:id="109"/>
      <w:r w:rsidDel="00000000" w:rsidR="00000000" w:rsidRPr="00000000">
        <w:rPr>
          <w:rtl w:val="0"/>
        </w:rPr>
        <w:t xml:space="preserve">2.4.1 Normative Timelines vs. Policy Ceilings</w:t>
      </w:r>
    </w:p>
    <w:p w:rsidR="00000000" w:rsidDel="00000000" w:rsidP="00000000" w:rsidRDefault="00000000" w:rsidRPr="00000000" w14:paraId="000004FC">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Some contexts treat “on-time” completion as an expected normative duration, while residency policies define maximum allowable time. These thresholds can produce different “delay” classifications even for the same student record. Time-to-degree variability across disciplines and contexts further complicates a single universal threshold (van Lill, 2024; Willess, 2023).</w:t>
        <w:br w:type="textWrapping"/>
      </w:r>
      <w:r w:rsidDel="00000000" w:rsidR="00000000" w:rsidRPr="00000000">
        <w:rPr>
          <w:rFonts w:ascii="Times New Roman" w:cs="Times New Roman" w:eastAsia="Times New Roman" w:hAnsi="Times New Roman"/>
          <w:b w:val="1"/>
          <w:bCs w:val="1"/>
          <w:sz w:val="24"/>
          <w:szCs w:val="24"/>
          <w:rtl w:val="0"/>
        </w:rPr>
        <w:t xml:space="preserve">Implication:</w:t>
      </w:r>
      <w:r w:rsidDel="00000000" w:rsidR="00000000" w:rsidRPr="00000000">
        <w:rPr>
          <w:rFonts w:ascii="Times New Roman" w:cs="Times New Roman" w:eastAsia="Times New Roman" w:hAnsi="Times New Roman"/>
          <w:sz w:val="24"/>
          <w:szCs w:val="24"/>
          <w:rtl w:val="0"/>
        </w:rPr>
        <w:t xml:space="preserve"> A monitoring system must distinguish between (a) normative pacing expectations (soft thresholds) and (b) formal residency ceilings (hard thresholds), and must allow program- or policy-specific configuration.</w:t>
      </w:r>
    </w:p>
    <w:p w:rsidR="00000000" w:rsidDel="00000000" w:rsidP="00000000" w:rsidRDefault="00000000" w:rsidRPr="00000000" w14:paraId="000004FD">
      <w:pPr>
        <w:pStyle w:val="Heading3"/>
        <w:spacing w:line="360" w:lineRule="auto"/>
        <w:ind w:left="720" w:firstLine="0"/>
        <w:jc w:val="both"/>
        <w:rPr/>
      </w:pPr>
      <w:bookmarkStart w:colFirst="0" w:colLast="0" w:name="_k5b1j3b01wez" w:id="110"/>
      <w:bookmarkEnd w:id="110"/>
      <w:r w:rsidDel="00000000" w:rsidR="00000000" w:rsidRPr="00000000">
        <w:rPr>
          <w:rtl w:val="0"/>
        </w:rPr>
        <w:t xml:space="preserve">2.4.2 Milestone-Centric Progress vs. Enrollment-Centric Status</w:t>
      </w:r>
    </w:p>
    <w:p w:rsidR="00000000" w:rsidDel="00000000" w:rsidP="00000000" w:rsidRDefault="00000000" w:rsidRPr="00000000" w14:paraId="000004FE">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Milestone-based tracking emphasizes gate completion and operational readiness, while policy practice may treat enrollment breaks (leave of absence, readmission, non-enrollment terms) as the primary triggers for status changes. These can conflict: a student may be “enrolled” but operationally stalled, or “not enrolled” but still engaged in revision work.</w:t>
        <w:br w:type="textWrapping"/>
      </w:r>
      <w:r w:rsidDel="00000000" w:rsidR="00000000" w:rsidRPr="00000000">
        <w:rPr>
          <w:rFonts w:ascii="Times New Roman" w:cs="Times New Roman" w:eastAsia="Times New Roman" w:hAnsi="Times New Roman"/>
          <w:b w:val="1"/>
          <w:bCs w:val="1"/>
          <w:sz w:val="24"/>
          <w:szCs w:val="24"/>
          <w:rtl w:val="0"/>
        </w:rPr>
        <w:t xml:space="preserve">Implication:</w:t>
      </w:r>
      <w:r w:rsidDel="00000000" w:rsidR="00000000" w:rsidRPr="00000000">
        <w:rPr>
          <w:rFonts w:ascii="Times New Roman" w:cs="Times New Roman" w:eastAsia="Times New Roman" w:hAnsi="Times New Roman"/>
          <w:sz w:val="24"/>
          <w:szCs w:val="24"/>
          <w:rtl w:val="0"/>
        </w:rPr>
        <w:t xml:space="preserve"> The monitoring platform must represent both milestone states and enrollment-related states (where permitted), and the institution must validate which triggers are authoritative in practice.</w:t>
      </w:r>
    </w:p>
    <w:p w:rsidR="00000000" w:rsidDel="00000000" w:rsidP="00000000" w:rsidRDefault="00000000" w:rsidRPr="00000000" w14:paraId="000004FF">
      <w:pPr>
        <w:pStyle w:val="Heading3"/>
        <w:spacing w:line="360" w:lineRule="auto"/>
        <w:ind w:left="720" w:firstLine="0"/>
        <w:jc w:val="both"/>
        <w:rPr/>
      </w:pPr>
      <w:bookmarkStart w:colFirst="0" w:colLast="0" w:name="_he1d5ksimoww" w:id="111"/>
      <w:bookmarkEnd w:id="111"/>
      <w:r w:rsidDel="00000000" w:rsidR="00000000" w:rsidRPr="00000000">
        <w:rPr>
          <w:rtl w:val="0"/>
        </w:rPr>
        <w:t xml:space="preserve">2.4.3 Manual Operational Reality vs. Analytics Expectations</w:t>
      </w:r>
    </w:p>
    <w:p w:rsidR="00000000" w:rsidDel="00000000" w:rsidP="00000000" w:rsidRDefault="00000000" w:rsidRPr="00000000" w14:paraId="00000500">
      <w:pPr>
        <w:spacing w:after="240" w:before="240" w:line="360" w:lineRule="auto"/>
        <w:ind w:left="720" w:firstLine="720"/>
        <w:jc w:val="both"/>
        <w:rPr>
          <w:rFonts w:ascii="Times New Roman" w:cs="Times New Roman" w:eastAsia="Times New Roman" w:hAnsi="Times New Roman"/>
          <w:b w:val="1"/>
          <w:bCs w:val="1"/>
          <w:sz w:val="24"/>
          <w:szCs w:val="24"/>
        </w:rPr>
        <w:sectPr>
          <w:headerReference r:id="rId102" w:type="default"/>
          <w:footerReference r:id="rId104" w:type="default"/>
          <w:type w:val="nextPage"/>
          <w:pgSz w:h="15840" w:w="12240" w:orient="portrait"/>
          <w:pgMar w:bottom="1440" w:top="1440" w:left="1440" w:right="1440" w:header="720" w:footer="720" w:gutter="0"/>
          <w:pgNumType w:fmt="decimal" w:start="1" w:chapStyle="1" w:chapSep="hyphen"/>
        </w:sectPr>
      </w:pPr>
      <w:r w:rsidDel="00000000" w:rsidR="00000000" w:rsidRPr="00000000">
        <w:rPr>
          <w:rFonts w:ascii="Times New Roman" w:cs="Times New Roman" w:eastAsia="Times New Roman" w:hAnsi="Times New Roman"/>
          <w:sz w:val="24"/>
          <w:szCs w:val="24"/>
          <w:rtl w:val="0"/>
        </w:rPr>
        <w:t xml:space="preserve">Analytics literature assumes structured event capture, yet pipeline operations may occur through paper/email processes that do not produce analyzable timestamps (Sorour &amp; Atkins, 2024).</w:t>
        <w:br w:type="textWrapping"/>
      </w:r>
      <w:r w:rsidDel="00000000" w:rsidR="00000000" w:rsidRPr="00000000">
        <w:rPr>
          <w:rFonts w:ascii="Times New Roman" w:cs="Times New Roman" w:eastAsia="Times New Roman" w:hAnsi="Times New Roman"/>
          <w:b w:val="1"/>
          <w:bCs w:val="1"/>
          <w:sz w:val="24"/>
          <w:szCs w:val="24"/>
          <w:rtl w:val="0"/>
        </w:rPr>
        <w:t xml:space="preserve">Implication:</w:t>
      </w:r>
      <w:r w:rsidDel="00000000" w:rsidR="00000000" w:rsidRPr="00000000">
        <w:rPr>
          <w:rFonts w:ascii="Times New Roman" w:cs="Times New Roman" w:eastAsia="Times New Roman" w:hAnsi="Times New Roman"/>
          <w:sz w:val="24"/>
          <w:szCs w:val="24"/>
          <w:rtl w:val="0"/>
        </w:rPr>
        <w:t xml:space="preserve"> Requirements elicitation must identify which steps can realistically generate structured events without increasing workload unreasonably, and which metrics should be treated as “best-effort” rather than definitive until practices align.</w:t>
      </w:r>
      <w:r w:rsidDel="00000000" w:rsidR="00000000" w:rsidRPr="00000000">
        <w:rPr>
          <w:rtl w:val="0"/>
        </w:rPr>
      </w:r>
    </w:p>
    <w:p w:rsidR="00000000" w:rsidDel="00000000" w:rsidP="00000000" w:rsidRDefault="00000000" w:rsidRPr="00000000" w14:paraId="00000501">
      <w:pPr>
        <w:pStyle w:val="Heading1"/>
        <w:numPr>
          <w:ilvl w:val="0"/>
          <w:numId w:val="14"/>
        </w:numPr>
        <w:spacing w:after="240" w:before="240" w:line="360" w:lineRule="auto"/>
        <w:rPr/>
      </w:pPr>
      <w:bookmarkStart w:colFirst="0" w:colLast="0" w:name="_w6xycu8645be" w:id="112"/>
      <w:bookmarkEnd w:id="112"/>
      <w:r w:rsidDel="00000000" w:rsidR="00000000" w:rsidRPr="00000000">
        <w:rPr>
          <w:rtl w:val="0"/>
        </w:rPr>
        <w:t xml:space="preserve">Methodology</w:t>
      </w:r>
    </w:p>
    <w:p w:rsidR="00000000" w:rsidDel="00000000" w:rsidP="00000000" w:rsidRDefault="00000000" w:rsidRPr="00000000" w14:paraId="00000502">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capstone uses a development methodology based on the actual Graduate School setting. The current setup is still largely manual and spread across AIMS, spreadsheets, protocol forms, paper records, and email coordination. The confirmed notes with Sir Eddie De Paula show that admissions begin in AIMS, enrollment monitoring depends on files such as the AC-Student-Monitoring template, LOA and withdrawal are handled through email, and reports such as subject needs, graduating student lists, LOA monitoring, and residency tracking still require manual checking and consolidation. Because of this, the prototype must be built from validated Graduate School records and approved process details, not assumptions.</w:t>
      </w:r>
    </w:p>
    <w:p w:rsidR="00000000" w:rsidDel="00000000" w:rsidP="00000000" w:rsidRDefault="00000000" w:rsidRPr="00000000" w14:paraId="00000503">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 this stage of the study, the problem statement, AS-IS analysis, and requirements have already been established in the earlier chapter. For this reason, Chapter 3 focuses on turning those validated findings into a workable prototype. The development flow used in this study has four parts: TO-BE BPMN refinement and process design (to be accomplished during the second phase of capstone, CAP-IT1), Sprint 0 for MVP and planning, sprint-based prototype development, and evaluation. This sequence keeps the work tied to the approved Graduate School scope and makes the prototype easier to review and improve.</w:t>
      </w:r>
    </w:p>
    <w:p w:rsidR="00000000" w:rsidDel="00000000" w:rsidP="00000000" w:rsidRDefault="00000000" w:rsidRPr="00000000" w14:paraId="00000504">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implementation, the project uses an Agile approach through Scrum. Scrum fits this project because the Graduate School processes are detailed and role-based, and several monitoring needs became clearer only after the BPMNs, forms, and signed notes were reviewed. The notes confirmed that the Academic Coordinator needs both per-student and consolidated subject views, that AY and semester taken are important fields, and that reports such as LOA monitoring and residency tracking are still difficult to prepare from separate records. A sprint-based approach allows the group to validate one part at a time, gather feedback, and revise the prototype before moving to the next set of functions.</w:t>
      </w:r>
    </w:p>
    <w:p w:rsidR="00000000" w:rsidDel="00000000" w:rsidP="00000000" w:rsidRDefault="00000000" w:rsidRPr="00000000" w14:paraId="00000505">
      <w:pPr>
        <w:spacing w:after="240" w:before="240" w:line="360" w:lineRule="auto"/>
        <w:ind w:left="-72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06">
      <w:pPr>
        <w:spacing w:after="240" w:before="240" w:line="360" w:lineRule="auto"/>
        <w:ind w:left="-72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07">
      <w:pPr>
        <w:spacing w:after="240" w:before="240" w:line="360" w:lineRule="auto"/>
        <w:ind w:left="-7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1981200"/>
            <wp:effectExtent b="0" l="0" r="0" t="0"/>
            <wp:docPr id="156" name="image84.png"/>
            <a:graphic>
              <a:graphicData uri="http://schemas.openxmlformats.org/drawingml/2006/picture">
                <pic:pic>
                  <pic:nvPicPr>
                    <pic:cNvPr id="0" name="image84.png"/>
                    <pic:cNvPicPr preferRelativeResize="0"/>
                  </pic:nvPicPr>
                  <pic:blipFill>
                    <a:blip r:embed="rId30"/>
                    <a:srcRect b="0" l="0" r="0" t="0"/>
                    <a:stretch>
                      <a:fillRect/>
                    </a:stretch>
                  </pic:blipFill>
                  <pic:spPr>
                    <a:xfrm>
                      <a:off x="0" y="0"/>
                      <a:ext cx="5943600" cy="1981200"/>
                    </a:xfrm>
                    <a:prstGeom prst="rect"/>
                    <a:ln/>
                  </pic:spPr>
                </pic:pic>
              </a:graphicData>
            </a:graphic>
          </wp:inline>
        </w:drawing>
      </w:r>
      <w:r w:rsidDel="00000000" w:rsidR="00000000" w:rsidRPr="00000000">
        <w:rPr>
          <w:rtl w:val="0"/>
        </w:rPr>
      </w:r>
    </w:p>
    <w:p w:rsidR="00000000" w:rsidDel="00000000" w:rsidP="00000000" w:rsidRDefault="00000000" w:rsidRPr="00000000" w14:paraId="00000508">
      <w:pPr>
        <w:pStyle w:val="Heading5"/>
        <w:spacing w:after="240" w:before="240" w:line="360" w:lineRule="auto"/>
        <w:rPr/>
      </w:pPr>
      <w:bookmarkStart w:colFirst="0" w:colLast="0" w:name="_sy4n8rrif5pg" w:id="113"/>
      <w:bookmarkEnd w:id="113"/>
      <w:r w:rsidDel="00000000" w:rsidR="00000000" w:rsidRPr="00000000">
        <w:rPr>
          <w:rtl w:val="0"/>
        </w:rPr>
        <w:t xml:space="preserve">Figure 5.1 Methodology Flow of the Study with Scrum-Based Prototype Development</w:t>
      </w:r>
    </w:p>
    <w:p w:rsidR="00000000" w:rsidDel="00000000" w:rsidP="00000000" w:rsidRDefault="00000000" w:rsidRPr="00000000" w14:paraId="00000509">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this project, the capstone group will apply Scrum in a simple and practical way. One member will act as the </w:t>
      </w:r>
      <w:r w:rsidDel="00000000" w:rsidR="00000000" w:rsidRPr="00000000">
        <w:rPr>
          <w:rFonts w:ascii="Times New Roman" w:cs="Times New Roman" w:eastAsia="Times New Roman" w:hAnsi="Times New Roman"/>
          <w:b w:val="1"/>
          <w:bCs w:val="1"/>
          <w:sz w:val="24"/>
          <w:szCs w:val="24"/>
          <w:rtl w:val="0"/>
        </w:rPr>
        <w:t xml:space="preserve">Product Owner</w:t>
      </w:r>
      <w:r w:rsidDel="00000000" w:rsidR="00000000" w:rsidRPr="00000000">
        <w:rPr>
          <w:rFonts w:ascii="Times New Roman" w:cs="Times New Roman" w:eastAsia="Times New Roman" w:hAnsi="Times New Roman"/>
          <w:sz w:val="24"/>
          <w:szCs w:val="24"/>
          <w:rtl w:val="0"/>
        </w:rPr>
        <w:t xml:space="preserve"> by organizing the backlog based on the validated Graduate School requirements. One member will act as the </w:t>
      </w:r>
      <w:r w:rsidDel="00000000" w:rsidR="00000000" w:rsidRPr="00000000">
        <w:rPr>
          <w:rFonts w:ascii="Times New Roman" w:cs="Times New Roman" w:eastAsia="Times New Roman" w:hAnsi="Times New Roman"/>
          <w:b w:val="1"/>
          <w:bCs w:val="1"/>
          <w:sz w:val="24"/>
          <w:szCs w:val="24"/>
          <w:rtl w:val="0"/>
        </w:rPr>
        <w:t xml:space="preserve">Scrum Master</w:t>
      </w:r>
      <w:r w:rsidDel="00000000" w:rsidR="00000000" w:rsidRPr="00000000">
        <w:rPr>
          <w:rFonts w:ascii="Times New Roman" w:cs="Times New Roman" w:eastAsia="Times New Roman" w:hAnsi="Times New Roman"/>
          <w:sz w:val="24"/>
          <w:szCs w:val="24"/>
          <w:rtl w:val="0"/>
        </w:rPr>
        <w:t xml:space="preserve"> by keeping the sprint schedule, meetings, and follow-up actions on track. The remaining members will act as </w:t>
      </w:r>
      <w:r w:rsidDel="00000000" w:rsidR="00000000" w:rsidRPr="00000000">
        <w:rPr>
          <w:rFonts w:ascii="Times New Roman" w:cs="Times New Roman" w:eastAsia="Times New Roman" w:hAnsi="Times New Roman"/>
          <w:b w:val="1"/>
          <w:bCs w:val="1"/>
          <w:sz w:val="24"/>
          <w:szCs w:val="24"/>
          <w:rtl w:val="0"/>
        </w:rPr>
        <w:t xml:space="preserve">Developers</w:t>
      </w:r>
      <w:r w:rsidDel="00000000" w:rsidR="00000000" w:rsidRPr="00000000">
        <w:rPr>
          <w:rFonts w:ascii="Times New Roman" w:cs="Times New Roman" w:eastAsia="Times New Roman" w:hAnsi="Times New Roman"/>
          <w:sz w:val="24"/>
          <w:szCs w:val="24"/>
          <w:rtl w:val="0"/>
        </w:rPr>
        <w:t xml:space="preserve"> by designing, building, and testing the prototype. Within Sprint 1 to n, the Scrum cycle is repeated through sprint planning, design, build, sprint review, and retrospective so that each increment can be improved before the next one begins.</w:t>
      </w:r>
    </w:p>
    <w:p w:rsidR="00000000" w:rsidDel="00000000" w:rsidP="00000000" w:rsidRDefault="00000000" w:rsidRPr="00000000" w14:paraId="0000050A">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development process begins with </w:t>
      </w:r>
      <w:r w:rsidDel="00000000" w:rsidR="00000000" w:rsidRPr="00000000">
        <w:rPr>
          <w:rFonts w:ascii="Times New Roman" w:cs="Times New Roman" w:eastAsia="Times New Roman" w:hAnsi="Times New Roman"/>
          <w:b w:val="1"/>
          <w:bCs w:val="1"/>
          <w:sz w:val="24"/>
          <w:szCs w:val="24"/>
          <w:rtl w:val="0"/>
        </w:rPr>
        <w:t xml:space="preserve">TO-BE BPMN refinement and process design</w:t>
      </w:r>
      <w:r w:rsidDel="00000000" w:rsidR="00000000" w:rsidRPr="00000000">
        <w:rPr>
          <w:rFonts w:ascii="Times New Roman" w:cs="Times New Roman" w:eastAsia="Times New Roman" w:hAnsi="Times New Roman"/>
          <w:sz w:val="24"/>
          <w:szCs w:val="24"/>
          <w:rtl w:val="0"/>
        </w:rPr>
        <w:t xml:space="preserve">. In this stage, the group refines the Graduate School-only BPMNs so that the proposed flow matches the approved scope of the project. This includes clarifying who performs each step, what form or record is involved, what status signal is captured, and who owns the next action. This is important because the confirmed notes identify specific role ownership. Staff handle loading and support, the Academic Coordinator handles advising and most decisions, the Research Class Coordinator manages research-related monitoring, and the Dean approves LOA and withdrawal.</w:t>
      </w:r>
    </w:p>
    <w:p w:rsidR="00000000" w:rsidDel="00000000" w:rsidP="00000000" w:rsidRDefault="00000000" w:rsidRPr="00000000" w14:paraId="0000050B">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After that, the group moves to </w:t>
      </w:r>
      <w:r w:rsidDel="00000000" w:rsidR="00000000" w:rsidRPr="00000000">
        <w:rPr>
          <w:rFonts w:ascii="Times New Roman" w:cs="Times New Roman" w:eastAsia="Times New Roman" w:hAnsi="Times New Roman"/>
          <w:b w:val="1"/>
          <w:bCs w:val="1"/>
          <w:sz w:val="24"/>
          <w:szCs w:val="24"/>
          <w:rtl w:val="0"/>
        </w:rPr>
        <w:t xml:space="preserve">Sprint 0: MVP and Planning</w:t>
      </w:r>
      <w:r w:rsidDel="00000000" w:rsidR="00000000" w:rsidRPr="00000000">
        <w:rPr>
          <w:rFonts w:ascii="Times New Roman" w:cs="Times New Roman" w:eastAsia="Times New Roman" w:hAnsi="Times New Roman"/>
          <w:sz w:val="24"/>
          <w:szCs w:val="24"/>
          <w:rtl w:val="0"/>
        </w:rPr>
        <w:t xml:space="preserve">. During this stage, the team reviews the validated Graduate School records, including the AC-Student-Monitoring template, the Student-Research-Monitoring sheet, and the Graduate School Research Protocol. The group then prepares the first prototype screens, checks if the user flow matches the BPMNs, and organizes the backlog for the first coded sprint. This step is important because the prototype must match the actual Graduate School process, forms, and records before coding begins.</w:t>
      </w:r>
    </w:p>
    <w:p w:rsidR="00000000" w:rsidDel="00000000" w:rsidP="00000000" w:rsidRDefault="00000000" w:rsidRPr="00000000" w14:paraId="0000050C">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next stage is </w:t>
      </w:r>
      <w:r w:rsidDel="00000000" w:rsidR="00000000" w:rsidRPr="00000000">
        <w:rPr>
          <w:rFonts w:ascii="Times New Roman" w:cs="Times New Roman" w:eastAsia="Times New Roman" w:hAnsi="Times New Roman"/>
          <w:b w:val="1"/>
          <w:bCs w:val="1"/>
          <w:sz w:val="24"/>
          <w:szCs w:val="24"/>
          <w:rtl w:val="0"/>
        </w:rPr>
        <w:t xml:space="preserve">Sprint 1 to 6: Incremental Prototype Development</w:t>
      </w:r>
      <w:r w:rsidDel="00000000" w:rsidR="00000000" w:rsidRPr="00000000">
        <w:rPr>
          <w:rFonts w:ascii="Times New Roman" w:cs="Times New Roman" w:eastAsia="Times New Roman" w:hAnsi="Times New Roman"/>
          <w:sz w:val="24"/>
          <w:szCs w:val="24"/>
          <w:rtl w:val="0"/>
        </w:rPr>
        <w:t xml:space="preserve">. In these sprints, the team builds the prototype in working increments. The early sprints focus on the most basic needs first, especially Student Progress Management and Case Status and Action Tracking because these are needed to make student status visible. Later sprints add scheduling, follow-up records, dashboards, reports, and the implementation of Retrieval-Augmented Generation (RAG) via NotebookLM</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This order fits the confirmed Graduate School needs, which include one consolidated view of student status, clearer ownership of next actions, document evidence tracking, LOA monitoring, residency tracking, and reports for subject needs and graduating student lists. Each sprint goes through planning, design, build, review, and retrospective so the team can improve the next increment based on feedback.</w:t>
      </w:r>
    </w:p>
    <w:p w:rsidR="00000000" w:rsidDel="00000000" w:rsidP="00000000" w:rsidRDefault="00000000" w:rsidRPr="00000000" w14:paraId="0000050D">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last stage is </w:t>
      </w:r>
      <w:r w:rsidDel="00000000" w:rsidR="00000000" w:rsidRPr="00000000">
        <w:rPr>
          <w:rFonts w:ascii="Times New Roman" w:cs="Times New Roman" w:eastAsia="Times New Roman" w:hAnsi="Times New Roman"/>
          <w:b w:val="1"/>
          <w:bCs w:val="1"/>
          <w:sz w:val="24"/>
          <w:szCs w:val="24"/>
          <w:rtl w:val="0"/>
        </w:rPr>
        <w:t xml:space="preserve">Evaluation</w:t>
      </w:r>
      <w:r w:rsidDel="00000000" w:rsidR="00000000" w:rsidRPr="00000000">
        <w:rPr>
          <w:rFonts w:ascii="Times New Roman" w:cs="Times New Roman" w:eastAsia="Times New Roman" w:hAnsi="Times New Roman"/>
          <w:sz w:val="24"/>
          <w:szCs w:val="24"/>
          <w:rtl w:val="0"/>
        </w:rPr>
        <w:t xml:space="preserve">. In this stage, the group checks whether the prototype supports the agreed monitoring outputs, process visibility, and reporting needs of the Graduate School. The evaluation focuses on whether the prototype helps users see where the student is now, what is pending, who owns the next action, and which reports can be generated from the structured records. This is directly tied to the confirmed Graduate School needs, especially subject needs, graduating student lists, LOA monitoring, and residency tracking.</w:t>
      </w:r>
    </w:p>
    <w:p w:rsidR="00000000" w:rsidDel="00000000" w:rsidP="00000000" w:rsidRDefault="00000000" w:rsidRPr="00000000" w14:paraId="0000050E">
      <w:pPr>
        <w:spacing w:after="240" w:before="240" w:line="36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This methodology also matches the scope of the project. The signed notes confirm that the platform should remain a monitoring and support layer only. It should not replace AIMS admissions, Registrar records, or Accounting processes. Instead, it should capture only the allowed status signals, evidence, handoffs, and timestamps needed by the Graduate School for monitoring, follow-up, and reporting. Because of this, the methodology focuses on refining the approved process flow, validating the interface through an MVP, and building only the functions that match the confirmed scope.</w:t>
      </w:r>
      <w:r w:rsidDel="00000000" w:rsidR="00000000" w:rsidRPr="00000000">
        <w:rPr>
          <w:rtl w:val="0"/>
        </w:rPr>
      </w:r>
    </w:p>
    <w:p w:rsidR="00000000" w:rsidDel="00000000" w:rsidP="00000000" w:rsidRDefault="00000000" w:rsidRPr="00000000" w14:paraId="0000050F">
      <w:pPr>
        <w:pStyle w:val="Heading2"/>
        <w:spacing w:after="240" w:before="240" w:line="360" w:lineRule="auto"/>
        <w:jc w:val="both"/>
        <w:rPr>
          <w:sz w:val="24"/>
          <w:szCs w:val="24"/>
        </w:rPr>
      </w:pPr>
      <w:bookmarkStart w:colFirst="0" w:colLast="0" w:name="_8uvkvxwmjyl9" w:id="114"/>
      <w:bookmarkEnd w:id="114"/>
      <w:r w:rsidDel="00000000" w:rsidR="00000000" w:rsidRPr="00000000">
        <w:rPr>
          <w:rtl w:val="0"/>
        </w:rPr>
        <w:t xml:space="preserve">3.1 </w:t>
      </w:r>
      <w:r w:rsidDel="00000000" w:rsidR="00000000" w:rsidRPr="00000000">
        <w:rPr>
          <w:rtl w:val="0"/>
        </w:rPr>
        <w:t xml:space="preserve">Proposed System Development</w:t>
      </w:r>
      <w:r w:rsidDel="00000000" w:rsidR="00000000" w:rsidRPr="00000000">
        <w:rPr>
          <w:rtl w:val="0"/>
        </w:rPr>
      </w:r>
    </w:p>
    <w:p w:rsidR="00000000" w:rsidDel="00000000" w:rsidP="00000000" w:rsidRDefault="00000000" w:rsidRPr="00000000" w14:paraId="00000510">
      <w:pPr>
        <w:spacing w:after="240" w:before="240" w:line="36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1816100"/>
            <wp:effectExtent b="0" l="0" r="0" t="0"/>
            <wp:docPr id="74" name="image52.png"/>
            <a:graphic>
              <a:graphicData uri="http://schemas.openxmlformats.org/drawingml/2006/picture">
                <pic:pic>
                  <pic:nvPicPr>
                    <pic:cNvPr id="0" name="image52.png"/>
                    <pic:cNvPicPr preferRelativeResize="0"/>
                  </pic:nvPicPr>
                  <pic:blipFill>
                    <a:blip r:embed="rId31"/>
                    <a:srcRect b="0" l="0" r="0" t="0"/>
                    <a:stretch>
                      <a:fillRect/>
                    </a:stretch>
                  </pic:blipFill>
                  <pic:spPr>
                    <a:xfrm>
                      <a:off x="0" y="0"/>
                      <a:ext cx="5943600" cy="1816100"/>
                    </a:xfrm>
                    <a:prstGeom prst="rect"/>
                    <a:ln/>
                  </pic:spPr>
                </pic:pic>
              </a:graphicData>
            </a:graphic>
          </wp:inline>
        </w:drawing>
      </w:r>
      <w:r w:rsidDel="00000000" w:rsidR="00000000" w:rsidRPr="00000000">
        <w:rPr>
          <w:rtl w:val="0"/>
        </w:rPr>
      </w:r>
    </w:p>
    <w:p w:rsidR="00000000" w:rsidDel="00000000" w:rsidP="00000000" w:rsidRDefault="00000000" w:rsidRPr="00000000" w14:paraId="00000511">
      <w:pPr>
        <w:pStyle w:val="Heading5"/>
        <w:spacing w:line="360" w:lineRule="auto"/>
        <w:rPr>
          <w:sz w:val="24"/>
          <w:szCs w:val="24"/>
        </w:rPr>
      </w:pPr>
      <w:bookmarkStart w:colFirst="0" w:colLast="0" w:name="_pk5ne2nc2rp5" w:id="115"/>
      <w:bookmarkEnd w:id="115"/>
      <w:r w:rsidDel="00000000" w:rsidR="00000000" w:rsidRPr="00000000">
        <w:rPr>
          <w:rtl w:val="0"/>
        </w:rPr>
        <w:t xml:space="preserve">Figure 5.2 Proposed System Development Approach</w:t>
      </w:r>
      <w:r w:rsidDel="00000000" w:rsidR="00000000" w:rsidRPr="00000000">
        <w:rPr>
          <w:rtl w:val="0"/>
        </w:rPr>
      </w:r>
    </w:p>
    <w:p w:rsidR="00000000" w:rsidDel="00000000" w:rsidP="00000000" w:rsidRDefault="00000000" w:rsidRPr="00000000" w14:paraId="00000512">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proposed platform is a Graduate School monitoring and processing platform designed to improve visibility of student progress and support Graduate School follow-up and reporting. It brings together allowed status signals, handoffs, required evidence, schedule events, and timestamps into one connected view so that Graduate School users can monitor cases without repeatedly checking separate spreadsheets, forms, and email threads.</w:t>
      </w:r>
    </w:p>
    <w:p w:rsidR="00000000" w:rsidDel="00000000" w:rsidP="00000000" w:rsidRDefault="00000000" w:rsidRPr="00000000" w14:paraId="00000513">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platform is intended for Graduate School use only and focuses on Graduate School-owned monitoring and processing. It covers admission handoff monitoring, enrollment monitoring, coursework and study plan tracking, LOA and readmission, thesis and dissertation milestones, practicum where confirmed, withdrawal, and graduation endorsement on the Graduate School side. These areas are directly supported by the confirmed notes, which identify subject needs, AY and semester taken, completion markers, LOA tracking, residency tracking, document evidence, and graduation candidate review as important monitoring needs.</w:t>
      </w:r>
    </w:p>
    <w:p w:rsidR="00000000" w:rsidDel="00000000" w:rsidP="00000000" w:rsidRDefault="00000000" w:rsidRPr="00000000" w14:paraId="00000514">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main users of the platform are Graduate School office staff, the Academic Coordinator, the Research Coordinator, the Dean, advisers and panel roles where applicable, and graduate students for limited progress viewing. The confirmed notes show that staff handle loading and support, the Academic Coordinator handles advising and most decisions, the Research Class Coordinator handles research-related monitoring, and the Dean approves LOA and withdrawal and receives reports. For this reason, the platform is designed around these Graduate School roles rather than around a general student information platform.</w:t>
      </w:r>
    </w:p>
    <w:p w:rsidR="00000000" w:rsidDel="00000000" w:rsidP="00000000" w:rsidRDefault="00000000" w:rsidRPr="00000000" w14:paraId="00000515">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prototype will first be developed as an </w:t>
      </w:r>
      <w:r w:rsidDel="00000000" w:rsidR="00000000" w:rsidRPr="00000000">
        <w:rPr>
          <w:rFonts w:ascii="Times New Roman" w:cs="Times New Roman" w:eastAsia="Times New Roman" w:hAnsi="Times New Roman"/>
          <w:b w:val="1"/>
          <w:bCs w:val="1"/>
          <w:sz w:val="24"/>
          <w:szCs w:val="24"/>
          <w:rtl w:val="0"/>
        </w:rPr>
        <w:t xml:space="preserve">MVP</w:t>
      </w:r>
      <w:r w:rsidDel="00000000" w:rsidR="00000000" w:rsidRPr="00000000">
        <w:rPr>
          <w:rFonts w:ascii="Times New Roman" w:cs="Times New Roman" w:eastAsia="Times New Roman" w:hAnsi="Times New Roman"/>
          <w:sz w:val="24"/>
          <w:szCs w:val="24"/>
          <w:rtl w:val="0"/>
        </w:rPr>
        <w:t xml:space="preserve"> so the group can validate the screens, flow, and user actions before coding. After that, the coded prototype will be built in sprint-based increments. This allows the group to check that the screens match the BPMNs, the user roles, and the actual Graduate School records before more functions are added.</w:t>
      </w:r>
    </w:p>
    <w:p w:rsidR="00000000" w:rsidDel="00000000" w:rsidP="00000000" w:rsidRDefault="00000000" w:rsidRPr="00000000" w14:paraId="00000516">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platform organizes its main functions according to the conceptual framework modules. </w:t>
      </w:r>
      <w:r w:rsidDel="00000000" w:rsidR="00000000" w:rsidRPr="00000000">
        <w:rPr>
          <w:rFonts w:ascii="Times New Roman" w:cs="Times New Roman" w:eastAsia="Times New Roman" w:hAnsi="Times New Roman"/>
          <w:b w:val="1"/>
          <w:bCs w:val="1"/>
          <w:sz w:val="24"/>
          <w:szCs w:val="24"/>
          <w:rtl w:val="0"/>
        </w:rPr>
        <w:t xml:space="preserve">Student Progress Management</w:t>
      </w:r>
      <w:r w:rsidDel="00000000" w:rsidR="00000000" w:rsidRPr="00000000">
        <w:rPr>
          <w:rFonts w:ascii="Times New Roman" w:cs="Times New Roman" w:eastAsia="Times New Roman" w:hAnsi="Times New Roman"/>
          <w:sz w:val="24"/>
          <w:szCs w:val="24"/>
          <w:rtl w:val="0"/>
        </w:rPr>
        <w:t xml:space="preserve"> keeps the student’s stage, status markers, curriculum tag, AY and semester taken, and completion indicators. </w:t>
      </w:r>
      <w:r w:rsidDel="00000000" w:rsidR="00000000" w:rsidRPr="00000000">
        <w:rPr>
          <w:rFonts w:ascii="Times New Roman" w:cs="Times New Roman" w:eastAsia="Times New Roman" w:hAnsi="Times New Roman"/>
          <w:b w:val="1"/>
          <w:bCs w:val="1"/>
          <w:sz w:val="24"/>
          <w:szCs w:val="24"/>
          <w:rtl w:val="0"/>
        </w:rPr>
        <w:t xml:space="preserve">Case Status and Action Tracking</w:t>
      </w:r>
      <w:r w:rsidDel="00000000" w:rsidR="00000000" w:rsidRPr="00000000">
        <w:rPr>
          <w:rFonts w:ascii="Times New Roman" w:cs="Times New Roman" w:eastAsia="Times New Roman" w:hAnsi="Times New Roman"/>
          <w:sz w:val="24"/>
          <w:szCs w:val="24"/>
          <w:rtl w:val="0"/>
        </w:rPr>
        <w:t xml:space="preserve"> shows who owns the next action and what decision moved the case to its current state. </w:t>
      </w:r>
      <w:r w:rsidDel="00000000" w:rsidR="00000000" w:rsidRPr="00000000">
        <w:rPr>
          <w:rFonts w:ascii="Times New Roman" w:cs="Times New Roman" w:eastAsia="Times New Roman" w:hAnsi="Times New Roman"/>
          <w:b w:val="1"/>
          <w:bCs w:val="1"/>
          <w:sz w:val="24"/>
          <w:szCs w:val="24"/>
          <w:rtl w:val="0"/>
        </w:rPr>
        <w:t xml:space="preserve">Defense Scheduling Management</w:t>
      </w:r>
      <w:r w:rsidDel="00000000" w:rsidR="00000000" w:rsidRPr="00000000">
        <w:rPr>
          <w:rFonts w:ascii="Times New Roman" w:cs="Times New Roman" w:eastAsia="Times New Roman" w:hAnsi="Times New Roman"/>
          <w:sz w:val="24"/>
          <w:szCs w:val="24"/>
          <w:rtl w:val="0"/>
        </w:rPr>
        <w:t xml:space="preserve"> records scheduling requests, availability, confirmations, and reschedules. </w:t>
      </w:r>
      <w:r w:rsidDel="00000000" w:rsidR="00000000" w:rsidRPr="00000000">
        <w:rPr>
          <w:rFonts w:ascii="Times New Roman" w:cs="Times New Roman" w:eastAsia="Times New Roman" w:hAnsi="Times New Roman"/>
          <w:b w:val="1"/>
          <w:bCs w:val="1"/>
          <w:sz w:val="24"/>
          <w:szCs w:val="24"/>
          <w:rtl w:val="0"/>
        </w:rPr>
        <w:t xml:space="preserve">Case Monitoring and Follow-Up</w:t>
      </w:r>
      <w:r w:rsidDel="00000000" w:rsidR="00000000" w:rsidRPr="00000000">
        <w:rPr>
          <w:rFonts w:ascii="Times New Roman" w:cs="Times New Roman" w:eastAsia="Times New Roman" w:hAnsi="Times New Roman"/>
          <w:sz w:val="24"/>
          <w:szCs w:val="24"/>
          <w:rtl w:val="0"/>
        </w:rPr>
        <w:t xml:space="preserve"> supports alerts, watchlists, and follow-up records for delayed or incomplete cases. </w:t>
      </w:r>
      <w:r w:rsidDel="00000000" w:rsidR="00000000" w:rsidRPr="00000000">
        <w:rPr>
          <w:rFonts w:ascii="Times New Roman" w:cs="Times New Roman" w:eastAsia="Times New Roman" w:hAnsi="Times New Roman"/>
          <w:b w:val="1"/>
          <w:bCs w:val="1"/>
          <w:sz w:val="24"/>
          <w:szCs w:val="24"/>
          <w:rtl w:val="0"/>
        </w:rPr>
        <w:t xml:space="preserve">Policy and Case Guidance</w:t>
      </w:r>
      <w:r w:rsidDel="00000000" w:rsidR="00000000" w:rsidRPr="00000000">
        <w:rPr>
          <w:rFonts w:ascii="Times New Roman" w:cs="Times New Roman" w:eastAsia="Times New Roman" w:hAnsi="Times New Roman"/>
          <w:sz w:val="24"/>
          <w:szCs w:val="24"/>
          <w:rtl w:val="0"/>
        </w:rPr>
        <w:t xml:space="preserve"> provides guided summaries, completion rate analysis, and next-step prompts by using </w:t>
      </w:r>
      <w:r w:rsidDel="00000000" w:rsidR="00000000" w:rsidRPr="00000000">
        <w:rPr>
          <w:rFonts w:ascii="Times New Roman" w:cs="Times New Roman" w:eastAsia="Times New Roman" w:hAnsi="Times New Roman"/>
          <w:b w:val="1"/>
          <w:bCs w:val="1"/>
          <w:sz w:val="24"/>
          <w:szCs w:val="24"/>
          <w:rtl w:val="0"/>
        </w:rPr>
        <w:t xml:space="preserve">Retrieval-Augmented Generation (RAG) via NotebookLM</w:t>
      </w:r>
      <w:r w:rsidDel="00000000" w:rsidR="00000000" w:rsidRPr="00000000">
        <w:rPr>
          <w:rFonts w:ascii="Times New Roman" w:cs="Times New Roman" w:eastAsia="Times New Roman" w:hAnsi="Times New Roman"/>
          <w:sz w:val="24"/>
          <w:szCs w:val="24"/>
          <w:rtl w:val="0"/>
        </w:rPr>
        <w:t xml:space="preserve"> to access approved records, uploaded document repository contents, and system-computed indicators. Reports and Dashboards generate outputs such as subject needs lists, graduating student lists, LOA monitoring, residency tracking, and completion summaries.</w:t>
      </w:r>
      <w:r w:rsidDel="00000000" w:rsidR="00000000" w:rsidRPr="00000000">
        <w:rPr>
          <w:rtl w:val="0"/>
        </w:rPr>
      </w:r>
    </w:p>
    <w:p w:rsidR="00000000" w:rsidDel="00000000" w:rsidP="00000000" w:rsidRDefault="00000000" w:rsidRPr="00000000" w14:paraId="00000517">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platform uses existing Graduate School records as its basis. For coursework and study plan monitoring, it uses fields grounded in the AC-Student-Monitoring template, especially curriculum alignment, taken or not taken status, and AY and semester taken. For research stages, it uses the Graduate School Research Protocol forms and rules, such as Form 4 for proposal or final defense endorsement, Form 5 and Form 5.1 for proposal comments and technical review, Form 5.2 for ethics review, and Forms 6, 7, 9, and 10 for final defense, manuscript finalization, and completion evidence. The protocol also provides timing rules, such as the two-week lead time, the 14-day rule, and the five-day public defense filing rule, which can be reflected in the prototype’s scheduling and follow-up logic.</w:t>
      </w:r>
    </w:p>
    <w:p w:rsidR="00000000" w:rsidDel="00000000" w:rsidP="00000000" w:rsidRDefault="00000000" w:rsidRPr="00000000" w14:paraId="00000518">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platform is not intended to replace official institutional systems. The confirmed notes state that admissions remain in AIMS, grades and official academic records remain on the Registrar side, and Accounting processes must not be replaced. The prototype therefore captures only the monitoring signals and process records that the Graduate School is allowed to use, such as status tags, handoffs, evidence checkpoints, and timestamps. This keeps the project within its approved scope and makes the proposed platform different from a full school information system.</w:t>
      </w:r>
    </w:p>
    <w:p w:rsidR="00000000" w:rsidDel="00000000" w:rsidP="00000000" w:rsidRDefault="00000000" w:rsidRPr="00000000" w14:paraId="00000519">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Development under Scrum will move from the most basic monitoring needs to the more advanced outputs. The first coded sprints focus on Student Progress Management and Case Status and Action Tracking because two are the minimum functions needed to make status visible. Later sprints add scheduling, follow-up records, dashboards, reports, and </w:t>
      </w:r>
      <w:r w:rsidDel="00000000" w:rsidR="00000000" w:rsidRPr="00000000">
        <w:rPr>
          <w:rFonts w:ascii="Times New Roman" w:cs="Times New Roman" w:eastAsia="Times New Roman" w:hAnsi="Times New Roman"/>
          <w:sz w:val="24"/>
          <w:szCs w:val="24"/>
          <w:rtl w:val="0"/>
        </w:rPr>
        <w:t xml:space="preserve">the</w:t>
      </w:r>
      <w:r w:rsidDel="00000000" w:rsidR="00000000" w:rsidRPr="00000000">
        <w:rPr>
          <w:rFonts w:ascii="Times New Roman" w:cs="Times New Roman" w:eastAsia="Times New Roman" w:hAnsi="Times New Roman"/>
          <w:sz w:val="24"/>
          <w:szCs w:val="24"/>
          <w:rtl w:val="0"/>
        </w:rPr>
        <w:t xml:space="preserve"> implementation of RAG via NotebookLM. This order fits the confirmed Graduate School need for a consolidated view first, followed by better reporting and guided next actions after the core records are in place.</w:t>
      </w:r>
    </w:p>
    <w:p w:rsidR="00000000" w:rsidDel="00000000" w:rsidP="00000000" w:rsidRDefault="00000000" w:rsidRPr="00000000" w14:paraId="0000051A">
      <w:pPr>
        <w:pStyle w:val="Heading5"/>
        <w:spacing w:line="360" w:lineRule="auto"/>
        <w:ind w:left="0" w:firstLine="0"/>
        <w:rPr/>
      </w:pPr>
      <w:bookmarkStart w:colFirst="0" w:colLast="0" w:name="_6bzstj1kcqza" w:id="116"/>
      <w:bookmarkEnd w:id="116"/>
      <w:r w:rsidDel="00000000" w:rsidR="00000000" w:rsidRPr="00000000">
        <w:rPr/>
        <w:drawing>
          <wp:inline distB="114300" distT="114300" distL="114300" distR="114300">
            <wp:extent cx="5767388" cy="5249801"/>
            <wp:effectExtent b="0" l="0" r="0" t="0"/>
            <wp:docPr id="116" name="image66.png"/>
            <a:graphic>
              <a:graphicData uri="http://schemas.openxmlformats.org/drawingml/2006/picture">
                <pic:pic>
                  <pic:nvPicPr>
                    <pic:cNvPr id="0" name="image66.png"/>
                    <pic:cNvPicPr preferRelativeResize="0"/>
                  </pic:nvPicPr>
                  <pic:blipFill>
                    <a:blip r:embed="rId32"/>
                    <a:srcRect b="0" l="0" r="0" t="0"/>
                    <a:stretch>
                      <a:fillRect/>
                    </a:stretch>
                  </pic:blipFill>
                  <pic:spPr>
                    <a:xfrm>
                      <a:off x="0" y="0"/>
                      <a:ext cx="5767388" cy="5249801"/>
                    </a:xfrm>
                    <a:prstGeom prst="rect"/>
                    <a:ln/>
                  </pic:spPr>
                </pic:pic>
              </a:graphicData>
            </a:graphic>
          </wp:inline>
        </w:drawing>
      </w:r>
      <w:r w:rsidDel="00000000" w:rsidR="00000000" w:rsidRPr="00000000">
        <w:rPr>
          <w:rtl w:val="0"/>
        </w:rPr>
      </w:r>
    </w:p>
    <w:p w:rsidR="00000000" w:rsidDel="00000000" w:rsidP="00000000" w:rsidRDefault="00000000" w:rsidRPr="00000000" w14:paraId="0000051B">
      <w:pPr>
        <w:pStyle w:val="Heading5"/>
        <w:spacing w:line="360" w:lineRule="auto"/>
        <w:rPr>
          <w:sz w:val="24"/>
          <w:szCs w:val="24"/>
        </w:rPr>
      </w:pPr>
      <w:bookmarkStart w:colFirst="0" w:colLast="0" w:name="_v9psdbj4o4gv" w:id="117"/>
      <w:bookmarkEnd w:id="117"/>
      <w:r w:rsidDel="00000000" w:rsidR="00000000" w:rsidRPr="00000000">
        <w:rPr>
          <w:rtl w:val="0"/>
        </w:rPr>
        <w:t xml:space="preserve">Figure 5.3. Proposed System Development Overview Using Agile Scrum</w:t>
      </w:r>
      <w:r w:rsidDel="00000000" w:rsidR="00000000" w:rsidRPr="00000000">
        <w:rPr>
          <w:rtl w:val="0"/>
        </w:rPr>
      </w:r>
    </w:p>
    <w:p w:rsidR="00000000" w:rsidDel="00000000" w:rsidP="00000000" w:rsidRDefault="00000000" w:rsidRPr="00000000" w14:paraId="0000051C">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5.3 shows how the proposed platform is developed per module using a Scrum-based cycle. The validated Graduate School records serve as the basis of development. For each sprint, the team selects one module or a set of related functions, then goes through sprint planning, design, build, sprint review, and retrospective. Each sprint produces a working increment, and the cycle is then repeated for the next module. This keeps the development process aligned with the approved Graduate School scope while allowing the prototype to improve in small, reviewable increments.</w:t>
      </w:r>
      <w:r w:rsidDel="00000000" w:rsidR="00000000" w:rsidRPr="00000000">
        <w:br w:type="page"/>
      </w:r>
      <w:r w:rsidDel="00000000" w:rsidR="00000000" w:rsidRPr="00000000">
        <w:rPr>
          <w:rtl w:val="0"/>
        </w:rPr>
      </w:r>
    </w:p>
    <w:p w:rsidR="00000000" w:rsidDel="00000000" w:rsidP="00000000" w:rsidRDefault="00000000" w:rsidRPr="00000000" w14:paraId="0000051D">
      <w:pPr>
        <w:pStyle w:val="Heading2"/>
        <w:spacing w:after="240" w:before="240" w:line="360" w:lineRule="auto"/>
        <w:jc w:val="both"/>
        <w:rPr/>
      </w:pPr>
      <w:bookmarkStart w:colFirst="0" w:colLast="0" w:name="_e946h7i4pjyo" w:id="118"/>
      <w:bookmarkEnd w:id="118"/>
      <w:r w:rsidDel="00000000" w:rsidR="00000000" w:rsidRPr="00000000">
        <w:rPr>
          <w:rtl w:val="0"/>
        </w:rPr>
        <w:t xml:space="preserve">3.2 </w:t>
      </w:r>
      <w:r w:rsidDel="00000000" w:rsidR="00000000" w:rsidRPr="00000000">
        <w:rPr>
          <w:rtl w:val="0"/>
        </w:rPr>
        <w:t xml:space="preserve">Phases</w:t>
      </w:r>
    </w:p>
    <w:p w:rsidR="00000000" w:rsidDel="00000000" w:rsidP="00000000" w:rsidRDefault="00000000" w:rsidRPr="00000000" w14:paraId="0000051E">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Section 3.2 presents the project’s specification phases, which translate the Graduate School’s operational reality (task processing, protocol forms, records, and role handoffs) into implementable requirements. These phases are not the term-by-term schedule (which is presented later in the Workplan). Instead, the phases explain the sequence used to ensure that monitoring and decision support are built on clear definitions of completion, clear ownership of next actions, and feasible event capture, so dashboards, queues, and prescriptive recommendations do not rely on inconsistent or disputed status labels.</w:t>
      </w:r>
    </w:p>
    <w:p w:rsidR="00000000" w:rsidDel="00000000" w:rsidP="00000000" w:rsidRDefault="00000000" w:rsidRPr="00000000" w14:paraId="0000051F">
      <w:pPr>
        <w:spacing w:after="240" w:before="240" w:line="360" w:lineRule="auto"/>
        <w:ind w:firstLine="72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929063" cy="5229655"/>
            <wp:effectExtent b="0" l="0" r="0" t="0"/>
            <wp:docPr id="12" name="image15.png"/>
            <a:graphic>
              <a:graphicData uri="http://schemas.openxmlformats.org/drawingml/2006/picture">
                <pic:pic>
                  <pic:nvPicPr>
                    <pic:cNvPr id="0" name="image15.png"/>
                    <pic:cNvPicPr preferRelativeResize="0"/>
                  </pic:nvPicPr>
                  <pic:blipFill>
                    <a:blip r:embed="rId33"/>
                    <a:srcRect b="0" l="0" r="0" t="0"/>
                    <a:stretch>
                      <a:fillRect/>
                    </a:stretch>
                  </pic:blipFill>
                  <pic:spPr>
                    <a:xfrm>
                      <a:off x="0" y="0"/>
                      <a:ext cx="3929063" cy="5229655"/>
                    </a:xfrm>
                    <a:prstGeom prst="rect"/>
                    <a:ln/>
                  </pic:spPr>
                </pic:pic>
              </a:graphicData>
            </a:graphic>
          </wp:inline>
        </w:drawing>
      </w:r>
      <w:r w:rsidDel="00000000" w:rsidR="00000000" w:rsidRPr="00000000">
        <w:rPr>
          <w:rtl w:val="0"/>
        </w:rPr>
      </w:r>
    </w:p>
    <w:p w:rsidR="00000000" w:rsidDel="00000000" w:rsidP="00000000" w:rsidRDefault="00000000" w:rsidRPr="00000000" w14:paraId="00000520">
      <w:pPr>
        <w:pStyle w:val="Heading5"/>
        <w:spacing w:line="360" w:lineRule="auto"/>
        <w:rPr>
          <w:sz w:val="24"/>
          <w:szCs w:val="24"/>
        </w:rPr>
      </w:pPr>
      <w:bookmarkStart w:colFirst="0" w:colLast="0" w:name="_9zqpzq1n960q" w:id="119"/>
      <w:bookmarkEnd w:id="119"/>
      <w:r w:rsidDel="00000000" w:rsidR="00000000" w:rsidRPr="00000000">
        <w:rPr>
          <w:rtl w:val="0"/>
        </w:rPr>
        <w:t xml:space="preserve">Figure 5.4. Specification Phases for the Proposed Graduate School Monitoring and Decision Support Platform</w:t>
      </w:r>
      <w:r w:rsidDel="00000000" w:rsidR="00000000" w:rsidRPr="00000000">
        <w:rPr>
          <w:rtl w:val="0"/>
        </w:rPr>
      </w:r>
    </w:p>
    <w:p w:rsidR="00000000" w:rsidDel="00000000" w:rsidP="00000000" w:rsidRDefault="00000000" w:rsidRPr="00000000" w14:paraId="00000521">
      <w:pPr>
        <w:spacing w:after="240" w:before="240"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keep the specification and requirements organized in an ordered flow:</w:t>
      </w:r>
    </w:p>
    <w:p w:rsidR="00000000" w:rsidDel="00000000" w:rsidP="00000000" w:rsidRDefault="00000000" w:rsidRPr="00000000" w14:paraId="00000522">
      <w:pPr>
        <w:numPr>
          <w:ilvl w:val="0"/>
          <w:numId w:val="1"/>
        </w:numPr>
        <w:spacing w:after="0" w:afterAutospacing="0" w:before="24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3.2.1 Data Requirements</w:t>
      </w:r>
      <w:r w:rsidDel="00000000" w:rsidR="00000000" w:rsidRPr="00000000">
        <w:rPr>
          <w:rFonts w:ascii="Times New Roman" w:cs="Times New Roman" w:eastAsia="Times New Roman" w:hAnsi="Times New Roman"/>
          <w:sz w:val="24"/>
          <w:szCs w:val="24"/>
          <w:rtl w:val="0"/>
        </w:rPr>
        <w:t xml:space="preserve"> identifies the minimum lifecycle and research data that must be captured, who provides it, where it currently resides (AS-IS), and why it is needed for monitoring and decision support.</w:t>
      </w:r>
    </w:p>
    <w:p w:rsidR="00000000" w:rsidDel="00000000" w:rsidP="00000000" w:rsidRDefault="00000000" w:rsidRPr="00000000" w14:paraId="00000523">
      <w:pPr>
        <w:numPr>
          <w:ilvl w:val="0"/>
          <w:numId w:val="1"/>
        </w:numP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3.2.2 Graduate School Research Protocol Forms and Purpose</w:t>
      </w:r>
      <w:r w:rsidDel="00000000" w:rsidR="00000000" w:rsidRPr="00000000">
        <w:rPr>
          <w:rFonts w:ascii="Times New Roman" w:cs="Times New Roman" w:eastAsia="Times New Roman" w:hAnsi="Times New Roman"/>
          <w:sz w:val="24"/>
          <w:szCs w:val="24"/>
          <w:rtl w:val="0"/>
        </w:rPr>
        <w:t xml:space="preserve"> documents the official thesis/dissertation forms and clarifies what each form represents operationally, so form submissions and approvals can be captured as traceable process events.</w:t>
      </w:r>
    </w:p>
    <w:p w:rsidR="00000000" w:rsidDel="00000000" w:rsidP="00000000" w:rsidRDefault="00000000" w:rsidRPr="00000000" w14:paraId="00000524">
      <w:pPr>
        <w:numPr>
          <w:ilvl w:val="0"/>
          <w:numId w:val="1"/>
        </w:numP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3.2.3 Milestone Gate Criteria </w:t>
      </w:r>
      <w:r w:rsidDel="00000000" w:rsidR="00000000" w:rsidRPr="00000000">
        <w:rPr>
          <w:rFonts w:ascii="Times New Roman" w:cs="Times New Roman" w:eastAsia="Times New Roman" w:hAnsi="Times New Roman"/>
          <w:sz w:val="24"/>
          <w:szCs w:val="24"/>
          <w:rtl w:val="0"/>
        </w:rPr>
        <w:t xml:space="preserve">defines the definition of completion per gate (entry criteria, required evidence, decision outcomes, and exit criteria), and aligns these gates with the TO-BE process so completion and readiness checks become measurable and consistent.</w:t>
      </w:r>
    </w:p>
    <w:p w:rsidR="00000000" w:rsidDel="00000000" w:rsidP="00000000" w:rsidRDefault="00000000" w:rsidRPr="00000000" w14:paraId="00000525">
      <w:pPr>
        <w:numPr>
          <w:ilvl w:val="0"/>
          <w:numId w:val="1"/>
        </w:numP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3.2.4 to 3.2.5 Functional and Non-Functional Requirements</w:t>
      </w:r>
      <w:r w:rsidDel="00000000" w:rsidR="00000000" w:rsidRPr="00000000">
        <w:rPr>
          <w:rFonts w:ascii="Times New Roman" w:cs="Times New Roman" w:eastAsia="Times New Roman" w:hAnsi="Times New Roman"/>
          <w:sz w:val="24"/>
          <w:szCs w:val="24"/>
          <w:rtl w:val="0"/>
        </w:rPr>
        <w:t xml:space="preserve"> convert validated processes and data needs into system capabilities and quality constraints (for example RBAC, auditability, usability, and reliability).</w:t>
      </w:r>
    </w:p>
    <w:p w:rsidR="00000000" w:rsidDel="00000000" w:rsidP="00000000" w:rsidRDefault="00000000" w:rsidRPr="00000000" w14:paraId="00000526">
      <w:pPr>
        <w:numPr>
          <w:ilvl w:val="0"/>
          <w:numId w:val="1"/>
        </w:numP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3.2.6 Technology Stack and Tools </w:t>
      </w:r>
      <w:r w:rsidDel="00000000" w:rsidR="00000000" w:rsidRPr="00000000">
        <w:rPr>
          <w:rFonts w:ascii="Times New Roman" w:cs="Times New Roman" w:eastAsia="Times New Roman" w:hAnsi="Times New Roman"/>
          <w:sz w:val="24"/>
          <w:szCs w:val="24"/>
          <w:rtl w:val="0"/>
        </w:rPr>
        <w:t xml:space="preserve">specifies the development tools and implementation approach aligned to the system scope and boundaries (monitoring and decision support layer, not an institutional record system replacement), including support for prescriptive decision support outputs and optional controlled LLM use.</w:t>
      </w:r>
    </w:p>
    <w:p w:rsidR="00000000" w:rsidDel="00000000" w:rsidP="00000000" w:rsidRDefault="00000000" w:rsidRPr="00000000" w14:paraId="00000527">
      <w:pPr>
        <w:numPr>
          <w:ilvl w:val="0"/>
          <w:numId w:val="1"/>
        </w:numPr>
        <w:spacing w:after="24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3.2.7 Database Design </w:t>
      </w:r>
      <w:r w:rsidDel="00000000" w:rsidR="00000000" w:rsidRPr="00000000">
        <w:rPr>
          <w:rFonts w:ascii="Times New Roman" w:cs="Times New Roman" w:eastAsia="Times New Roman" w:hAnsi="Times New Roman"/>
          <w:sz w:val="24"/>
          <w:szCs w:val="24"/>
          <w:rtl w:val="0"/>
        </w:rPr>
        <w:t xml:space="preserve">defines how the platform stores lifecycle and milestone evidence as structured records, including core tables, key relationships, validation rules, the grouped ERD (A to G), and the derived indicators used for descriptive monitoring and prescriptive decision support recommendations.</w:t>
      </w:r>
      <w:r w:rsidDel="00000000" w:rsidR="00000000" w:rsidRPr="00000000">
        <w:rPr>
          <w:rtl w:val="0"/>
        </w:rPr>
      </w:r>
    </w:p>
    <w:p w:rsidR="00000000" w:rsidDel="00000000" w:rsidP="00000000" w:rsidRDefault="00000000" w:rsidRPr="00000000" w14:paraId="00000528">
      <w:pPr>
        <w:pStyle w:val="Heading3"/>
        <w:spacing w:line="360" w:lineRule="auto"/>
        <w:ind w:left="720" w:firstLine="0"/>
        <w:jc w:val="both"/>
        <w:rPr/>
      </w:pPr>
      <w:bookmarkStart w:colFirst="0" w:colLast="0" w:name="_3muqkwp4afjx" w:id="120"/>
      <w:bookmarkEnd w:id="120"/>
      <w:r w:rsidDel="00000000" w:rsidR="00000000" w:rsidRPr="00000000">
        <w:rPr>
          <w:rtl w:val="0"/>
        </w:rPr>
        <w:t xml:space="preserve">3.2.1 </w:t>
      </w:r>
      <w:r w:rsidDel="00000000" w:rsidR="00000000" w:rsidRPr="00000000">
        <w:rPr>
          <w:rtl w:val="0"/>
        </w:rPr>
        <w:t xml:space="preserve">Data Requirements</w:t>
      </w:r>
      <w:r w:rsidDel="00000000" w:rsidR="00000000" w:rsidRPr="00000000">
        <w:rPr>
          <w:rtl w:val="0"/>
        </w:rPr>
      </w:r>
    </w:p>
    <w:tbl>
      <w:tblPr>
        <w:tblStyle w:val="Table15"/>
        <w:tblW w:w="8715.0" w:type="dxa"/>
        <w:jc w:val="left"/>
        <w:tblInd w:w="70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90"/>
        <w:gridCol w:w="1815"/>
        <w:gridCol w:w="1770"/>
        <w:gridCol w:w="1770"/>
        <w:gridCol w:w="1770"/>
        <w:tblGridChange w:id="0">
          <w:tblGrid>
            <w:gridCol w:w="1590"/>
            <w:gridCol w:w="1815"/>
            <w:gridCol w:w="1770"/>
            <w:gridCol w:w="1770"/>
            <w:gridCol w:w="1770"/>
          </w:tblGrid>
        </w:tblGridChange>
      </w:tblGrid>
      <w:tr>
        <w:trPr>
          <w:cantSplit w:val="0"/>
          <w:trHeight w:val="902.9296875" w:hRule="atLeast"/>
          <w:tblHeader w:val="0"/>
        </w:trPr>
        <w:tc>
          <w:tcPr>
            <w:shd w:fill="000000" w:val="clear"/>
            <w:tcMar>
              <w:top w:w="100.0" w:type="dxa"/>
              <w:left w:w="100.0" w:type="dxa"/>
              <w:bottom w:w="100.0" w:type="dxa"/>
              <w:right w:w="100.0" w:type="dxa"/>
            </w:tcMar>
          </w:tcPr>
          <w:p w:rsidR="00000000" w:rsidDel="00000000" w:rsidP="00000000" w:rsidRDefault="00000000" w:rsidRPr="00000000" w14:paraId="00000529">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Data Category</w:t>
            </w:r>
          </w:p>
        </w:tc>
        <w:tc>
          <w:tcPr>
            <w:shd w:fill="000000" w:val="clear"/>
            <w:tcMar>
              <w:top w:w="100.0" w:type="dxa"/>
              <w:left w:w="100.0" w:type="dxa"/>
              <w:bottom w:w="100.0" w:type="dxa"/>
              <w:right w:w="100.0" w:type="dxa"/>
            </w:tcMar>
          </w:tcPr>
          <w:p w:rsidR="00000000" w:rsidDel="00000000" w:rsidP="00000000" w:rsidRDefault="00000000" w:rsidRPr="00000000" w14:paraId="0000052A">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Key Fields</w:t>
            </w:r>
          </w:p>
        </w:tc>
        <w:tc>
          <w:tcPr>
            <w:shd w:fill="000000" w:val="clear"/>
            <w:tcMar>
              <w:top w:w="100.0" w:type="dxa"/>
              <w:left w:w="100.0" w:type="dxa"/>
              <w:bottom w:w="100.0" w:type="dxa"/>
              <w:right w:w="100.0" w:type="dxa"/>
            </w:tcMar>
          </w:tcPr>
          <w:p w:rsidR="00000000" w:rsidDel="00000000" w:rsidP="00000000" w:rsidRDefault="00000000" w:rsidRPr="00000000" w14:paraId="0000052B">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Primary Source Role</w:t>
            </w:r>
          </w:p>
        </w:tc>
        <w:tc>
          <w:tcPr>
            <w:shd w:fill="000000" w:val="clear"/>
            <w:tcMar>
              <w:top w:w="100.0" w:type="dxa"/>
              <w:left w:w="100.0" w:type="dxa"/>
              <w:bottom w:w="100.0" w:type="dxa"/>
              <w:right w:w="100.0" w:type="dxa"/>
            </w:tcMar>
          </w:tcPr>
          <w:p w:rsidR="00000000" w:rsidDel="00000000" w:rsidP="00000000" w:rsidRDefault="00000000" w:rsidRPr="00000000" w14:paraId="0000052C">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Existing System (AS-IS)</w:t>
            </w:r>
          </w:p>
        </w:tc>
        <w:tc>
          <w:tcPr>
            <w:shd w:fill="000000" w:val="clear"/>
            <w:tcMar>
              <w:top w:w="100.0" w:type="dxa"/>
              <w:left w:w="100.0" w:type="dxa"/>
              <w:bottom w:w="100.0" w:type="dxa"/>
              <w:right w:w="100.0" w:type="dxa"/>
            </w:tcMar>
          </w:tcPr>
          <w:p w:rsidR="00000000" w:rsidDel="00000000" w:rsidP="00000000" w:rsidRDefault="00000000" w:rsidRPr="00000000" w14:paraId="0000052D">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Use for Monitoring and Analytics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E">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Student identity + program profile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52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name; ID number; program/track; year level; AY entry</w:t>
            </w:r>
          </w:p>
        </w:tc>
        <w:tc>
          <w:tcPr>
            <w:shd w:fill="auto" w:val="clear"/>
            <w:tcMar>
              <w:top w:w="100.0" w:type="dxa"/>
              <w:left w:w="100.0" w:type="dxa"/>
              <w:bottom w:w="100.0" w:type="dxa"/>
              <w:right w:w="100.0" w:type="dxa"/>
            </w:tcMar>
            <w:vAlign w:val="top"/>
          </w:tcPr>
          <w:p w:rsidR="00000000" w:rsidDel="00000000" w:rsidP="00000000" w:rsidRDefault="00000000" w:rsidRPr="00000000" w14:paraId="0000053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Staff/Admin; Student (for verification)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53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Monitoring Excel Sheet (AC-STUDENT-MONITORING-Template.xlsx)</w:t>
            </w:r>
          </w:p>
        </w:tc>
        <w:tc>
          <w:tcPr>
            <w:shd w:fill="auto" w:val="clear"/>
            <w:tcMar>
              <w:top w:w="100.0" w:type="dxa"/>
              <w:left w:w="100.0" w:type="dxa"/>
              <w:bottom w:w="100.0" w:type="dxa"/>
              <w:right w:w="100.0" w:type="dxa"/>
            </w:tcMar>
            <w:vAlign w:val="top"/>
          </w:tcPr>
          <w:p w:rsidR="00000000" w:rsidDel="00000000" w:rsidP="00000000" w:rsidRDefault="00000000" w:rsidRPr="00000000" w14:paraId="0000053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Baseline linking key across coursework + research monitoring; supports cohort grouping and drill-down views.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3">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Coursework / enrollment monitoring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53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AY entry; subjects/codes; unit totals; standing/progress markers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53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Staff/Admin; Coordinator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53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Monitoring Excel Sheet (AC-STUDENT-MONITORING-Template.xlsx)</w:t>
            </w:r>
          </w:p>
        </w:tc>
        <w:tc>
          <w:tcPr>
            <w:shd w:fill="auto" w:val="clear"/>
            <w:tcMar>
              <w:top w:w="100.0" w:type="dxa"/>
              <w:left w:w="100.0" w:type="dxa"/>
              <w:bottom w:w="100.0" w:type="dxa"/>
              <w:right w:w="100.0" w:type="dxa"/>
            </w:tcMar>
            <w:vAlign w:val="top"/>
          </w:tcPr>
          <w:p w:rsidR="00000000" w:rsidDel="00000000" w:rsidP="00000000" w:rsidRDefault="00000000" w:rsidRPr="00000000" w14:paraId="0000053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Enables “coursework-to-research readiness” monitoring where applicable.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8">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Admission monitoring (status signals)</w:t>
            </w:r>
          </w:p>
        </w:tc>
        <w:tc>
          <w:tcPr>
            <w:shd w:fill="auto" w:val="clear"/>
            <w:tcMar>
              <w:top w:w="100.0" w:type="dxa"/>
              <w:left w:w="100.0" w:type="dxa"/>
              <w:bottom w:w="100.0" w:type="dxa"/>
              <w:right w:w="100.0" w:type="dxa"/>
            </w:tcMar>
            <w:vAlign w:val="top"/>
          </w:tcPr>
          <w:p w:rsidR="00000000" w:rsidDel="00000000" w:rsidP="00000000" w:rsidRDefault="00000000" w:rsidRPr="00000000" w14:paraId="0000053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Requirements submitted date; application status; handoff confirmation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53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Admission Office; Graduate School Staff</w:t>
            </w:r>
          </w:p>
        </w:tc>
        <w:tc>
          <w:tcPr>
            <w:shd w:fill="auto" w:val="clear"/>
            <w:tcMar>
              <w:top w:w="100.0" w:type="dxa"/>
              <w:left w:w="100.0" w:type="dxa"/>
              <w:bottom w:w="100.0" w:type="dxa"/>
              <w:right w:w="100.0" w:type="dxa"/>
            </w:tcMar>
            <w:vAlign w:val="top"/>
          </w:tcPr>
          <w:p w:rsidR="00000000" w:rsidDel="00000000" w:rsidP="00000000" w:rsidRDefault="00000000" w:rsidRPr="00000000" w14:paraId="0000053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AIMS + email-based handoff</w:t>
            </w:r>
          </w:p>
        </w:tc>
        <w:tc>
          <w:tcPr>
            <w:shd w:fill="auto" w:val="clear"/>
            <w:tcMar>
              <w:top w:w="100.0" w:type="dxa"/>
              <w:left w:w="100.0" w:type="dxa"/>
              <w:bottom w:w="100.0" w:type="dxa"/>
              <w:right w:w="100.0" w:type="dxa"/>
            </w:tcMar>
            <w:vAlign w:val="top"/>
          </w:tcPr>
          <w:p w:rsidR="00000000" w:rsidDel="00000000" w:rsidP="00000000" w:rsidRDefault="00000000" w:rsidRPr="00000000" w14:paraId="0000053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Completes lifecycle coverage from admission without replacing AIMS.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D">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Enrollment confirmation / term activation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53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Enrollment confirmation status per term; timestamp; active/inactive/stop-start signals</w:t>
            </w:r>
          </w:p>
        </w:tc>
        <w:tc>
          <w:tcPr>
            <w:shd w:fill="auto" w:val="clear"/>
            <w:tcMar>
              <w:top w:w="100.0" w:type="dxa"/>
              <w:left w:w="100.0" w:type="dxa"/>
              <w:bottom w:w="100.0" w:type="dxa"/>
              <w:right w:w="100.0" w:type="dxa"/>
            </w:tcMar>
            <w:vAlign w:val="top"/>
          </w:tcPr>
          <w:p w:rsidR="00000000" w:rsidDel="00000000" w:rsidP="00000000" w:rsidRDefault="00000000" w:rsidRPr="00000000" w14:paraId="0000053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Staff; Academic Coordinator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54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Email-based triggers + enrollment platform status</w:t>
            </w:r>
          </w:p>
        </w:tc>
        <w:tc>
          <w:tcPr>
            <w:shd w:fill="auto" w:val="clear"/>
            <w:tcMar>
              <w:top w:w="100.0" w:type="dxa"/>
              <w:left w:w="100.0" w:type="dxa"/>
              <w:bottom w:w="100.0" w:type="dxa"/>
              <w:right w:w="100.0" w:type="dxa"/>
            </w:tcMar>
            <w:vAlign w:val="top"/>
          </w:tcPr>
          <w:p w:rsidR="00000000" w:rsidDel="00000000" w:rsidP="00000000" w:rsidRDefault="00000000" w:rsidRPr="00000000" w14:paraId="0000054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Prevents “gap in enrollment” visibility; supports continuity monitoring.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2">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Curriculum tagging and study plan generation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54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Curriculum ID/version; student–curriculum tag date; required subjects; planned AY/Sem mapping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54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Academic Coordinator; Staff</w:t>
            </w:r>
          </w:p>
        </w:tc>
        <w:tc>
          <w:tcPr>
            <w:shd w:fill="auto" w:val="clear"/>
            <w:tcMar>
              <w:top w:w="100.0" w:type="dxa"/>
              <w:left w:w="100.0" w:type="dxa"/>
              <w:bottom w:w="100.0" w:type="dxa"/>
              <w:right w:w="100.0" w:type="dxa"/>
            </w:tcMar>
            <w:vAlign w:val="top"/>
          </w:tcPr>
          <w:p w:rsidR="00000000" w:rsidDel="00000000" w:rsidP="00000000" w:rsidRDefault="00000000" w:rsidRPr="00000000" w14:paraId="0000054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Curriculum records + Student Monitoring Excel Sheet (AC-STUDENT-MONITORING-Template.xlsx) / study plan form</w:t>
            </w:r>
          </w:p>
        </w:tc>
        <w:tc>
          <w:tcPr>
            <w:shd w:fill="auto" w:val="clear"/>
            <w:tcMar>
              <w:top w:w="100.0" w:type="dxa"/>
              <w:left w:w="100.0" w:type="dxa"/>
              <w:bottom w:w="100.0" w:type="dxa"/>
              <w:right w:w="100.0" w:type="dxa"/>
            </w:tcMar>
            <w:vAlign w:val="top"/>
          </w:tcPr>
          <w:p w:rsidR="00000000" w:rsidDel="00000000" w:rsidP="00000000" w:rsidRDefault="00000000" w:rsidRPr="00000000" w14:paraId="0000054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Enables per-student course audit and cohort-based monitoring for offerings and readiness.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7">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Class offerings decision-support inputs</w:t>
            </w:r>
          </w:p>
        </w:tc>
        <w:tc>
          <w:tcPr>
            <w:shd w:fill="auto" w:val="clear"/>
            <w:tcMar>
              <w:top w:w="100.0" w:type="dxa"/>
              <w:left w:w="100.0" w:type="dxa"/>
              <w:bottom w:w="100.0" w:type="dxa"/>
              <w:right w:w="100.0" w:type="dxa"/>
            </w:tcMar>
            <w:vAlign w:val="top"/>
          </w:tcPr>
          <w:p w:rsidR="00000000" w:rsidDel="00000000" w:rsidP="00000000" w:rsidRDefault="00000000" w:rsidRPr="00000000" w14:paraId="0000054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Eligible student counts per subject; pending prerequisites; planned offerings summary</w:t>
            </w:r>
          </w:p>
        </w:tc>
        <w:tc>
          <w:tcPr>
            <w:shd w:fill="auto" w:val="clear"/>
            <w:tcMar>
              <w:top w:w="100.0" w:type="dxa"/>
              <w:left w:w="100.0" w:type="dxa"/>
              <w:bottom w:w="100.0" w:type="dxa"/>
              <w:right w:w="100.0" w:type="dxa"/>
            </w:tcMar>
            <w:vAlign w:val="top"/>
          </w:tcPr>
          <w:p w:rsidR="00000000" w:rsidDel="00000000" w:rsidP="00000000" w:rsidRDefault="00000000" w:rsidRPr="00000000" w14:paraId="0000054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Academic Coordinator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54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Monitoring Excel Sheet (AC-STUDENT-MONITORING-Template.xlsx) + curriculum mapping outputs</w:t>
            </w:r>
          </w:p>
        </w:tc>
        <w:tc>
          <w:tcPr>
            <w:shd w:fill="auto" w:val="clear"/>
            <w:tcMar>
              <w:top w:w="100.0" w:type="dxa"/>
              <w:left w:w="100.0" w:type="dxa"/>
              <w:bottom w:w="100.0" w:type="dxa"/>
              <w:right w:w="100.0" w:type="dxa"/>
            </w:tcMar>
            <w:vAlign w:val="top"/>
          </w:tcPr>
          <w:p w:rsidR="00000000" w:rsidDel="00000000" w:rsidP="00000000" w:rsidRDefault="00000000" w:rsidRPr="00000000" w14:paraId="0000054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Supports “subjects to offer next semester” decision support.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C">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LOA application monitoring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54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LOA request date; approval status; LOA start/end; LOA expiry marker</w:t>
            </w:r>
          </w:p>
        </w:tc>
        <w:tc>
          <w:tcPr>
            <w:shd w:fill="auto" w:val="clear"/>
            <w:tcMar>
              <w:top w:w="100.0" w:type="dxa"/>
              <w:left w:w="100.0" w:type="dxa"/>
              <w:bottom w:w="100.0" w:type="dxa"/>
              <w:right w:w="100.0" w:type="dxa"/>
            </w:tcMar>
            <w:vAlign w:val="top"/>
          </w:tcPr>
          <w:p w:rsidR="00000000" w:rsidDel="00000000" w:rsidP="00000000" w:rsidRDefault="00000000" w:rsidRPr="00000000" w14:paraId="0000054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Staff; Dean</w:t>
            </w:r>
          </w:p>
        </w:tc>
        <w:tc>
          <w:tcPr>
            <w:shd w:fill="auto" w:val="clear"/>
            <w:tcMar>
              <w:top w:w="100.0" w:type="dxa"/>
              <w:left w:w="100.0" w:type="dxa"/>
              <w:bottom w:w="100.0" w:type="dxa"/>
              <w:right w:w="100.0" w:type="dxa"/>
            </w:tcMar>
            <w:vAlign w:val="top"/>
          </w:tcPr>
          <w:p w:rsidR="00000000" w:rsidDel="00000000" w:rsidP="00000000" w:rsidRDefault="00000000" w:rsidRPr="00000000" w14:paraId="0000054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Email-based routing + LOA tracking record</w:t>
            </w:r>
          </w:p>
        </w:tc>
        <w:tc>
          <w:tcPr>
            <w:shd w:fill="auto" w:val="clear"/>
            <w:tcMar>
              <w:top w:w="100.0" w:type="dxa"/>
              <w:left w:w="100.0" w:type="dxa"/>
              <w:bottom w:w="100.0" w:type="dxa"/>
              <w:right w:w="100.0" w:type="dxa"/>
            </w:tcMar>
            <w:vAlign w:val="top"/>
          </w:tcPr>
          <w:p w:rsidR="00000000" w:rsidDel="00000000" w:rsidP="00000000" w:rsidRDefault="00000000" w:rsidRPr="00000000" w14:paraId="0000055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Adds visibility and escalation signals for LOA.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51">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Readmission monitoring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55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Readmission request date; decision outcome; return term; conditions (if any)</w:t>
            </w:r>
          </w:p>
        </w:tc>
        <w:tc>
          <w:tcPr>
            <w:shd w:fill="auto" w:val="clear"/>
            <w:tcMar>
              <w:top w:w="100.0" w:type="dxa"/>
              <w:left w:w="100.0" w:type="dxa"/>
              <w:bottom w:w="100.0" w:type="dxa"/>
              <w:right w:w="100.0" w:type="dxa"/>
            </w:tcMar>
            <w:vAlign w:val="top"/>
          </w:tcPr>
          <w:p w:rsidR="00000000" w:rsidDel="00000000" w:rsidP="00000000" w:rsidRDefault="00000000" w:rsidRPr="00000000" w14:paraId="0000055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Staff</w:t>
            </w:r>
          </w:p>
        </w:tc>
        <w:tc>
          <w:tcPr>
            <w:shd w:fill="auto" w:val="clear"/>
            <w:tcMar>
              <w:top w:w="100.0" w:type="dxa"/>
              <w:left w:w="100.0" w:type="dxa"/>
              <w:bottom w:w="100.0" w:type="dxa"/>
              <w:right w:w="100.0" w:type="dxa"/>
            </w:tcMar>
            <w:vAlign w:val="top"/>
          </w:tcPr>
          <w:p w:rsidR="00000000" w:rsidDel="00000000" w:rsidP="00000000" w:rsidRDefault="00000000" w:rsidRPr="00000000" w14:paraId="0000055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Email/manual records</w:t>
            </w:r>
          </w:p>
        </w:tc>
        <w:tc>
          <w:tcPr>
            <w:shd w:fill="auto" w:val="clear"/>
            <w:tcMar>
              <w:top w:w="100.0" w:type="dxa"/>
              <w:left w:w="100.0" w:type="dxa"/>
              <w:bottom w:w="100.0" w:type="dxa"/>
              <w:right w:w="100.0" w:type="dxa"/>
            </w:tcMar>
            <w:vAlign w:val="top"/>
          </w:tcPr>
          <w:p w:rsidR="00000000" w:rsidDel="00000000" w:rsidP="00000000" w:rsidRDefault="00000000" w:rsidRPr="00000000" w14:paraId="0000055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Tracks re-entry pathway after LOA; supports continuity/readiness checks.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56">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Residency monitoring signals</w:t>
            </w:r>
          </w:p>
        </w:tc>
        <w:tc>
          <w:tcPr>
            <w:shd w:fill="auto" w:val="clear"/>
            <w:tcMar>
              <w:top w:w="100.0" w:type="dxa"/>
              <w:left w:w="100.0" w:type="dxa"/>
              <w:bottom w:w="100.0" w:type="dxa"/>
              <w:right w:w="100.0" w:type="dxa"/>
            </w:tcMar>
            <w:vAlign w:val="top"/>
          </w:tcPr>
          <w:p w:rsidR="00000000" w:rsidDel="00000000" w:rsidP="00000000" w:rsidRDefault="00000000" w:rsidRPr="00000000" w14:paraId="0000055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Residency clock start (continuous; leave does not pause it); nearing limit flags</w:t>
            </w:r>
          </w:p>
        </w:tc>
        <w:tc>
          <w:tcPr>
            <w:shd w:fill="auto" w:val="clear"/>
            <w:tcMar>
              <w:top w:w="100.0" w:type="dxa"/>
              <w:left w:w="100.0" w:type="dxa"/>
              <w:bottom w:w="100.0" w:type="dxa"/>
              <w:right w:w="100.0" w:type="dxa"/>
            </w:tcMar>
            <w:vAlign w:val="top"/>
          </w:tcPr>
          <w:p w:rsidR="00000000" w:rsidDel="00000000" w:rsidP="00000000" w:rsidRDefault="00000000" w:rsidRPr="00000000" w14:paraId="0000055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Staff/Coordinator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55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Derived monitoring record (policy-confirmed parameters)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55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Supports residency monitoring without changing policy.</w:t>
            </w:r>
          </w:p>
        </w:tc>
      </w:tr>
      <w:tr>
        <w:trPr>
          <w:cantSplit w:val="0"/>
          <w:trHeight w:val="1520.85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5B">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Research case profile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55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AY first enrolled in thesis/dissertation; current AY; semester; program; adviser</w:t>
            </w:r>
          </w:p>
        </w:tc>
        <w:tc>
          <w:tcPr>
            <w:shd w:fill="auto" w:val="clear"/>
            <w:tcMar>
              <w:top w:w="100.0" w:type="dxa"/>
              <w:left w:w="100.0" w:type="dxa"/>
              <w:bottom w:w="100.0" w:type="dxa"/>
              <w:right w:w="100.0" w:type="dxa"/>
            </w:tcMar>
            <w:vAlign w:val="top"/>
          </w:tcPr>
          <w:p w:rsidR="00000000" w:rsidDel="00000000" w:rsidP="00000000" w:rsidRDefault="00000000" w:rsidRPr="00000000" w14:paraId="0000055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Staff/Admin; Coordinator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55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Thesis Student Research Monitoring Sheet (Student-Research-Monitoring.xlsx)</w:t>
            </w:r>
          </w:p>
        </w:tc>
        <w:tc>
          <w:tcPr>
            <w:shd w:fill="auto" w:val="clear"/>
            <w:tcMar>
              <w:top w:w="100.0" w:type="dxa"/>
              <w:left w:w="100.0" w:type="dxa"/>
              <w:bottom w:w="100.0" w:type="dxa"/>
              <w:right w:w="100.0" w:type="dxa"/>
            </w:tcMar>
            <w:vAlign w:val="top"/>
          </w:tcPr>
          <w:p w:rsidR="00000000" w:rsidDel="00000000" w:rsidP="00000000" w:rsidRDefault="00000000" w:rsidRPr="00000000" w14:paraId="0000055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Timeline anchor for time-in-stage, residency indicators, and exception tracking.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60">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Adviser assignment + eligibility constraints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56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Adviser name; appointment status; date appointed; adviser load indicator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56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leadership/Admin</w:t>
            </w:r>
          </w:p>
        </w:tc>
        <w:tc>
          <w:tcPr>
            <w:shd w:fill="auto" w:val="clear"/>
            <w:tcMar>
              <w:top w:w="100.0" w:type="dxa"/>
              <w:left w:w="100.0" w:type="dxa"/>
              <w:bottom w:w="100.0" w:type="dxa"/>
              <w:right w:w="100.0" w:type="dxa"/>
            </w:tcMar>
            <w:vAlign w:val="top"/>
          </w:tcPr>
          <w:p w:rsidR="00000000" w:rsidDel="00000000" w:rsidP="00000000" w:rsidRDefault="00000000" w:rsidRPr="00000000" w14:paraId="0000056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Protocol (Form 3 / 3.1) + spreadsheet reflections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56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Supports routing/accountability and adviser load monitoring.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65">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Title defense events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56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Endorsement; schedule date; approved title; decision outcome</w:t>
            </w:r>
          </w:p>
        </w:tc>
        <w:tc>
          <w:tcPr>
            <w:shd w:fill="auto" w:val="clear"/>
            <w:tcMar>
              <w:top w:w="100.0" w:type="dxa"/>
              <w:left w:w="100.0" w:type="dxa"/>
              <w:bottom w:w="100.0" w:type="dxa"/>
              <w:right w:w="100.0" w:type="dxa"/>
            </w:tcMar>
            <w:vAlign w:val="top"/>
          </w:tcPr>
          <w:p w:rsidR="00000000" w:rsidDel="00000000" w:rsidP="00000000" w:rsidRDefault="00000000" w:rsidRPr="00000000" w14:paraId="0000056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Coordinator; Panel Chair; Admin</w:t>
            </w:r>
          </w:p>
        </w:tc>
        <w:tc>
          <w:tcPr>
            <w:shd w:fill="auto" w:val="clear"/>
            <w:tcMar>
              <w:top w:w="100.0" w:type="dxa"/>
              <w:left w:w="100.0" w:type="dxa"/>
              <w:bottom w:w="100.0" w:type="dxa"/>
              <w:right w:w="100.0" w:type="dxa"/>
            </w:tcMar>
            <w:vAlign w:val="top"/>
          </w:tcPr>
          <w:p w:rsidR="00000000" w:rsidDel="00000000" w:rsidP="00000000" w:rsidRDefault="00000000" w:rsidRPr="00000000" w14:paraId="0000056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Thesis Student Research Monitoring Sheet (Student-Research-Monitoring.xlsx) (Forms 1–2)</w:t>
            </w:r>
          </w:p>
        </w:tc>
        <w:tc>
          <w:tcPr>
            <w:shd w:fill="auto" w:val="clear"/>
            <w:tcMar>
              <w:top w:w="100.0" w:type="dxa"/>
              <w:left w:w="100.0" w:type="dxa"/>
              <w:bottom w:w="100.0" w:type="dxa"/>
              <w:right w:w="100.0" w:type="dxa"/>
            </w:tcMar>
            <w:vAlign w:val="top"/>
          </w:tcPr>
          <w:p w:rsidR="00000000" w:rsidDel="00000000" w:rsidP="00000000" w:rsidRDefault="00000000" w:rsidRPr="00000000" w14:paraId="0000056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Captures early bottlenecks (endorsement + scheduling).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6A">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Proposal defense readiness + gate requirements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56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Endorsement; schedule; technical clearance; statistician consult (conditional)</w:t>
            </w:r>
          </w:p>
        </w:tc>
        <w:tc>
          <w:tcPr>
            <w:shd w:fill="auto" w:val="clear"/>
            <w:tcMar>
              <w:top w:w="100.0" w:type="dxa"/>
              <w:left w:w="100.0" w:type="dxa"/>
              <w:bottom w:w="100.0" w:type="dxa"/>
              <w:right w:w="100.0" w:type="dxa"/>
            </w:tcMar>
            <w:vAlign w:val="top"/>
          </w:tcPr>
          <w:p w:rsidR="00000000" w:rsidDel="00000000" w:rsidP="00000000" w:rsidRDefault="00000000" w:rsidRPr="00000000" w14:paraId="0000056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Adviser; Statistician; Admin</w:t>
            </w:r>
          </w:p>
        </w:tc>
        <w:tc>
          <w:tcPr>
            <w:shd w:fill="auto" w:val="clear"/>
            <w:tcMar>
              <w:top w:w="100.0" w:type="dxa"/>
              <w:left w:w="100.0" w:type="dxa"/>
              <w:bottom w:w="100.0" w:type="dxa"/>
              <w:right w:w="100.0" w:type="dxa"/>
            </w:tcMar>
            <w:vAlign w:val="top"/>
          </w:tcPr>
          <w:p w:rsidR="00000000" w:rsidDel="00000000" w:rsidP="00000000" w:rsidRDefault="00000000" w:rsidRPr="00000000" w14:paraId="0000056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Thesis Student Research Monitoring Sheet (Student-Research-Monitoring.xlsx) (Forms 4, 4.1, 5)</w:t>
            </w:r>
          </w:p>
        </w:tc>
        <w:tc>
          <w:tcPr>
            <w:shd w:fill="auto" w:val="clear"/>
            <w:tcMar>
              <w:top w:w="100.0" w:type="dxa"/>
              <w:left w:w="100.0" w:type="dxa"/>
              <w:bottom w:w="100.0" w:type="dxa"/>
              <w:right w:w="100.0" w:type="dxa"/>
            </w:tcMar>
            <w:vAlign w:val="top"/>
          </w:tcPr>
          <w:p w:rsidR="00000000" w:rsidDel="00000000" w:rsidP="00000000" w:rsidRDefault="00000000" w:rsidRPr="00000000" w14:paraId="0000056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Detects readiness blocks and scheduling bottlenecks.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6F">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Ethics review and clearance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57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Ethics submission; clearance date/status</w:t>
            </w:r>
          </w:p>
        </w:tc>
        <w:tc>
          <w:tcPr>
            <w:shd w:fill="auto" w:val="clear"/>
            <w:tcMar>
              <w:top w:w="100.0" w:type="dxa"/>
              <w:left w:w="100.0" w:type="dxa"/>
              <w:bottom w:w="100.0" w:type="dxa"/>
              <w:right w:w="100.0" w:type="dxa"/>
            </w:tcMar>
            <w:vAlign w:val="top"/>
          </w:tcPr>
          <w:p w:rsidR="00000000" w:rsidDel="00000000" w:rsidP="00000000" w:rsidRDefault="00000000" w:rsidRPr="00000000" w14:paraId="0000057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Ethics Office/Admin</w:t>
            </w:r>
          </w:p>
        </w:tc>
        <w:tc>
          <w:tcPr>
            <w:shd w:fill="auto" w:val="clear"/>
            <w:tcMar>
              <w:top w:w="100.0" w:type="dxa"/>
              <w:left w:w="100.0" w:type="dxa"/>
              <w:bottom w:w="100.0" w:type="dxa"/>
              <w:right w:w="100.0" w:type="dxa"/>
            </w:tcMar>
            <w:vAlign w:val="top"/>
          </w:tcPr>
          <w:p w:rsidR="00000000" w:rsidDel="00000000" w:rsidP="00000000" w:rsidRDefault="00000000" w:rsidRPr="00000000" w14:paraId="0000057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Thesis Student Research Monitoring Sheet (Student-Research-Monitoring.xlsx) (Form 5.2)</w:t>
            </w:r>
          </w:p>
        </w:tc>
        <w:tc>
          <w:tcPr>
            <w:shd w:fill="auto" w:val="clear"/>
            <w:tcMar>
              <w:top w:w="100.0" w:type="dxa"/>
              <w:left w:w="100.0" w:type="dxa"/>
              <w:bottom w:w="100.0" w:type="dxa"/>
              <w:right w:w="100.0" w:type="dxa"/>
            </w:tcMar>
            <w:vAlign w:val="top"/>
          </w:tcPr>
          <w:p w:rsidR="00000000" w:rsidDel="00000000" w:rsidP="00000000" w:rsidRDefault="00000000" w:rsidRPr="00000000" w14:paraId="0000057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Enables stop-the-clock/restart tracking around ethics review.</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74">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Final defense events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57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Endorsement; schedule; outcome (pass/minor/major); re-defense status</w:t>
            </w:r>
          </w:p>
        </w:tc>
        <w:tc>
          <w:tcPr>
            <w:shd w:fill="auto" w:val="clear"/>
            <w:tcMar>
              <w:top w:w="100.0" w:type="dxa"/>
              <w:left w:w="100.0" w:type="dxa"/>
              <w:bottom w:w="100.0" w:type="dxa"/>
              <w:right w:w="100.0" w:type="dxa"/>
            </w:tcMar>
            <w:vAlign w:val="top"/>
          </w:tcPr>
          <w:p w:rsidR="00000000" w:rsidDel="00000000" w:rsidP="00000000" w:rsidRDefault="00000000" w:rsidRPr="00000000" w14:paraId="0000057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Adviser; Panel; Admin</w:t>
            </w:r>
          </w:p>
        </w:tc>
        <w:tc>
          <w:tcPr>
            <w:shd w:fill="auto" w:val="clear"/>
            <w:tcMar>
              <w:top w:w="100.0" w:type="dxa"/>
              <w:left w:w="100.0" w:type="dxa"/>
              <w:bottom w:w="100.0" w:type="dxa"/>
              <w:right w:w="100.0" w:type="dxa"/>
            </w:tcMar>
            <w:vAlign w:val="top"/>
          </w:tcPr>
          <w:p w:rsidR="00000000" w:rsidDel="00000000" w:rsidP="00000000" w:rsidRDefault="00000000" w:rsidRPr="00000000" w14:paraId="0000057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Thesis Student Research Monitoring Sheet (Student-Research-Monitoring.xlsx) (Forms 6–8)</w:t>
            </w:r>
          </w:p>
        </w:tc>
        <w:tc>
          <w:tcPr>
            <w:shd w:fill="auto" w:val="clear"/>
            <w:tcMar>
              <w:top w:w="100.0" w:type="dxa"/>
              <w:left w:w="100.0" w:type="dxa"/>
              <w:bottom w:w="100.0" w:type="dxa"/>
              <w:right w:w="100.0" w:type="dxa"/>
            </w:tcMar>
            <w:vAlign w:val="top"/>
          </w:tcPr>
          <w:p w:rsidR="00000000" w:rsidDel="00000000" w:rsidP="00000000" w:rsidRDefault="00000000" w:rsidRPr="00000000" w14:paraId="0000057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Captures revision cycles/decision states for bottleneck identification.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79">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Public defense + publication/completion tagging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57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Public defense schedule; Turnitin cert; editor cert; final approval sheet; publication step</w:t>
            </w:r>
          </w:p>
        </w:tc>
        <w:tc>
          <w:tcPr>
            <w:shd w:fill="auto" w:val="clear"/>
            <w:tcMar>
              <w:top w:w="100.0" w:type="dxa"/>
              <w:left w:w="100.0" w:type="dxa"/>
              <w:bottom w:w="100.0" w:type="dxa"/>
              <w:right w:w="100.0" w:type="dxa"/>
            </w:tcMar>
            <w:vAlign w:val="top"/>
          </w:tcPr>
          <w:p w:rsidR="00000000" w:rsidDel="00000000" w:rsidP="00000000" w:rsidRDefault="00000000" w:rsidRPr="00000000" w14:paraId="0000057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Adviser; Admin</w:t>
            </w:r>
          </w:p>
        </w:tc>
        <w:tc>
          <w:tcPr>
            <w:shd w:fill="auto" w:val="clear"/>
            <w:tcMar>
              <w:top w:w="100.0" w:type="dxa"/>
              <w:left w:w="100.0" w:type="dxa"/>
              <w:bottom w:w="100.0" w:type="dxa"/>
              <w:right w:w="100.0" w:type="dxa"/>
            </w:tcMar>
            <w:vAlign w:val="top"/>
          </w:tcPr>
          <w:p w:rsidR="00000000" w:rsidDel="00000000" w:rsidP="00000000" w:rsidRDefault="00000000" w:rsidRPr="00000000" w14:paraId="0000057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Thesis Student Research Monitoring Sheet (Student-Research-Monitoring.xlsx) (Forms 9–10) + Turnitin step</w:t>
            </w:r>
          </w:p>
        </w:tc>
        <w:tc>
          <w:tcPr>
            <w:shd w:fill="auto" w:val="clear"/>
            <w:tcMar>
              <w:top w:w="100.0" w:type="dxa"/>
              <w:left w:w="100.0" w:type="dxa"/>
              <w:bottom w:w="100.0" w:type="dxa"/>
              <w:right w:w="100.0" w:type="dxa"/>
            </w:tcMar>
            <w:vAlign w:val="top"/>
          </w:tcPr>
          <w:p w:rsidR="00000000" w:rsidDel="00000000" w:rsidP="00000000" w:rsidRDefault="00000000" w:rsidRPr="00000000" w14:paraId="0000057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Converts endgame requirements into a traceable checklist; supports stuck-case detection.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7E">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Scheduling state and constraints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57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Proposed/confirmed dates; reschedules; mode; venue reservation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58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Admin/Staff; Panel Chair; Student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58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Email-based coordination + protocol steps</w:t>
            </w:r>
          </w:p>
        </w:tc>
        <w:tc>
          <w:tcPr>
            <w:shd w:fill="auto" w:val="clear"/>
            <w:tcMar>
              <w:top w:w="100.0" w:type="dxa"/>
              <w:left w:w="100.0" w:type="dxa"/>
              <w:bottom w:w="100.0" w:type="dxa"/>
              <w:right w:w="100.0" w:type="dxa"/>
            </w:tcMar>
            <w:vAlign w:val="top"/>
          </w:tcPr>
          <w:p w:rsidR="00000000" w:rsidDel="00000000" w:rsidP="00000000" w:rsidRDefault="00000000" w:rsidRPr="00000000" w14:paraId="0000058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Measures scheduling cycle time and repeated back-and-forth.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83">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Decision records + comment consolidation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58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Outcomes; consolidated comment sheet; approvals/release certs</w:t>
            </w:r>
          </w:p>
        </w:tc>
        <w:tc>
          <w:tcPr>
            <w:shd w:fill="auto" w:val="clear"/>
            <w:tcMar>
              <w:top w:w="100.0" w:type="dxa"/>
              <w:left w:w="100.0" w:type="dxa"/>
              <w:bottom w:w="100.0" w:type="dxa"/>
              <w:right w:w="100.0" w:type="dxa"/>
            </w:tcMar>
            <w:vAlign w:val="top"/>
          </w:tcPr>
          <w:p w:rsidR="00000000" w:rsidDel="00000000" w:rsidP="00000000" w:rsidRDefault="00000000" w:rsidRPr="00000000" w14:paraId="0000058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Panel Chair; Panel Members; Adviser</w:t>
            </w:r>
          </w:p>
        </w:tc>
        <w:tc>
          <w:tcPr>
            <w:shd w:fill="auto" w:val="clear"/>
            <w:tcMar>
              <w:top w:w="100.0" w:type="dxa"/>
              <w:left w:w="100.0" w:type="dxa"/>
              <w:bottom w:w="100.0" w:type="dxa"/>
              <w:right w:w="100.0" w:type="dxa"/>
            </w:tcMar>
            <w:vAlign w:val="top"/>
          </w:tcPr>
          <w:p w:rsidR="00000000" w:rsidDel="00000000" w:rsidP="00000000" w:rsidRDefault="00000000" w:rsidRPr="00000000" w14:paraId="0000058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Protocol (Form 5 consolidation; Form 5.1; Form 6/7)</w:t>
            </w:r>
          </w:p>
        </w:tc>
        <w:tc>
          <w:tcPr>
            <w:shd w:fill="auto" w:val="clear"/>
            <w:tcMar>
              <w:top w:w="100.0" w:type="dxa"/>
              <w:left w:w="100.0" w:type="dxa"/>
              <w:bottom w:w="100.0" w:type="dxa"/>
              <w:right w:w="100.0" w:type="dxa"/>
            </w:tcMar>
            <w:vAlign w:val="top"/>
          </w:tcPr>
          <w:p w:rsidR="00000000" w:rsidDel="00000000" w:rsidP="00000000" w:rsidRDefault="00000000" w:rsidRPr="00000000" w14:paraId="0000058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Reduces version confusion; strengthens traceability/accountability.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88">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Workload and operational queues</w:t>
            </w:r>
          </w:p>
        </w:tc>
        <w:tc>
          <w:tcPr>
            <w:shd w:fill="auto" w:val="clear"/>
            <w:tcMar>
              <w:top w:w="100.0" w:type="dxa"/>
              <w:left w:w="100.0" w:type="dxa"/>
              <w:bottom w:w="100.0" w:type="dxa"/>
              <w:right w:w="100.0" w:type="dxa"/>
            </w:tcMar>
            <w:vAlign w:val="top"/>
          </w:tcPr>
          <w:p w:rsidR="00000000" w:rsidDel="00000000" w:rsidP="00000000" w:rsidRDefault="00000000" w:rsidRPr="00000000" w14:paraId="0000058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Pending endorsements; overdue items; aging cases; adviser/panel load counts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58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 Coordinator; Leadership</w:t>
            </w:r>
          </w:p>
        </w:tc>
        <w:tc>
          <w:tcPr>
            <w:shd w:fill="auto" w:val="clear"/>
            <w:tcMar>
              <w:top w:w="100.0" w:type="dxa"/>
              <w:left w:w="100.0" w:type="dxa"/>
              <w:bottom w:w="100.0" w:type="dxa"/>
              <w:right w:w="100.0" w:type="dxa"/>
            </w:tcMar>
            <w:vAlign w:val="top"/>
          </w:tcPr>
          <w:p w:rsidR="00000000" w:rsidDel="00000000" w:rsidP="00000000" w:rsidRDefault="00000000" w:rsidRPr="00000000" w14:paraId="0000058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Derived from milestone events + role assignments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58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Core decision-support layer for escalation and workload balancing.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8D">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Authority + audit signals</w:t>
            </w:r>
          </w:p>
        </w:tc>
        <w:tc>
          <w:tcPr>
            <w:shd w:fill="auto" w:val="clear"/>
            <w:tcMar>
              <w:top w:w="100.0" w:type="dxa"/>
              <w:left w:w="100.0" w:type="dxa"/>
              <w:bottom w:w="100.0" w:type="dxa"/>
              <w:right w:w="100.0" w:type="dxa"/>
            </w:tcMar>
            <w:vAlign w:val="top"/>
          </w:tcPr>
          <w:p w:rsidR="00000000" w:rsidDel="00000000" w:rsidP="00000000" w:rsidRDefault="00000000" w:rsidRPr="00000000" w14:paraId="0000058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RBAC; access boundaries; change logs; retention rules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58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w:t>
            </w:r>
          </w:p>
        </w:tc>
        <w:tc>
          <w:tcPr>
            <w:shd w:fill="auto" w:val="clear"/>
            <w:tcMar>
              <w:top w:w="100.0" w:type="dxa"/>
              <w:left w:w="100.0" w:type="dxa"/>
              <w:bottom w:w="100.0" w:type="dxa"/>
              <w:right w:w="100.0" w:type="dxa"/>
            </w:tcMar>
            <w:vAlign w:val="top"/>
          </w:tcPr>
          <w:p w:rsidR="00000000" w:rsidDel="00000000" w:rsidP="00000000" w:rsidRDefault="00000000" w:rsidRPr="00000000" w14:paraId="0000059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Thesis Student Research Monitoring Sheet (Student-Research-Monitoring.xlsx) (Forms 1–2)</w:t>
            </w:r>
          </w:p>
        </w:tc>
        <w:tc>
          <w:tcPr>
            <w:shd w:fill="auto" w:val="clear"/>
            <w:tcMar>
              <w:top w:w="100.0" w:type="dxa"/>
              <w:left w:w="100.0" w:type="dxa"/>
              <w:bottom w:w="100.0" w:type="dxa"/>
              <w:right w:w="100.0" w:type="dxa"/>
            </w:tcMar>
            <w:vAlign w:val="top"/>
          </w:tcPr>
          <w:p w:rsidR="00000000" w:rsidDel="00000000" w:rsidP="00000000" w:rsidRDefault="00000000" w:rsidRPr="00000000" w14:paraId="0000059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Supports privacy-aligned handling and auditability for sensitive documents.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92">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Practicum/OJT monitoring (if applicable)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59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Required hours; schedule; completion status; evidence checklist</w:t>
            </w:r>
          </w:p>
        </w:tc>
        <w:tc>
          <w:tcPr>
            <w:shd w:fill="auto" w:val="clear"/>
            <w:tcMar>
              <w:top w:w="100.0" w:type="dxa"/>
              <w:left w:w="100.0" w:type="dxa"/>
              <w:bottom w:w="100.0" w:type="dxa"/>
              <w:right w:w="100.0" w:type="dxa"/>
            </w:tcMar>
            <w:vAlign w:val="top"/>
          </w:tcPr>
          <w:p w:rsidR="00000000" w:rsidDel="00000000" w:rsidP="00000000" w:rsidRDefault="00000000" w:rsidRPr="00000000" w14:paraId="0000059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Program Coordinator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59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Manual logs / certificates (MOA/certifications)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59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Included only when the program requires it; treated as completion signals.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97">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Withdrawal monitoring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59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Withdrawal request/confirmation; effective term; reason (if allowed)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9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Staff; Dean</w:t>
            </w:r>
          </w:p>
        </w:tc>
        <w:tc>
          <w:tcPr>
            <w:shd w:fill="auto" w:val="clear"/>
            <w:tcMar>
              <w:top w:w="100.0" w:type="dxa"/>
              <w:left w:w="100.0" w:type="dxa"/>
              <w:bottom w:w="100.0" w:type="dxa"/>
              <w:right w:w="100.0" w:type="dxa"/>
            </w:tcMar>
            <w:vAlign w:val="top"/>
          </w:tcPr>
          <w:p w:rsidR="00000000" w:rsidDel="00000000" w:rsidP="00000000" w:rsidRDefault="00000000" w:rsidRPr="00000000" w14:paraId="0000059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Email/manual records</w:t>
            </w:r>
          </w:p>
        </w:tc>
        <w:tc>
          <w:tcPr>
            <w:shd w:fill="auto" w:val="clear"/>
            <w:tcMar>
              <w:top w:w="100.0" w:type="dxa"/>
              <w:left w:w="100.0" w:type="dxa"/>
              <w:bottom w:w="100.0" w:type="dxa"/>
              <w:right w:w="100.0" w:type="dxa"/>
            </w:tcMar>
            <w:vAlign w:val="top"/>
          </w:tcPr>
          <w:p w:rsidR="00000000" w:rsidDel="00000000" w:rsidP="00000000" w:rsidRDefault="00000000" w:rsidRPr="00000000" w14:paraId="0000059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Tracks stop pathway formally for attrition reporting where allowed.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9C">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Graduation endorsement monitoring (Graduate School side)</w:t>
            </w:r>
          </w:p>
        </w:tc>
        <w:tc>
          <w:tcPr>
            <w:shd w:fill="auto" w:val="clear"/>
            <w:tcMar>
              <w:top w:w="100.0" w:type="dxa"/>
              <w:left w:w="100.0" w:type="dxa"/>
              <w:bottom w:w="100.0" w:type="dxa"/>
              <w:right w:w="100.0" w:type="dxa"/>
            </w:tcMar>
            <w:vAlign w:val="top"/>
          </w:tcPr>
          <w:p w:rsidR="00000000" w:rsidDel="00000000" w:rsidP="00000000" w:rsidRDefault="00000000" w:rsidRPr="00000000" w14:paraId="0000059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Endorsed-to-graduate date; requirements complete flag; evidence checklist</w:t>
            </w:r>
          </w:p>
        </w:tc>
        <w:tc>
          <w:tcPr>
            <w:shd w:fill="auto" w:val="clear"/>
            <w:tcMar>
              <w:top w:w="100.0" w:type="dxa"/>
              <w:left w:w="100.0" w:type="dxa"/>
              <w:bottom w:w="100.0" w:type="dxa"/>
              <w:right w:w="100.0" w:type="dxa"/>
            </w:tcMar>
            <w:vAlign w:val="top"/>
          </w:tcPr>
          <w:p w:rsidR="00000000" w:rsidDel="00000000" w:rsidP="00000000" w:rsidRDefault="00000000" w:rsidRPr="00000000" w14:paraId="0000059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Staff; Academic Coordinator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59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Endorsed list + manual checklist</w:t>
            </w:r>
          </w:p>
        </w:tc>
        <w:tc>
          <w:tcPr>
            <w:shd w:fill="auto" w:val="clear"/>
            <w:tcMar>
              <w:top w:w="100.0" w:type="dxa"/>
              <w:left w:w="100.0" w:type="dxa"/>
              <w:bottom w:w="100.0" w:type="dxa"/>
              <w:right w:w="100.0" w:type="dxa"/>
            </w:tcMar>
            <w:vAlign w:val="top"/>
          </w:tcPr>
          <w:p w:rsidR="00000000" w:rsidDel="00000000" w:rsidP="00000000" w:rsidRDefault="00000000" w:rsidRPr="00000000" w14:paraId="000005A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Supports graduating list preparation without replacing registrar processing.</w:t>
            </w:r>
          </w:p>
        </w:tc>
      </w:tr>
    </w:tbl>
    <w:p w:rsidR="00000000" w:rsidDel="00000000" w:rsidP="00000000" w:rsidRDefault="00000000" w:rsidRPr="00000000" w14:paraId="000005A1">
      <w:pPr>
        <w:pStyle w:val="Heading5"/>
        <w:spacing w:line="360" w:lineRule="auto"/>
        <w:ind w:left="0" w:firstLine="720"/>
        <w:rPr/>
      </w:pPr>
      <w:bookmarkStart w:colFirst="0" w:colLast="0" w:name="_6w9c8wl1k0ve" w:id="121"/>
      <w:bookmarkEnd w:id="121"/>
      <w:r w:rsidDel="00000000" w:rsidR="00000000" w:rsidRPr="00000000">
        <w:rPr>
          <w:rtl w:val="0"/>
        </w:rPr>
        <w:t xml:space="preserve">Table 5. </w:t>
      </w:r>
      <w:r w:rsidDel="00000000" w:rsidR="00000000" w:rsidRPr="00000000">
        <w:rPr>
          <w:rtl w:val="0"/>
        </w:rPr>
        <w:t xml:space="preserve">Data to be collected and sources</w:t>
      </w:r>
    </w:p>
    <w:p w:rsidR="00000000" w:rsidDel="00000000" w:rsidP="00000000" w:rsidRDefault="00000000" w:rsidRPr="00000000" w14:paraId="000005A2">
      <w:pPr>
        <w:spacing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 5 summarizes the operational data that must be captured to support lifecycle monitoring and decision support, including who provides each data element, where it currently resides (e.g., spreadsheets, email routing, and protocol forms), and what monitoring purpose it serves. In current practice, evidence of progress is distributed across spreadsheets and email-based coordination, while the Graduate School Research Protocol defines the official events, forms, decision gates, and role handoffs that must be tracked. Accordingly, the data scope emphasizes lifecycle status signals, milestone events, decision records, scheduling states, document/version evidence, and workload indicators needed to answer monitoring questions such as: where the student is now, what is pending, who owns the next action, and where delays occur.</w:t>
      </w:r>
      <w:r w:rsidDel="00000000" w:rsidR="00000000" w:rsidRPr="00000000">
        <w:rPr>
          <w:rtl w:val="0"/>
        </w:rPr>
      </w:r>
    </w:p>
    <w:p w:rsidR="00000000" w:rsidDel="00000000" w:rsidP="00000000" w:rsidRDefault="00000000" w:rsidRPr="00000000" w14:paraId="000005A3">
      <w:pPr>
        <w:pStyle w:val="Heading3"/>
        <w:spacing w:line="360" w:lineRule="auto"/>
        <w:ind w:left="720" w:firstLine="0"/>
        <w:rPr>
          <w:sz w:val="24"/>
          <w:szCs w:val="24"/>
        </w:rPr>
      </w:pPr>
      <w:bookmarkStart w:colFirst="0" w:colLast="0" w:name="_j3tjm9cyda6a" w:id="122"/>
      <w:bookmarkEnd w:id="122"/>
      <w:r w:rsidDel="00000000" w:rsidR="00000000" w:rsidRPr="00000000">
        <w:rPr>
          <w:rtl w:val="0"/>
        </w:rPr>
        <w:t xml:space="preserve">3.2.2 Milestone Gate Criteria</w:t>
      </w:r>
      <w:r w:rsidDel="00000000" w:rsidR="00000000" w:rsidRPr="00000000">
        <w:rPr>
          <w:rtl w:val="0"/>
        </w:rPr>
      </w:r>
    </w:p>
    <w:tbl>
      <w:tblPr>
        <w:tblStyle w:val="Table16"/>
        <w:tblW w:w="8655.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70"/>
        <w:gridCol w:w="1905"/>
        <w:gridCol w:w="1650"/>
        <w:gridCol w:w="1230"/>
        <w:gridCol w:w="1215"/>
        <w:gridCol w:w="1185"/>
        <w:tblGridChange w:id="0">
          <w:tblGrid>
            <w:gridCol w:w="1470"/>
            <w:gridCol w:w="1905"/>
            <w:gridCol w:w="1650"/>
            <w:gridCol w:w="1230"/>
            <w:gridCol w:w="1215"/>
            <w:gridCol w:w="1185"/>
          </w:tblGrid>
        </w:tblGridChange>
      </w:tblGrid>
      <w:tr>
        <w:trPr>
          <w:cantSplit w:val="0"/>
          <w:tblHeader w:val="0"/>
        </w:trPr>
        <w:tc>
          <w:tcPr>
            <w:shd w:fill="000000" w:val="clear"/>
            <w:tcMar>
              <w:top w:w="100.0" w:type="dxa"/>
              <w:left w:w="100.0" w:type="dxa"/>
              <w:bottom w:w="100.0" w:type="dxa"/>
              <w:right w:w="100.0" w:type="dxa"/>
            </w:tcMar>
          </w:tcPr>
          <w:p w:rsidR="00000000" w:rsidDel="00000000" w:rsidP="00000000" w:rsidRDefault="00000000" w:rsidRPr="00000000" w14:paraId="000005A4">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Milestone</w:t>
            </w:r>
          </w:p>
        </w:tc>
        <w:tc>
          <w:tcPr>
            <w:shd w:fill="000000" w:val="clear"/>
            <w:tcMar>
              <w:top w:w="100.0" w:type="dxa"/>
              <w:left w:w="100.0" w:type="dxa"/>
              <w:bottom w:w="100.0" w:type="dxa"/>
              <w:right w:w="100.0" w:type="dxa"/>
            </w:tcMar>
          </w:tcPr>
          <w:p w:rsidR="00000000" w:rsidDel="00000000" w:rsidP="00000000" w:rsidRDefault="00000000" w:rsidRPr="00000000" w14:paraId="000005A5">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Entry Criteria</w:t>
            </w:r>
          </w:p>
        </w:tc>
        <w:tc>
          <w:tcPr>
            <w:shd w:fill="000000" w:val="clear"/>
            <w:tcMar>
              <w:top w:w="100.0" w:type="dxa"/>
              <w:left w:w="100.0" w:type="dxa"/>
              <w:bottom w:w="100.0" w:type="dxa"/>
              <w:right w:w="100.0" w:type="dxa"/>
            </w:tcMar>
          </w:tcPr>
          <w:p w:rsidR="00000000" w:rsidDel="00000000" w:rsidP="00000000" w:rsidRDefault="00000000" w:rsidRPr="00000000" w14:paraId="000005A6">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Required Evidence</w:t>
            </w:r>
          </w:p>
        </w:tc>
        <w:tc>
          <w:tcPr>
            <w:shd w:fill="000000" w:val="clear"/>
            <w:tcMar>
              <w:top w:w="100.0" w:type="dxa"/>
              <w:left w:w="100.0" w:type="dxa"/>
              <w:bottom w:w="100.0" w:type="dxa"/>
              <w:right w:w="100.0" w:type="dxa"/>
            </w:tcMar>
          </w:tcPr>
          <w:p w:rsidR="00000000" w:rsidDel="00000000" w:rsidP="00000000" w:rsidRDefault="00000000" w:rsidRPr="00000000" w14:paraId="000005A7">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Decision outcomes</w:t>
            </w:r>
          </w:p>
        </w:tc>
        <w:tc>
          <w:tcPr>
            <w:shd w:fill="000000" w:val="clear"/>
            <w:tcMar>
              <w:top w:w="100.0" w:type="dxa"/>
              <w:left w:w="100.0" w:type="dxa"/>
              <w:bottom w:w="100.0" w:type="dxa"/>
              <w:right w:w="100.0" w:type="dxa"/>
            </w:tcMar>
          </w:tcPr>
          <w:p w:rsidR="00000000" w:rsidDel="00000000" w:rsidP="00000000" w:rsidRDefault="00000000" w:rsidRPr="00000000" w14:paraId="000005A8">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Exit Criteria</w:t>
            </w:r>
          </w:p>
        </w:tc>
        <w:tc>
          <w:tcPr>
            <w:shd w:fill="000000" w:val="clear"/>
            <w:tcMar>
              <w:top w:w="100.0" w:type="dxa"/>
              <w:left w:w="100.0" w:type="dxa"/>
              <w:bottom w:w="100.0" w:type="dxa"/>
              <w:right w:w="100.0" w:type="dxa"/>
            </w:tcMar>
          </w:tcPr>
          <w:p w:rsidR="00000000" w:rsidDel="00000000" w:rsidP="00000000" w:rsidRDefault="00000000" w:rsidRPr="00000000" w14:paraId="000005A9">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Role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AA">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Admission Handoff Confirmed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A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has submitted requirements and admission status signal is available for handoff</w:t>
            </w:r>
          </w:p>
        </w:tc>
        <w:tc>
          <w:tcPr>
            <w:shd w:fill="auto" w:val="clear"/>
            <w:tcMar>
              <w:top w:w="100.0" w:type="dxa"/>
              <w:left w:w="100.0" w:type="dxa"/>
              <w:bottom w:w="100.0" w:type="dxa"/>
              <w:right w:w="100.0" w:type="dxa"/>
            </w:tcMar>
            <w:vAlign w:val="top"/>
          </w:tcPr>
          <w:p w:rsidR="00000000" w:rsidDel="00000000" w:rsidP="00000000" w:rsidRDefault="00000000" w:rsidRPr="00000000" w14:paraId="000005A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AIMS status + handoff confirmation (email/record)</w:t>
            </w:r>
          </w:p>
        </w:tc>
        <w:tc>
          <w:tcPr>
            <w:shd w:fill="auto" w:val="clear"/>
            <w:tcMar>
              <w:top w:w="100.0" w:type="dxa"/>
              <w:left w:w="100.0" w:type="dxa"/>
              <w:bottom w:w="100.0" w:type="dxa"/>
              <w:right w:w="100.0" w:type="dxa"/>
            </w:tcMar>
            <w:vAlign w:val="top"/>
          </w:tcPr>
          <w:p w:rsidR="00000000" w:rsidDel="00000000" w:rsidP="00000000" w:rsidRDefault="00000000" w:rsidRPr="00000000" w14:paraId="000005A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Accepted for onboarding / For completion / Not accepted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A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Handoff recorded; student is visible to Graduate School for onboarding and monitoring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5A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Admission Office (status) + Graduate School Staff (handoff receipt)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B0">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Student Account + Program Onboarding Completed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B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Admission handoff confirmed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B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Enrollment platform account created; onboarding checklist (if used)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B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Activated / Returned for correction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5B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account activated; student is tagged to program context for monitoring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5B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Staff / Academic Coordinator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B6">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Curriculum Tagged + Study Plan Generated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B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account exists; curriculum list/version exists</w:t>
            </w:r>
          </w:p>
        </w:tc>
        <w:tc>
          <w:tcPr>
            <w:shd w:fill="auto" w:val="clear"/>
            <w:tcMar>
              <w:top w:w="100.0" w:type="dxa"/>
              <w:left w:w="100.0" w:type="dxa"/>
              <w:bottom w:w="100.0" w:type="dxa"/>
              <w:right w:w="100.0" w:type="dxa"/>
            </w:tcMar>
            <w:vAlign w:val="top"/>
          </w:tcPr>
          <w:p w:rsidR="00000000" w:rsidDel="00000000" w:rsidP="00000000" w:rsidRDefault="00000000" w:rsidRPr="00000000" w14:paraId="000005B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Curriculum ID/version record; student–curriculum tag record; generated study plan</w:t>
            </w:r>
          </w:p>
        </w:tc>
        <w:tc>
          <w:tcPr>
            <w:shd w:fill="auto" w:val="clear"/>
            <w:tcMar>
              <w:top w:w="100.0" w:type="dxa"/>
              <w:left w:w="100.0" w:type="dxa"/>
              <w:bottom w:w="100.0" w:type="dxa"/>
              <w:right w:w="100.0" w:type="dxa"/>
            </w:tcMar>
            <w:vAlign w:val="top"/>
          </w:tcPr>
          <w:p w:rsidR="00000000" w:rsidDel="00000000" w:rsidP="00000000" w:rsidRDefault="00000000" w:rsidRPr="00000000" w14:paraId="000005B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Tagged / Corrected / Deferred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B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is linked to a curriculum; study plan (required subjects) is generated and viewable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5B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Academic Coordinator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BC">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Term Enrollment Confirmed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B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is eligible to enroll for the term (per Graduate School)</w:t>
            </w:r>
          </w:p>
        </w:tc>
        <w:tc>
          <w:tcPr>
            <w:shd w:fill="auto" w:val="clear"/>
            <w:tcMar>
              <w:top w:w="100.0" w:type="dxa"/>
              <w:left w:w="100.0" w:type="dxa"/>
              <w:bottom w:w="100.0" w:type="dxa"/>
              <w:right w:w="100.0" w:type="dxa"/>
            </w:tcMar>
            <w:vAlign w:val="top"/>
          </w:tcPr>
          <w:p w:rsidR="00000000" w:rsidDel="00000000" w:rsidP="00000000" w:rsidRDefault="00000000" w:rsidRPr="00000000" w14:paraId="000005B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Enrollment confirmation record (email trigger / enrollment platform status)</w:t>
            </w:r>
          </w:p>
        </w:tc>
        <w:tc>
          <w:tcPr>
            <w:shd w:fill="auto" w:val="clear"/>
            <w:tcMar>
              <w:top w:w="100.0" w:type="dxa"/>
              <w:left w:w="100.0" w:type="dxa"/>
              <w:bottom w:w="100.0" w:type="dxa"/>
              <w:right w:w="100.0" w:type="dxa"/>
            </w:tcMar>
            <w:vAlign w:val="top"/>
          </w:tcPr>
          <w:p w:rsidR="00000000" w:rsidDel="00000000" w:rsidP="00000000" w:rsidRDefault="00000000" w:rsidRPr="00000000" w14:paraId="000005B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Confirmed / On hold / Not confirmed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C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Term status is recorded as active/inactive; monitoring continuity is visible (no “gap”)</w:t>
            </w:r>
          </w:p>
        </w:tc>
        <w:tc>
          <w:tcPr>
            <w:shd w:fill="auto" w:val="clear"/>
            <w:tcMar>
              <w:top w:w="100.0" w:type="dxa"/>
              <w:left w:w="100.0" w:type="dxa"/>
              <w:bottom w:w="100.0" w:type="dxa"/>
              <w:right w:w="100.0" w:type="dxa"/>
            </w:tcMar>
            <w:vAlign w:val="top"/>
          </w:tcPr>
          <w:p w:rsidR="00000000" w:rsidDel="00000000" w:rsidP="00000000" w:rsidRDefault="00000000" w:rsidRPr="00000000" w14:paraId="000005C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Staff / Academic Coordinator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C2">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Course Audit Updated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C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Term results/standing signals are available to be mirrored as monitoring indicators (without replacing grade encoding)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5C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Monitoring sheet update (course completion/INC marker); supporting reference to official record where permitted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C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 / Pending update / Exception flagged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C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 audit reflects latest completion/INC markers and remaining requirements for readiness checks</w:t>
            </w:r>
          </w:p>
        </w:tc>
        <w:tc>
          <w:tcPr>
            <w:shd w:fill="auto" w:val="clear"/>
            <w:tcMar>
              <w:top w:w="100.0" w:type="dxa"/>
              <w:left w:w="100.0" w:type="dxa"/>
              <w:bottom w:w="100.0" w:type="dxa"/>
              <w:right w:w="100.0" w:type="dxa"/>
            </w:tcMar>
            <w:vAlign w:val="top"/>
          </w:tcPr>
          <w:p w:rsidR="00000000" w:rsidDel="00000000" w:rsidP="00000000" w:rsidRDefault="00000000" w:rsidRPr="00000000" w14:paraId="000005C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Academic Coordinator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C8">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Class Offerings Planning Completed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C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Curriculum + course audit data are available to compute eligible counts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5C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Aggregated eligibility counts per subject; planned offerings summary</w:t>
            </w:r>
          </w:p>
        </w:tc>
        <w:tc>
          <w:tcPr>
            <w:shd w:fill="auto" w:val="clear"/>
            <w:tcMar>
              <w:top w:w="100.0" w:type="dxa"/>
              <w:left w:w="100.0" w:type="dxa"/>
              <w:bottom w:w="100.0" w:type="dxa"/>
              <w:right w:w="100.0" w:type="dxa"/>
            </w:tcMar>
            <w:vAlign w:val="top"/>
          </w:tcPr>
          <w:p w:rsidR="00000000" w:rsidDel="00000000" w:rsidP="00000000" w:rsidRDefault="00000000" w:rsidRPr="00000000" w14:paraId="000005C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Approved offerings plan / Revised / Deferred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C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“Subjects to offer next semester” output is generated and recorded for term planning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5C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Academic Coordinator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CE">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LOA Approved and Recorded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C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submits LOA request; case is active</w:t>
            </w:r>
          </w:p>
        </w:tc>
        <w:tc>
          <w:tcPr>
            <w:shd w:fill="auto" w:val="clear"/>
            <w:tcMar>
              <w:top w:w="100.0" w:type="dxa"/>
              <w:left w:w="100.0" w:type="dxa"/>
              <w:bottom w:w="100.0" w:type="dxa"/>
              <w:right w:w="100.0" w:type="dxa"/>
            </w:tcMar>
            <w:vAlign w:val="top"/>
          </w:tcPr>
          <w:p w:rsidR="00000000" w:rsidDel="00000000" w:rsidP="00000000" w:rsidRDefault="00000000" w:rsidRPr="00000000" w14:paraId="000005D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LOA request record + approval decision + effective LOA start/end dates</w:t>
            </w:r>
          </w:p>
        </w:tc>
        <w:tc>
          <w:tcPr>
            <w:shd w:fill="auto" w:val="clear"/>
            <w:tcMar>
              <w:top w:w="100.0" w:type="dxa"/>
              <w:left w:w="100.0" w:type="dxa"/>
              <w:bottom w:w="100.0" w:type="dxa"/>
              <w:right w:w="100.0" w:type="dxa"/>
            </w:tcMar>
            <w:vAlign w:val="top"/>
          </w:tcPr>
          <w:p w:rsidR="00000000" w:rsidDel="00000000" w:rsidP="00000000" w:rsidRDefault="00000000" w:rsidRPr="00000000" w14:paraId="000005D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Approved / Denied / Returned for completion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5D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LOA status is recorded with effective period and expiry marker; student marked stop-start for monitoring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5D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Dean (approval) + Graduate School Staff (recording)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D4">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Readmission Approved and Recorded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D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LOA period ended or readmission requested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D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Readmission request record + decision outcome + effective return term</w:t>
            </w:r>
          </w:p>
        </w:tc>
        <w:tc>
          <w:tcPr>
            <w:shd w:fill="auto" w:val="clear"/>
            <w:tcMar>
              <w:top w:w="100.0" w:type="dxa"/>
              <w:left w:w="100.0" w:type="dxa"/>
              <w:bottom w:w="100.0" w:type="dxa"/>
              <w:right w:w="100.0" w:type="dxa"/>
            </w:tcMar>
            <w:vAlign w:val="top"/>
          </w:tcPr>
          <w:p w:rsidR="00000000" w:rsidDel="00000000" w:rsidP="00000000" w:rsidRDefault="00000000" w:rsidRPr="00000000" w14:paraId="000005D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Approved / Denied / Returned for completion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5D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Readmission status recorded; student marked active for the return term</w:t>
            </w:r>
          </w:p>
        </w:tc>
        <w:tc>
          <w:tcPr>
            <w:shd w:fill="auto" w:val="clear"/>
            <w:tcMar>
              <w:top w:w="100.0" w:type="dxa"/>
              <w:left w:w="100.0" w:type="dxa"/>
              <w:bottom w:w="100.0" w:type="dxa"/>
              <w:right w:w="100.0" w:type="dxa"/>
            </w:tcMar>
            <w:vAlign w:val="top"/>
          </w:tcPr>
          <w:p w:rsidR="00000000" w:rsidDel="00000000" w:rsidP="00000000" w:rsidRDefault="00000000" w:rsidRPr="00000000" w14:paraId="000005D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Staff / Dean (as applicable)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DA">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Research Case Created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D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Readiness to start thesis/dissertation is confirmed (program-dependent)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5D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case profile created (type, first enrolled AY, adviser pending/assigned)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D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Created / Deferred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D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case exists and becomes the basis for milestone event tracking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5D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Coordinator / Staff</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E0">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Adviser Designation Completed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E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case exists; adviser nomination is initiated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E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Protocol Forms 3 / 3.1 (adviser designation and appointment) and recorded adviser assignment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5E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Appointed / Returned / Not appointed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E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Adviser assignment is recorded with date and ownership routing can begin</w:t>
            </w:r>
          </w:p>
        </w:tc>
        <w:tc>
          <w:tcPr>
            <w:shd w:fill="auto" w:val="clear"/>
            <w:tcMar>
              <w:top w:w="100.0" w:type="dxa"/>
              <w:left w:w="100.0" w:type="dxa"/>
              <w:bottom w:w="100.0" w:type="dxa"/>
              <w:right w:w="100.0" w:type="dxa"/>
            </w:tcMar>
            <w:vAlign w:val="top"/>
          </w:tcPr>
          <w:p w:rsidR="00000000" w:rsidDel="00000000" w:rsidP="00000000" w:rsidRDefault="00000000" w:rsidRPr="00000000" w14:paraId="000005E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Leadership / Research Coordinator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E6">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Title Defense Completed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E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Adviser designation completed; title defense request endorsed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E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Protocol Forms 1–2 (title defense application + outcome); schedule record (if used)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E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Approved title / Returned for revision / Not approved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E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Approved title is recorded; status advances to proposal preparation stage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5E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Panel Chair (decision) + Research Coordinator (recording)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EC">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Proposal Defense Completed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E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Title approved; proposal defense endorsed and scheduled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E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Protocol Forms 4, 4.1 (if applicable), 5 + schedule record + outcome/comments record</w:t>
            </w:r>
          </w:p>
        </w:tc>
        <w:tc>
          <w:tcPr>
            <w:shd w:fill="auto" w:val="clear"/>
            <w:tcMar>
              <w:top w:w="100.0" w:type="dxa"/>
              <w:left w:w="100.0" w:type="dxa"/>
              <w:bottom w:w="100.0" w:type="dxa"/>
              <w:right w:w="100.0" w:type="dxa"/>
            </w:tcMar>
            <w:vAlign w:val="top"/>
          </w:tcPr>
          <w:p w:rsidR="00000000" w:rsidDel="00000000" w:rsidP="00000000" w:rsidRDefault="00000000" w:rsidRPr="00000000" w14:paraId="000005E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Passed / Revisions required / Re-defense required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F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Proposal defense outcome recorded; required changes captured as the authoritative revision basis</w:t>
            </w:r>
          </w:p>
        </w:tc>
        <w:tc>
          <w:tcPr>
            <w:shd w:fill="auto" w:val="clear"/>
            <w:tcMar>
              <w:top w:w="100.0" w:type="dxa"/>
              <w:left w:w="100.0" w:type="dxa"/>
              <w:bottom w:w="100.0" w:type="dxa"/>
              <w:right w:w="100.0" w:type="dxa"/>
            </w:tcMar>
            <w:vAlign w:val="top"/>
          </w:tcPr>
          <w:p w:rsidR="00000000" w:rsidDel="00000000" w:rsidP="00000000" w:rsidRDefault="00000000" w:rsidRPr="00000000" w14:paraId="000005F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Panel Chair + Research Coordinator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F2">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Ethics Clearance Recorded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F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Proposal stage requires ethics review/clearance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5F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Protocol Form 5.2 (ethics submission/clearance)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5F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Cleared / Returned / Not cleared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F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Ethics clearance status and date are recorded; case may proceed to data collection/writing milestones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5F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Ethics Office (clearance) + Research Coordinator (recording)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F8">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Final Defense Completed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F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 defense endorsed and scheduled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F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Protocol Forms 6–8 (final defense comments/evaluation/settlement where applicable) + schedule/outcome record</w:t>
            </w:r>
          </w:p>
        </w:tc>
        <w:tc>
          <w:tcPr>
            <w:shd w:fill="auto" w:val="clear"/>
            <w:tcMar>
              <w:top w:w="100.0" w:type="dxa"/>
              <w:left w:w="100.0" w:type="dxa"/>
              <w:bottom w:w="100.0" w:type="dxa"/>
              <w:right w:w="100.0" w:type="dxa"/>
            </w:tcMar>
            <w:vAlign w:val="top"/>
          </w:tcPr>
          <w:p w:rsidR="00000000" w:rsidDel="00000000" w:rsidP="00000000" w:rsidRDefault="00000000" w:rsidRPr="00000000" w14:paraId="000005F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Passed / Minor revisions / Major revisions / Re-defense</w:t>
            </w:r>
          </w:p>
        </w:tc>
        <w:tc>
          <w:tcPr>
            <w:shd w:fill="auto" w:val="clear"/>
            <w:tcMar>
              <w:top w:w="100.0" w:type="dxa"/>
              <w:left w:w="100.0" w:type="dxa"/>
              <w:bottom w:w="100.0" w:type="dxa"/>
              <w:right w:w="100.0" w:type="dxa"/>
            </w:tcMar>
            <w:vAlign w:val="top"/>
          </w:tcPr>
          <w:p w:rsidR="00000000" w:rsidDel="00000000" w:rsidP="00000000" w:rsidRDefault="00000000" w:rsidRPr="00000000" w14:paraId="000005F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 defense outcome recorded; revision pathway is explicit (minor/major/re-defense)</w:t>
            </w:r>
          </w:p>
        </w:tc>
        <w:tc>
          <w:tcPr>
            <w:shd w:fill="auto" w:val="clear"/>
            <w:tcMar>
              <w:top w:w="100.0" w:type="dxa"/>
              <w:left w:w="100.0" w:type="dxa"/>
              <w:bottom w:w="100.0" w:type="dxa"/>
              <w:right w:w="100.0" w:type="dxa"/>
            </w:tcMar>
            <w:vAlign w:val="top"/>
          </w:tcPr>
          <w:p w:rsidR="00000000" w:rsidDel="00000000" w:rsidP="00000000" w:rsidRDefault="00000000" w:rsidRPr="00000000" w14:paraId="000005F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Panel Chair + Research Coordinator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FE">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Completion Evidence Verified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F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 defense outcome permits completion processing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60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Protocol Forms 9–10 + Turnitin certificate + editor certification + approval sheet (as applicable)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60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Verified complete / Missing requirements / Returned</w:t>
            </w:r>
          </w:p>
        </w:tc>
        <w:tc>
          <w:tcPr>
            <w:shd w:fill="auto" w:val="clear"/>
            <w:tcMar>
              <w:top w:w="100.0" w:type="dxa"/>
              <w:left w:w="100.0" w:type="dxa"/>
              <w:bottom w:w="100.0" w:type="dxa"/>
              <w:right w:w="100.0" w:type="dxa"/>
            </w:tcMar>
            <w:vAlign w:val="top"/>
          </w:tcPr>
          <w:p w:rsidR="00000000" w:rsidDel="00000000" w:rsidP="00000000" w:rsidRDefault="00000000" w:rsidRPr="00000000" w14:paraId="0000060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required completion evidence is recorded as complete; case is eligible for GS endorsement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60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Staff / Research Coordinator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04">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Subject Withdrawal Confirmed and Recorded</w:t>
            </w:r>
          </w:p>
        </w:tc>
        <w:tc>
          <w:tcPr>
            <w:shd w:fill="auto" w:val="clear"/>
            <w:tcMar>
              <w:top w:w="100.0" w:type="dxa"/>
              <w:left w:w="100.0" w:type="dxa"/>
              <w:bottom w:w="100.0" w:type="dxa"/>
              <w:right w:w="100.0" w:type="dxa"/>
            </w:tcMar>
            <w:vAlign w:val="top"/>
          </w:tcPr>
          <w:p w:rsidR="00000000" w:rsidDel="00000000" w:rsidP="00000000" w:rsidRDefault="00000000" w:rsidRPr="00000000" w14:paraId="0000060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requests withdrawal; case is active</w:t>
            </w:r>
          </w:p>
        </w:tc>
        <w:tc>
          <w:tcPr>
            <w:shd w:fill="auto" w:val="clear"/>
            <w:tcMar>
              <w:top w:w="100.0" w:type="dxa"/>
              <w:left w:w="100.0" w:type="dxa"/>
              <w:bottom w:w="100.0" w:type="dxa"/>
              <w:right w:w="100.0" w:type="dxa"/>
            </w:tcMar>
            <w:vAlign w:val="top"/>
          </w:tcPr>
          <w:p w:rsidR="00000000" w:rsidDel="00000000" w:rsidP="00000000" w:rsidRDefault="00000000" w:rsidRPr="00000000" w14:paraId="0000060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Withdrawal request/confirmation record (email/manual)</w:t>
            </w:r>
          </w:p>
        </w:tc>
        <w:tc>
          <w:tcPr>
            <w:shd w:fill="auto" w:val="clear"/>
            <w:tcMar>
              <w:top w:w="100.0" w:type="dxa"/>
              <w:left w:w="100.0" w:type="dxa"/>
              <w:bottom w:w="100.0" w:type="dxa"/>
              <w:right w:w="100.0" w:type="dxa"/>
            </w:tcMar>
            <w:vAlign w:val="top"/>
          </w:tcPr>
          <w:p w:rsidR="00000000" w:rsidDel="00000000" w:rsidP="00000000" w:rsidRDefault="00000000" w:rsidRPr="00000000" w14:paraId="0000060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Approved / Denied / Returned</w:t>
            </w:r>
          </w:p>
        </w:tc>
        <w:tc>
          <w:tcPr>
            <w:shd w:fill="auto" w:val="clear"/>
            <w:tcMar>
              <w:top w:w="100.0" w:type="dxa"/>
              <w:left w:w="100.0" w:type="dxa"/>
              <w:bottom w:w="100.0" w:type="dxa"/>
              <w:right w:w="100.0" w:type="dxa"/>
            </w:tcMar>
            <w:vAlign w:val="top"/>
          </w:tcPr>
          <w:p w:rsidR="00000000" w:rsidDel="00000000" w:rsidP="00000000" w:rsidRDefault="00000000" w:rsidRPr="00000000" w14:paraId="0000060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Withdrawal recorded by tagging only the selected subject(s) as Withdrawn, with an auditable record; the student stays Active, the other subjects are unchanged, and the record is exported for the Registrar</w:t>
            </w:r>
          </w:p>
        </w:tc>
        <w:tc>
          <w:tcPr>
            <w:shd w:fill="auto" w:val="clear"/>
            <w:tcMar>
              <w:top w:w="100.0" w:type="dxa"/>
              <w:left w:w="100.0" w:type="dxa"/>
              <w:bottom w:w="100.0" w:type="dxa"/>
              <w:right w:w="100.0" w:type="dxa"/>
            </w:tcMar>
            <w:vAlign w:val="top"/>
          </w:tcPr>
          <w:p w:rsidR="00000000" w:rsidDel="00000000" w:rsidP="00000000" w:rsidRDefault="00000000" w:rsidRPr="00000000" w14:paraId="0000060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Dean + Graduate School Staff</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0A">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Graduation Endorsement Completed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60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Completion evidence verified; no active stop-start/withdrawal</w:t>
            </w:r>
          </w:p>
        </w:tc>
        <w:tc>
          <w:tcPr>
            <w:shd w:fill="auto" w:val="clear"/>
            <w:tcMar>
              <w:top w:w="100.0" w:type="dxa"/>
              <w:left w:w="100.0" w:type="dxa"/>
              <w:bottom w:w="100.0" w:type="dxa"/>
              <w:right w:w="100.0" w:type="dxa"/>
            </w:tcMar>
            <w:vAlign w:val="top"/>
          </w:tcPr>
          <w:p w:rsidR="00000000" w:rsidDel="00000000" w:rsidP="00000000" w:rsidRDefault="00000000" w:rsidRPr="00000000" w14:paraId="0000060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Endorsed-to-graduate list + requirements checklist (GS-side)</w:t>
            </w:r>
          </w:p>
        </w:tc>
        <w:tc>
          <w:tcPr>
            <w:shd w:fill="auto" w:val="clear"/>
            <w:tcMar>
              <w:top w:w="100.0" w:type="dxa"/>
              <w:left w:w="100.0" w:type="dxa"/>
              <w:bottom w:w="100.0" w:type="dxa"/>
              <w:right w:w="100.0" w:type="dxa"/>
            </w:tcMar>
            <w:vAlign w:val="top"/>
          </w:tcPr>
          <w:p w:rsidR="00000000" w:rsidDel="00000000" w:rsidP="00000000" w:rsidRDefault="00000000" w:rsidRPr="00000000" w14:paraId="0000060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Endorsed / On hold / Returned for completion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60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endorsement status recorded; endorsement list is prepared and handed off (registrar remains out-of-scope)</w:t>
            </w:r>
          </w:p>
        </w:tc>
        <w:tc>
          <w:tcPr>
            <w:shd w:fill="auto" w:val="clear"/>
            <w:tcMar>
              <w:top w:w="100.0" w:type="dxa"/>
              <w:left w:w="100.0" w:type="dxa"/>
              <w:bottom w:w="100.0" w:type="dxa"/>
              <w:right w:w="100.0" w:type="dxa"/>
            </w:tcMar>
            <w:vAlign w:val="top"/>
          </w:tcPr>
          <w:p w:rsidR="00000000" w:rsidDel="00000000" w:rsidP="00000000" w:rsidRDefault="00000000" w:rsidRPr="00000000" w14:paraId="0000060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Staff + Academic Coordinator / Dean</w:t>
            </w:r>
          </w:p>
        </w:tc>
      </w:tr>
    </w:tbl>
    <w:p w:rsidR="00000000" w:rsidDel="00000000" w:rsidP="00000000" w:rsidRDefault="00000000" w:rsidRPr="00000000" w14:paraId="00000610">
      <w:pPr>
        <w:pStyle w:val="Heading5"/>
        <w:spacing w:line="360" w:lineRule="auto"/>
        <w:ind w:firstLine="720"/>
        <w:rPr/>
      </w:pPr>
      <w:bookmarkStart w:colFirst="0" w:colLast="0" w:name="_chton20ooda" w:id="123"/>
      <w:bookmarkEnd w:id="123"/>
      <w:r w:rsidDel="00000000" w:rsidR="00000000" w:rsidRPr="00000000">
        <w:rPr>
          <w:rtl w:val="0"/>
        </w:rPr>
        <w:t xml:space="preserve">Table 6. </w:t>
      </w:r>
      <w:r w:rsidDel="00000000" w:rsidR="00000000" w:rsidRPr="00000000">
        <w:rPr>
          <w:rtl w:val="0"/>
        </w:rPr>
        <w:t xml:space="preserve">Milestone Gate Criteria explaining definition of completion</w:t>
      </w:r>
    </w:p>
    <w:p w:rsidR="00000000" w:rsidDel="00000000" w:rsidP="00000000" w:rsidRDefault="00000000" w:rsidRPr="00000000" w14:paraId="00000611">
      <w:pPr>
        <w:spacing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 6 represents the “definition of completion” for lifecycle and research progress monitoring. It specifies the minimum entry criteria, required evidence, decision outcomes, and exit criteria for each gate so that process states are interpretable across roles and suitable for consistent monitoring (e.g., pending queues, aging/time-in-stage, and readiness checks). This reduces ambiguity in status labeling and supports decision support by clarifying what must be true before a case can advance and what evidence confirms completion.</w:t>
      </w:r>
      <w:r w:rsidDel="00000000" w:rsidR="00000000" w:rsidRPr="00000000">
        <w:rPr>
          <w:rtl w:val="0"/>
        </w:rPr>
      </w:r>
    </w:p>
    <w:p w:rsidR="00000000" w:rsidDel="00000000" w:rsidP="00000000" w:rsidRDefault="00000000" w:rsidRPr="00000000" w14:paraId="00000612">
      <w:pPr>
        <w:pStyle w:val="Heading3"/>
        <w:spacing w:after="240" w:before="240" w:line="360" w:lineRule="auto"/>
        <w:ind w:left="720" w:firstLine="0"/>
        <w:rPr/>
      </w:pPr>
      <w:bookmarkStart w:colFirst="0" w:colLast="0" w:name="_gtoxu0lgat60" w:id="124"/>
      <w:bookmarkEnd w:id="124"/>
      <w:r w:rsidDel="00000000" w:rsidR="00000000" w:rsidRPr="00000000">
        <w:rPr>
          <w:rtl w:val="0"/>
        </w:rPr>
        <w:t xml:space="preserve">3.2.3 </w:t>
      </w:r>
      <w:r w:rsidDel="00000000" w:rsidR="00000000" w:rsidRPr="00000000">
        <w:rPr>
          <w:rtl w:val="0"/>
        </w:rPr>
        <w:t xml:space="preserve">Functional Requirements</w:t>
      </w:r>
    </w:p>
    <w:tbl>
      <w:tblPr>
        <w:tblStyle w:val="Table17"/>
        <w:tblW w:w="8595.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80"/>
        <w:gridCol w:w="6915"/>
        <w:tblGridChange w:id="0">
          <w:tblGrid>
            <w:gridCol w:w="1680"/>
            <w:gridCol w:w="6915"/>
          </w:tblGrid>
        </w:tblGridChange>
      </w:tblGrid>
      <w:tr>
        <w:trPr>
          <w:cantSplit w:val="0"/>
          <w:tblHeader w:val="0"/>
        </w:trPr>
        <w:tc>
          <w:tcPr>
            <w:shd w:fill="000000" w:val="clear"/>
            <w:tcMar>
              <w:top w:w="100.0" w:type="dxa"/>
              <w:left w:w="100.0" w:type="dxa"/>
              <w:bottom w:w="100.0" w:type="dxa"/>
              <w:right w:w="100.0" w:type="dxa"/>
            </w:tcMar>
          </w:tcPr>
          <w:p w:rsidR="00000000" w:rsidDel="00000000" w:rsidP="00000000" w:rsidRDefault="00000000" w:rsidRPr="00000000" w14:paraId="00000613">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Category</w:t>
            </w:r>
          </w:p>
        </w:tc>
        <w:tc>
          <w:tcPr>
            <w:shd w:fill="000000" w:val="clear"/>
            <w:tcMar>
              <w:top w:w="100.0" w:type="dxa"/>
              <w:left w:w="100.0" w:type="dxa"/>
              <w:bottom w:w="100.0" w:type="dxa"/>
              <w:right w:w="100.0" w:type="dxa"/>
            </w:tcMar>
          </w:tcPr>
          <w:p w:rsidR="00000000" w:rsidDel="00000000" w:rsidP="00000000" w:rsidRDefault="00000000" w:rsidRPr="00000000" w14:paraId="00000614">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Description</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61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Curriculum and Study Plan 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61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Load and maintain program curricula, tag a student to the correct curriculum, generate a per-student study plan, and show required subjects with AY and semester taken. Record subject completion date and status for course audit.</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1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Enrollment and Coursework Monitoring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1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 enrollment confirmation and course audit status. Provide a student view of the next semester schedule where allowed, and a coordinator view of student eligibility and remaining requirements without replacing official grade encoding.</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1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Class Offerings Decision Support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1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Generate outputs that help the Academic Coordinator decide what subjects to offer next semester, such as counts of eligible students per subject, pending requirements, and a planned offerings summary.</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1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LOA and Readmission Monitoring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1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 LOA request status, approval, and effective LOA period. Track residency against the maximum-residence limits (time on leave counts) and readmission status, and generate LOA monitoring views for staff and coordinators.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1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Thesis and Dissertation Monitoring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1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 adviser designation, title defense, proposal defense, final defense, revision cycles, manuscript finalization, and required certifications or documents. Record status, assigned role, and time on stage.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1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Practicum or OJT Tracking (Program-dependent)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2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Where required by the program, track required hours, schedule, and uploaded evidence such as MOA or certifications as completion signals. Exclude this if the program does not require it.</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2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Withdrawal and Graduation Monitoring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2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 withdrawal confirmation status and Graduate School graduation endorsement status. Generate graduating list outputs based on completion evidence without replacing Registrar processing.</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2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Task Processing and Task Queues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2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Provide role-based task queues for submissions, endorsements, approvals, and decisions. Show who owns the next action across lifecycle stages.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2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Decision Recording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2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Record decision outcomes such as approve, revise, or return, together with the next required action and closure evidence for each milestone step.</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2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 Tracking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2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Maintain a required document checklist for each stage, track document versions, and record consolidated comments or decision records.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2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Scheduling Tracking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2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Record defense request, availability, and schedule outcome. Log reschedules and cancellations as monitoring signals.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2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Dashboards and Reports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2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Generate counts per stage, pending queues, aging or time in stage, LOA counts, course audit readiness, adviser or panel counts where applicable, and residency, completion, or attrition outputs based on validated definitions.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2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Alerts and Intervention Tracking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2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Detect threshold breaches such as long time in stage, LOA nearing expiry, or residency nearing limits. Notify the correct roles and log intervention actions with closure evidence.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2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Audit Trail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3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 actions, decisions, and changes in definitions or process settings to support accountability.</w:t>
            </w:r>
          </w:p>
        </w:tc>
      </w:tr>
    </w:tbl>
    <w:p w:rsidR="00000000" w:rsidDel="00000000" w:rsidP="00000000" w:rsidRDefault="00000000" w:rsidRPr="00000000" w14:paraId="00000631">
      <w:pPr>
        <w:pStyle w:val="Heading5"/>
        <w:spacing w:line="360" w:lineRule="auto"/>
        <w:ind w:firstLine="720"/>
        <w:jc w:val="center"/>
        <w:rPr/>
      </w:pPr>
      <w:bookmarkStart w:colFirst="0" w:colLast="0" w:name="_hrofykxj8wrw" w:id="125"/>
      <w:bookmarkEnd w:id="125"/>
      <w:r w:rsidDel="00000000" w:rsidR="00000000" w:rsidRPr="00000000">
        <w:rPr>
          <w:rtl w:val="0"/>
        </w:rPr>
        <w:t xml:space="preserve">Table 7. Functional Requirements of the modules</w:t>
      </w:r>
    </w:p>
    <w:p w:rsidR="00000000" w:rsidDel="00000000" w:rsidP="00000000" w:rsidRDefault="00000000" w:rsidRPr="00000000" w14:paraId="00000632">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 7 summarizes the functional requirements of the proposed platform. These requirements come from the main Graduate School monitoring and processing needs, including scattered records, unclear next-action ownership, scheduling delays, revision tracking problems, and missing or inconsistent timestamps.</w:t>
      </w:r>
      <w:r w:rsidDel="00000000" w:rsidR="00000000" w:rsidRPr="00000000">
        <w:rPr>
          <w:rtl w:val="0"/>
        </w:rPr>
      </w:r>
    </w:p>
    <w:p w:rsidR="00000000" w:rsidDel="00000000" w:rsidP="00000000" w:rsidRDefault="00000000" w:rsidRPr="00000000" w14:paraId="00000633">
      <w:pPr>
        <w:pStyle w:val="Heading3"/>
        <w:spacing w:after="240" w:before="240" w:line="360" w:lineRule="auto"/>
        <w:ind w:firstLine="720"/>
        <w:rPr/>
      </w:pPr>
      <w:bookmarkStart w:colFirst="0" w:colLast="0" w:name="_2nd74bfq6asd" w:id="126"/>
      <w:bookmarkEnd w:id="126"/>
      <w:r w:rsidDel="00000000" w:rsidR="00000000" w:rsidRPr="00000000">
        <w:rPr>
          <w:rtl w:val="0"/>
        </w:rPr>
        <w:t xml:space="preserve">3.2.4 </w:t>
      </w:r>
      <w:r w:rsidDel="00000000" w:rsidR="00000000" w:rsidRPr="00000000">
        <w:rPr>
          <w:rtl w:val="0"/>
        </w:rPr>
        <w:t xml:space="preserve">Non-Functional Requirements</w:t>
      </w:r>
    </w:p>
    <w:tbl>
      <w:tblPr>
        <w:tblStyle w:val="Table18"/>
        <w:tblW w:w="8610.0" w:type="dxa"/>
        <w:jc w:val="left"/>
        <w:tblInd w:w="70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10"/>
        <w:gridCol w:w="6900"/>
        <w:tblGridChange w:id="0">
          <w:tblGrid>
            <w:gridCol w:w="1710"/>
            <w:gridCol w:w="6900"/>
          </w:tblGrid>
        </w:tblGridChange>
      </w:tblGrid>
      <w:tr>
        <w:trPr>
          <w:cantSplit w:val="0"/>
          <w:tblHeader w:val="0"/>
        </w:trPr>
        <w:tc>
          <w:tcPr>
            <w:shd w:fill="000000" w:val="clear"/>
            <w:tcMar>
              <w:top w:w="100.0" w:type="dxa"/>
              <w:left w:w="100.0" w:type="dxa"/>
              <w:bottom w:w="100.0" w:type="dxa"/>
              <w:right w:w="100.0" w:type="dxa"/>
            </w:tcMar>
          </w:tcPr>
          <w:p w:rsidR="00000000" w:rsidDel="00000000" w:rsidP="00000000" w:rsidRDefault="00000000" w:rsidRPr="00000000" w14:paraId="00000634">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Category</w:t>
            </w:r>
          </w:p>
        </w:tc>
        <w:tc>
          <w:tcPr>
            <w:shd w:fill="000000" w:val="clear"/>
            <w:tcMar>
              <w:top w:w="100.0" w:type="dxa"/>
              <w:left w:w="100.0" w:type="dxa"/>
              <w:bottom w:w="100.0" w:type="dxa"/>
              <w:right w:w="100.0" w:type="dxa"/>
            </w:tcMar>
          </w:tcPr>
          <w:p w:rsidR="00000000" w:rsidDel="00000000" w:rsidP="00000000" w:rsidRDefault="00000000" w:rsidRPr="00000000" w14:paraId="00000635">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Description</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63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Security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63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Enforce role-based access control, strong authentication, secure session handling, and controlled privileges for higher-level users.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3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Privacy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3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Limit access to sensitive evaluation records, log access where needed, and handle data according to approved privacy boundaries (Datu, 2022).</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3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Auditability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3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Keep append-only logs for key actions such as submissions, decisions, approvals, routing, and definition changes. Each log entry must show the actor, timestamp, and outcome.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3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Usability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3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Provide role-based dashboards and task queues, clear status labels, low encoding effort for staff, and consistent terms across modules.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3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Reliability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3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Apply data checks, validate required fields, support backup and recovery, and generate consistent timestamps for monitoring and reporting.</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4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Maintainability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4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 milestone definitions, checklists, and process rules to be updated where possible without changing code, while keeping a controlled change process with logs.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4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Performance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4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Keep dashboard queries responsive, support efficient search and filtering, and handle document and log storage in a manageable way.</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4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Interoperability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4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 export of reports and structured datasets. Allow integration or data exchange with institutional systems only where permitted by ownership and privacy rules.</w:t>
            </w:r>
          </w:p>
        </w:tc>
      </w:tr>
    </w:tbl>
    <w:p w:rsidR="00000000" w:rsidDel="00000000" w:rsidP="00000000" w:rsidRDefault="00000000" w:rsidRPr="00000000" w14:paraId="00000646">
      <w:pPr>
        <w:pStyle w:val="Heading5"/>
        <w:spacing w:line="360" w:lineRule="auto"/>
        <w:ind w:firstLine="720"/>
        <w:jc w:val="center"/>
        <w:rPr/>
      </w:pPr>
      <w:bookmarkStart w:colFirst="0" w:colLast="0" w:name="_4tczncz1oums" w:id="127"/>
      <w:bookmarkEnd w:id="127"/>
      <w:r w:rsidDel="00000000" w:rsidR="00000000" w:rsidRPr="00000000">
        <w:rPr>
          <w:rtl w:val="0"/>
        </w:rPr>
        <w:t xml:space="preserve">Table 8. Non-Functional Requirements </w:t>
      </w:r>
      <w:r w:rsidDel="00000000" w:rsidR="00000000" w:rsidRPr="00000000">
        <w:rPr>
          <w:rtl w:val="0"/>
        </w:rPr>
        <w:t xml:space="preserve">of the modules</w:t>
      </w:r>
      <w:r w:rsidDel="00000000" w:rsidR="00000000" w:rsidRPr="00000000">
        <w:rPr>
          <w:rtl w:val="0"/>
        </w:rPr>
      </w:r>
    </w:p>
    <w:p w:rsidR="00000000" w:rsidDel="00000000" w:rsidP="00000000" w:rsidRDefault="00000000" w:rsidRPr="00000000" w14:paraId="00000647">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 8 summarizes the non-functional requirements of the proposed platform. These requirements help make the system usable, dependable, and appropriate for Graduate School use. The platform also supports privacy, accountability, and adoption in an educational setting (Tanate-Lazo, 2021; Sancon, 2023).</w:t>
      </w:r>
      <w:r w:rsidDel="00000000" w:rsidR="00000000" w:rsidRPr="00000000">
        <w:rPr>
          <w:rtl w:val="0"/>
        </w:rPr>
      </w:r>
    </w:p>
    <w:p w:rsidR="00000000" w:rsidDel="00000000" w:rsidP="00000000" w:rsidRDefault="00000000" w:rsidRPr="00000000" w14:paraId="00000648">
      <w:pPr>
        <w:pStyle w:val="Heading3"/>
        <w:spacing w:line="360" w:lineRule="auto"/>
        <w:ind w:left="720" w:firstLine="0"/>
        <w:rPr/>
      </w:pPr>
      <w:bookmarkStart w:colFirst="0" w:colLast="0" w:name="_pmyfkjg0i2lz" w:id="128"/>
      <w:bookmarkEnd w:id="128"/>
      <w:r w:rsidDel="00000000" w:rsidR="00000000" w:rsidRPr="00000000">
        <w:rPr>
          <w:rtl w:val="0"/>
        </w:rPr>
        <w:t xml:space="preserve">3.2.5 Technology Stack and Tools</w:t>
      </w:r>
    </w:p>
    <w:p w:rsidR="00000000" w:rsidDel="00000000" w:rsidP="00000000" w:rsidRDefault="00000000" w:rsidRPr="00000000" w14:paraId="00000649">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proposed platform is a web-based graduate student lifecycle monitoring and decision-support system for Graduate School operations. The originally proposed technology stack is selected to support the platform’s current core application modules: (1) Student Progress Management, (2) Case Status and Action Tracking, (3) Defense Scheduling Management, (4) Case Monitoring and Follow Up, (5) Analytics and Decision Support, (6) Policy and Case Guidance, and (7) Reporting and Dashboards. These modules are supported by cross-cutting platform capabilities for User and Access Management and Audit Trail and Compliance Logging to maintain secure access, traceability, and accountability across the system. As originally proposed, the platform follows a web architecture that uses React and TypeScript for the frontend, Tailwind CSS for interface styling, Node.js and Express.js for backend services, MySQL and Prisma for data management, and JWT for authentication. This stack supports structured monitoring views, role-based task queues, scheduling records, dashboards, analytics outputs, and traceable activity logs within one system. </w:t>
      </w:r>
    </w:p>
    <w:p w:rsidR="00000000" w:rsidDel="00000000" w:rsidP="00000000" w:rsidRDefault="00000000" w:rsidRPr="00000000" w14:paraId="0000064A">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analytics and reporting, the platform uses Chart.js to present counts, trends, queue conditions, and time-based monitoring indicators through dashboard views. GitHub is used for source control, issue tracking, and sprint management. Figma is used for interface mockups and clickable prototypes, while draw.io and dbdiagram.io are used for process diagrams, architecture diagrams, and database design. </w:t>
      </w:r>
    </w:p>
    <w:p w:rsidR="00000000" w:rsidDel="00000000" w:rsidP="00000000" w:rsidRDefault="00000000" w:rsidRPr="00000000" w14:paraId="0000064B">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deployment and secure web access, Cloudflare is used for DNS management, HTTPS, SSL/TLS encryption, edge security, and content delivery. This supports secure access to the deployed system and helps protect the application during testing and demonstration. </w:t>
      </w:r>
    </w:p>
    <w:p w:rsidR="00000000" w:rsidDel="00000000" w:rsidP="00000000" w:rsidRDefault="00000000" w:rsidRPr="00000000" w14:paraId="0000064C">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policy and case guidance, the proposed system implements Retrieval-Augmented Generation (RAG). In the original proposal, the RAG pipeline uses LangChain.js for document retrieval orchestration, </w:t>
      </w:r>
      <w:r w:rsidDel="00000000" w:rsidR="00000000" w:rsidRPr="00000000">
        <w:rPr>
          <w:rFonts w:ascii="Times New Roman" w:cs="Times New Roman" w:eastAsia="Times New Roman" w:hAnsi="Times New Roman"/>
          <w:sz w:val="24"/>
          <w:szCs w:val="24"/>
          <w:rtl w:val="0"/>
        </w:rPr>
        <w:t xml:space="preserve">OpenAI</w:t>
      </w:r>
      <w:r w:rsidDel="00000000" w:rsidR="00000000" w:rsidRPr="00000000">
        <w:rPr>
          <w:rFonts w:ascii="Times New Roman" w:cs="Times New Roman" w:eastAsia="Times New Roman" w:hAnsi="Times New Roman"/>
          <w:sz w:val="24"/>
          <w:szCs w:val="24"/>
          <w:rtl w:val="0"/>
        </w:rPr>
        <w:t xml:space="preserve"> API for embeddings and response generation, and ChromaDB as the vector database for storing and retrieving indexed policy documents, forms, guidelines, and case references. This setup allows the assistant to retrieve relevant institutional documents first and then generate grounded summaries, policy-based guidance, and suggested next steps. The assistant supports monitoring and administrative review only. Final decisions remain with authorized personnel.</w:t>
      </w:r>
    </w:p>
    <w:p>
      <w:pPr>
        <w:spacing w:after="240" w:before="240" w:line="360" w:lineRule="auto"/>
        <w:ind w:left="720" w:firstLine="720"/>
        <w:jc w:val="both"/>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Note on the technology actually used. </w:t>
      </w:r>
      <w:r>
        <w:rPr>
          <w:rFonts w:ascii="Times New Roman" w:cs="Times New Roman" w:eastAsia="Times New Roman" w:hAnsi="Times New Roman"/>
          <w:sz w:val="24"/>
          <w:szCs w:val="24"/>
        </w:rPr>
        <w:t xml:space="preserve">The tools named in this section, namely Node.js and Express.js, Prisma, JWT, NotebookLM, LangChain.js, the OpenAI API and ChromaDB, are the stack originally proposed for this study, and they are kept here as the original design. What was built differs: the application server is written in Python 3 with Flask and SQLAlchemy, the interface is a React application built with Vite and styled with Tailwind CSS, sign-in uses server-side sessions, and the policy assistant uses Google Gemini for answer generation and embeddings, with a local keyword-retrieval fallback when no API key is configured. The stack changed because Python offered mature libraries for the Excel, PDF and scanned-document processing on which the workbook import and the policy assistant depend, because one server process can serve both the API and the compiled interface, and because Gemini provides generation and embeddings from a single service while the local fallback keeps the assistant usable without a key. The functions and the role of each module are unchanged. Figure 4, Figure 6 and Appendix P show the originally proposed design; the implemented architecture is documented in Chapter 5.</w:t>
      </w:r>
    </w:p>
    <w:p w:rsidR="00000000" w:rsidDel="00000000" w:rsidP="00000000" w:rsidRDefault="00000000" w:rsidRPr="00000000" w14:paraId="0000064D">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selected tools are feasible within a capstone timeline while keeping the architecture scalable, maintainable, and aligned with the project’s approved scope as a monitoring and decision-support platform rather than a replacement for official institutional systems.</w:t>
      </w:r>
    </w:p>
    <w:p w:rsidR="00000000" w:rsidDel="00000000" w:rsidP="00000000" w:rsidRDefault="00000000" w:rsidRPr="00000000" w14:paraId="0000064E">
      <w:pPr>
        <w:pStyle w:val="Heading4"/>
        <w:spacing w:line="360" w:lineRule="auto"/>
        <w:ind w:left="1440" w:firstLine="0"/>
        <w:jc w:val="both"/>
        <w:rPr/>
      </w:pPr>
      <w:bookmarkStart w:colFirst="0" w:colLast="0" w:name="_akveh8sa85u9" w:id="129"/>
      <w:bookmarkEnd w:id="129"/>
      <w:r w:rsidDel="00000000" w:rsidR="00000000" w:rsidRPr="00000000">
        <w:rPr>
          <w:rtl w:val="0"/>
        </w:rPr>
        <w:t xml:space="preserve">3.2.5.1 </w:t>
      </w:r>
      <w:r w:rsidDel="00000000" w:rsidR="00000000" w:rsidRPr="00000000">
        <w:rPr>
          <w:rtl w:val="0"/>
        </w:rPr>
        <w:t xml:space="preserve">Summary of IT Tools </w:t>
      </w:r>
      <w:r w:rsidDel="00000000" w:rsidR="00000000" w:rsidRPr="00000000">
        <w:rPr>
          <w:rtl w:val="0"/>
        </w:rPr>
      </w:r>
    </w:p>
    <w:tbl>
      <w:tblPr>
        <w:tblStyle w:val="Table19"/>
        <w:tblW w:w="7890.0" w:type="dxa"/>
        <w:jc w:val="left"/>
        <w:tblInd w:w="14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50"/>
        <w:gridCol w:w="2250"/>
        <w:gridCol w:w="3990"/>
        <w:tblGridChange w:id="0">
          <w:tblGrid>
            <w:gridCol w:w="1650"/>
            <w:gridCol w:w="2250"/>
            <w:gridCol w:w="3990"/>
          </w:tblGrid>
        </w:tblGridChange>
      </w:tblGrid>
      <w:tr>
        <w:trPr>
          <w:cantSplit w:val="0"/>
          <w:tblHeader w:val="0"/>
        </w:trPr>
        <w:tc>
          <w:tcPr>
            <w:shd w:fill="000000" w:val="clear"/>
            <w:tcMar>
              <w:top w:w="100.0" w:type="dxa"/>
              <w:left w:w="100.0" w:type="dxa"/>
              <w:bottom w:w="100.0" w:type="dxa"/>
              <w:right w:w="100.0" w:type="dxa"/>
            </w:tcMar>
          </w:tcPr>
          <w:p w:rsidR="00000000" w:rsidDel="00000000" w:rsidP="00000000" w:rsidRDefault="00000000" w:rsidRPr="00000000" w14:paraId="0000064F">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Need</w:t>
            </w:r>
          </w:p>
        </w:tc>
        <w:tc>
          <w:tcPr>
            <w:shd w:fill="000000" w:val="clear"/>
            <w:tcMar>
              <w:top w:w="100.0" w:type="dxa"/>
              <w:left w:w="100.0" w:type="dxa"/>
              <w:bottom w:w="100.0" w:type="dxa"/>
              <w:right w:w="100.0" w:type="dxa"/>
            </w:tcMar>
          </w:tcPr>
          <w:p w:rsidR="00000000" w:rsidDel="00000000" w:rsidP="00000000" w:rsidRDefault="00000000" w:rsidRPr="00000000" w14:paraId="00000650">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Specific Tools</w:t>
            </w:r>
          </w:p>
        </w:tc>
        <w:tc>
          <w:tcPr>
            <w:shd w:fill="000000" w:val="clear"/>
            <w:tcMar>
              <w:top w:w="100.0" w:type="dxa"/>
              <w:left w:w="100.0" w:type="dxa"/>
              <w:bottom w:w="100.0" w:type="dxa"/>
              <w:right w:w="100.0" w:type="dxa"/>
            </w:tcMar>
          </w:tcPr>
          <w:p w:rsidR="00000000" w:rsidDel="00000000" w:rsidP="00000000" w:rsidRDefault="00000000" w:rsidRPr="00000000" w14:paraId="00000651">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Why this tool</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65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UI mockups and clickable prototype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65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623888" cy="623888"/>
                  <wp:effectExtent b="0" l="0" r="0" t="0"/>
                  <wp:docPr id="101" name="image39.png"/>
                  <a:graphic>
                    <a:graphicData uri="http://schemas.openxmlformats.org/drawingml/2006/picture">
                      <pic:pic>
                        <pic:nvPicPr>
                          <pic:cNvPr id="0" name="image39.png"/>
                          <pic:cNvPicPr preferRelativeResize="0"/>
                        </pic:nvPicPr>
                        <pic:blipFill>
                          <a:blip r:embed="rId34"/>
                          <a:srcRect b="0" l="0" r="0" t="0"/>
                          <a:stretch>
                            <a:fillRect/>
                          </a:stretch>
                        </pic:blipFill>
                        <pic:spPr>
                          <a:xfrm>
                            <a:off x="0" y="0"/>
                            <a:ext cx="623888" cy="623888"/>
                          </a:xfrm>
                          <a:prstGeom prst="rect"/>
                          <a:ln/>
                        </pic:spPr>
                      </pic:pic>
                    </a:graphicData>
                  </a:graphic>
                </wp:inline>
              </w:drawing>
            </w:r>
            <w:r w:rsidDel="00000000" w:rsidR="00000000" w:rsidRPr="00000000">
              <w:rPr>
                <w:rtl w:val="0"/>
              </w:rPr>
            </w:r>
          </w:p>
          <w:p w:rsidR="00000000" w:rsidDel="00000000" w:rsidP="00000000" w:rsidRDefault="00000000" w:rsidRPr="00000000" w14:paraId="0000065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Figma</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65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Fast wireframing and interactive prototypes for stakeholder review and UI validation.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5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 (web UI)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5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604838" cy="538127"/>
                  <wp:effectExtent b="0" l="0" r="0" t="0"/>
                  <wp:docPr id="136" name="image7.png"/>
                  <a:graphic>
                    <a:graphicData uri="http://schemas.openxmlformats.org/drawingml/2006/picture">
                      <pic:pic>
                        <pic:nvPicPr>
                          <pic:cNvPr id="0" name="image7.png"/>
                          <pic:cNvPicPr preferRelativeResize="0"/>
                        </pic:nvPicPr>
                        <pic:blipFill>
                          <a:blip r:embed="rId35"/>
                          <a:srcRect b="0" l="0" r="0" t="0"/>
                          <a:stretch>
                            <a:fillRect/>
                          </a:stretch>
                        </pic:blipFill>
                        <pic:spPr>
                          <a:xfrm>
                            <a:off x="0" y="0"/>
                            <a:ext cx="604838" cy="538127"/>
                          </a:xfrm>
                          <a:prstGeom prst="rect"/>
                          <a:ln/>
                        </pic:spPr>
                      </pic:pic>
                    </a:graphicData>
                  </a:graphic>
                </wp:inline>
              </w:drawing>
            </w:r>
            <w:r w:rsidDel="00000000" w:rsidR="00000000" w:rsidRPr="00000000">
              <w:rPr>
                <w:rFonts w:ascii="Times New Roman" w:cs="Times New Roman" w:eastAsia="Times New Roman" w:hAnsi="Times New Roman"/>
                <w:sz w:val="24"/>
                <w:szCs w:val="24"/>
              </w:rPr>
              <w:drawing>
                <wp:inline distB="114300" distT="114300" distL="114300" distR="114300">
                  <wp:extent cx="506942" cy="506942"/>
                  <wp:effectExtent b="0" l="0" r="0" t="0"/>
                  <wp:docPr id="102" name="image61.png"/>
                  <a:graphic>
                    <a:graphicData uri="http://schemas.openxmlformats.org/drawingml/2006/picture">
                      <pic:pic>
                        <pic:nvPicPr>
                          <pic:cNvPr id="0" name="image61.png"/>
                          <pic:cNvPicPr preferRelativeResize="0"/>
                        </pic:nvPicPr>
                        <pic:blipFill>
                          <a:blip r:embed="rId36"/>
                          <a:srcRect b="0" l="0" r="0" t="0"/>
                          <a:stretch>
                            <a:fillRect/>
                          </a:stretch>
                        </pic:blipFill>
                        <pic:spPr>
                          <a:xfrm>
                            <a:off x="0" y="0"/>
                            <a:ext cx="506942" cy="506942"/>
                          </a:xfrm>
                          <a:prstGeom prst="rect"/>
                          <a:ln/>
                        </pic:spPr>
                      </pic:pic>
                    </a:graphicData>
                  </a:graphic>
                </wp:inline>
              </w:drawing>
            </w:r>
            <w:r w:rsidDel="00000000" w:rsidR="00000000" w:rsidRPr="00000000">
              <w:rPr>
                <w:rtl w:val="0"/>
              </w:rPr>
            </w:r>
          </w:p>
          <w:p w:rsidR="00000000" w:rsidDel="00000000" w:rsidP="00000000" w:rsidRDefault="00000000" w:rsidRPr="00000000" w14:paraId="0000065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React + TypeScript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5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Component-based UI for dashboards and queues, with TypeScript for safer handling of complex process states.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5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UI styling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5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1195388" cy="668011"/>
                  <wp:effectExtent b="0" l="0" r="0" t="0"/>
                  <wp:docPr id="44" name="image33.png"/>
                  <a:graphic>
                    <a:graphicData uri="http://schemas.openxmlformats.org/drawingml/2006/picture">
                      <pic:pic>
                        <pic:nvPicPr>
                          <pic:cNvPr id="0" name="image33.png"/>
                          <pic:cNvPicPr preferRelativeResize="0"/>
                        </pic:nvPicPr>
                        <pic:blipFill>
                          <a:blip r:embed="rId37"/>
                          <a:srcRect b="0" l="0" r="0" t="0"/>
                          <a:stretch>
                            <a:fillRect/>
                          </a:stretch>
                        </pic:blipFill>
                        <pic:spPr>
                          <a:xfrm>
                            <a:off x="0" y="0"/>
                            <a:ext cx="1195388" cy="668011"/>
                          </a:xfrm>
                          <a:prstGeom prst="rect"/>
                          <a:ln/>
                        </pic:spPr>
                      </pic:pic>
                    </a:graphicData>
                  </a:graphic>
                </wp:inline>
              </w:drawing>
            </w:r>
            <w:r w:rsidDel="00000000" w:rsidR="00000000" w:rsidRPr="00000000">
              <w:rPr>
                <w:rtl w:val="0"/>
              </w:rPr>
            </w:r>
          </w:p>
          <w:p w:rsidR="00000000" w:rsidDel="00000000" w:rsidP="00000000" w:rsidRDefault="00000000" w:rsidRPr="00000000" w14:paraId="0000065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Tailwind CSS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5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Utility-first styling for consistent layouts with minimal custom CSS.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5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Charts for dashboards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5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655796" cy="655796"/>
                  <wp:effectExtent b="0" l="0" r="0" t="0"/>
                  <wp:docPr id="141" name="image81.png"/>
                  <a:graphic>
                    <a:graphicData uri="http://schemas.openxmlformats.org/drawingml/2006/picture">
                      <pic:pic>
                        <pic:nvPicPr>
                          <pic:cNvPr id="0" name="image81.png"/>
                          <pic:cNvPicPr preferRelativeResize="0"/>
                        </pic:nvPicPr>
                        <pic:blipFill>
                          <a:blip r:embed="rId38"/>
                          <a:srcRect b="0" l="0" r="0" t="0"/>
                          <a:stretch>
                            <a:fillRect/>
                          </a:stretch>
                        </pic:blipFill>
                        <pic:spPr>
                          <a:xfrm>
                            <a:off x="0" y="0"/>
                            <a:ext cx="655796" cy="655796"/>
                          </a:xfrm>
                          <a:prstGeom prst="rect"/>
                          <a:ln/>
                        </pic:spPr>
                      </pic:pic>
                    </a:graphicData>
                  </a:graphic>
                </wp:inline>
              </w:drawing>
            </w:r>
            <w:r w:rsidDel="00000000" w:rsidR="00000000" w:rsidRPr="00000000">
              <w:rPr>
                <w:rtl w:val="0"/>
              </w:rPr>
            </w:r>
          </w:p>
          <w:p w:rsidR="00000000" w:rsidDel="00000000" w:rsidP="00000000" w:rsidRDefault="00000000" w:rsidRPr="00000000" w14:paraId="0000066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Chart.js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6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Lightweight charting for operational dashboards (counts, queues, aging/time-in-stage).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6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(API + business rules)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6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00063" cy="500063"/>
                  <wp:effectExtent b="0" l="0" r="0" t="0"/>
                  <wp:docPr id="113" name="image20.png"/>
                  <a:graphic>
                    <a:graphicData uri="http://schemas.openxmlformats.org/drawingml/2006/picture">
                      <pic:pic>
                        <pic:nvPicPr>
                          <pic:cNvPr id="0" name="image20.png"/>
                          <pic:cNvPicPr preferRelativeResize="0"/>
                        </pic:nvPicPr>
                        <pic:blipFill>
                          <a:blip r:embed="rId39"/>
                          <a:srcRect b="0" l="0" r="0" t="0"/>
                          <a:stretch>
                            <a:fillRect/>
                          </a:stretch>
                        </pic:blipFill>
                        <pic:spPr>
                          <a:xfrm>
                            <a:off x="0" y="0"/>
                            <a:ext cx="500063" cy="500063"/>
                          </a:xfrm>
                          <a:prstGeom prst="rect"/>
                          <a:ln/>
                        </pic:spPr>
                      </pic:pic>
                    </a:graphicData>
                  </a:graphic>
                </wp:inline>
              </w:drawing>
            </w:r>
            <w:r w:rsidDel="00000000" w:rsidR="00000000" w:rsidRPr="00000000">
              <w:rPr>
                <w:rFonts w:ascii="Times New Roman" w:cs="Times New Roman" w:eastAsia="Times New Roman" w:hAnsi="Times New Roman"/>
                <w:sz w:val="24"/>
                <w:szCs w:val="24"/>
              </w:rPr>
              <w:drawing>
                <wp:inline distB="114300" distT="114300" distL="114300" distR="114300">
                  <wp:extent cx="700088" cy="407028"/>
                  <wp:effectExtent b="0" l="0" r="0" t="0"/>
                  <wp:docPr id="150" name="image8.png"/>
                  <a:graphic>
                    <a:graphicData uri="http://schemas.openxmlformats.org/drawingml/2006/picture">
                      <pic:pic>
                        <pic:nvPicPr>
                          <pic:cNvPr id="0" name="image8.png"/>
                          <pic:cNvPicPr preferRelativeResize="0"/>
                        </pic:nvPicPr>
                        <pic:blipFill>
                          <a:blip r:embed="rId40"/>
                          <a:srcRect b="0" l="0" r="23529" t="0"/>
                          <a:stretch>
                            <a:fillRect/>
                          </a:stretch>
                        </pic:blipFill>
                        <pic:spPr>
                          <a:xfrm>
                            <a:off x="0" y="0"/>
                            <a:ext cx="700088" cy="407028"/>
                          </a:xfrm>
                          <a:prstGeom prst="rect"/>
                          <a:ln/>
                        </pic:spPr>
                      </pic:pic>
                    </a:graphicData>
                  </a:graphic>
                </wp:inline>
              </w:drawing>
            </w:r>
            <w:r w:rsidDel="00000000" w:rsidR="00000000" w:rsidRPr="00000000">
              <w:rPr>
                <w:rtl w:val="0"/>
              </w:rPr>
            </w:r>
          </w:p>
          <w:p w:rsidR="00000000" w:rsidDel="00000000" w:rsidP="00000000" w:rsidRDefault="00000000" w:rsidRPr="00000000" w14:paraId="0000066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Node.js + Express.js (REST API)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6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Minimal backend framework for building API endpoints and implementing routing and process rules.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6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Authentication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6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1027420" cy="513710"/>
                  <wp:effectExtent b="0" l="0" r="0" t="0"/>
                  <wp:docPr id="3" name="image6.png"/>
                  <a:graphic>
                    <a:graphicData uri="http://schemas.openxmlformats.org/drawingml/2006/picture">
                      <pic:pic>
                        <pic:nvPicPr>
                          <pic:cNvPr id="0" name="image6.png"/>
                          <pic:cNvPicPr preferRelativeResize="0"/>
                        </pic:nvPicPr>
                        <pic:blipFill>
                          <a:blip r:embed="rId41"/>
                          <a:srcRect b="25417" l="0" r="0" t="24688"/>
                          <a:stretch>
                            <a:fillRect/>
                          </a:stretch>
                        </pic:blipFill>
                        <pic:spPr>
                          <a:xfrm>
                            <a:off x="0" y="0"/>
                            <a:ext cx="1027420" cy="513710"/>
                          </a:xfrm>
                          <a:prstGeom prst="rect"/>
                          <a:ln/>
                        </pic:spPr>
                      </pic:pic>
                    </a:graphicData>
                  </a:graphic>
                </wp:inline>
              </w:drawing>
            </w:r>
            <w:r w:rsidDel="00000000" w:rsidR="00000000" w:rsidRPr="00000000">
              <w:rPr>
                <w:rtl w:val="0"/>
              </w:rPr>
            </w:r>
          </w:p>
          <w:p w:rsidR="00000000" w:rsidDel="00000000" w:rsidP="00000000" w:rsidRDefault="00000000" w:rsidRPr="00000000" w14:paraId="0000066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JWT (RFC 7519; internet standard)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6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Standard token format for stateless authentication between frontend and API.</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6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Database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6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1054262" cy="621744"/>
                  <wp:effectExtent b="0" l="0" r="0" t="0"/>
                  <wp:docPr id="43" name="image25.png"/>
                  <a:graphic>
                    <a:graphicData uri="http://schemas.openxmlformats.org/drawingml/2006/picture">
                      <pic:pic>
                        <pic:nvPicPr>
                          <pic:cNvPr id="0" name="image25.png"/>
                          <pic:cNvPicPr preferRelativeResize="0"/>
                        </pic:nvPicPr>
                        <pic:blipFill>
                          <a:blip r:embed="rId42"/>
                          <a:srcRect b="0" l="0" r="0" t="0"/>
                          <a:stretch>
                            <a:fillRect/>
                          </a:stretch>
                        </pic:blipFill>
                        <pic:spPr>
                          <a:xfrm>
                            <a:off x="0" y="0"/>
                            <a:ext cx="1054262" cy="621744"/>
                          </a:xfrm>
                          <a:prstGeom prst="rect"/>
                          <a:ln/>
                        </pic:spPr>
                      </pic:pic>
                    </a:graphicData>
                  </a:graphic>
                </wp:inline>
              </w:drawing>
            </w:r>
            <w:r w:rsidDel="00000000" w:rsidR="00000000" w:rsidRPr="00000000">
              <w:rPr>
                <w:rtl w:val="0"/>
              </w:rPr>
            </w:r>
          </w:p>
          <w:p w:rsidR="00000000" w:rsidDel="00000000" w:rsidP="00000000" w:rsidRDefault="00000000" w:rsidRPr="00000000" w14:paraId="0000066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MySQL 8 (InnoDB)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6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Relational data model with foreign keys for lifecycle, milestones, tasks, and audit logs, enabling consistent reporting queries.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6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Schema migration and DB access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6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1062252" cy="485924"/>
                  <wp:effectExtent b="0" l="0" r="0" t="0"/>
                  <wp:docPr id="157" name="image56.png"/>
                  <a:graphic>
                    <a:graphicData uri="http://schemas.openxmlformats.org/drawingml/2006/picture">
                      <pic:pic>
                        <pic:nvPicPr>
                          <pic:cNvPr id="0" name="image56.png"/>
                          <pic:cNvPicPr preferRelativeResize="0"/>
                        </pic:nvPicPr>
                        <pic:blipFill>
                          <a:blip r:embed="rId43"/>
                          <a:srcRect b="18917" l="0" r="0" t="19803"/>
                          <a:stretch>
                            <a:fillRect/>
                          </a:stretch>
                        </pic:blipFill>
                        <pic:spPr>
                          <a:xfrm>
                            <a:off x="0" y="0"/>
                            <a:ext cx="1062252" cy="485924"/>
                          </a:xfrm>
                          <a:prstGeom prst="rect"/>
                          <a:ln/>
                        </pic:spPr>
                      </pic:pic>
                    </a:graphicData>
                  </a:graphic>
                </wp:inline>
              </w:drawing>
            </w:r>
            <w:r w:rsidDel="00000000" w:rsidR="00000000" w:rsidRPr="00000000">
              <w:rPr>
                <w:rtl w:val="0"/>
              </w:rPr>
            </w:r>
          </w:p>
          <w:p w:rsidR="00000000" w:rsidDel="00000000" w:rsidP="00000000" w:rsidRDefault="00000000" w:rsidRPr="00000000" w14:paraId="0000067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Prisma ORM (migrations + type-safe DB client)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7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One tool for repeatable schema migrations and type-safe database access, reducing manual SQL drift across sprints.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7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tracking and version control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7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1036373" cy="570481"/>
                  <wp:effectExtent b="0" l="0" r="0" t="0"/>
                  <wp:docPr id="82" name="image5.png"/>
                  <a:graphic>
                    <a:graphicData uri="http://schemas.openxmlformats.org/drawingml/2006/picture">
                      <pic:pic>
                        <pic:nvPicPr>
                          <pic:cNvPr id="0" name="image5.png"/>
                          <pic:cNvPicPr preferRelativeResize="0"/>
                        </pic:nvPicPr>
                        <pic:blipFill>
                          <a:blip r:embed="rId44"/>
                          <a:srcRect b="0" l="0" r="0" t="0"/>
                          <a:stretch>
                            <a:fillRect/>
                          </a:stretch>
                        </pic:blipFill>
                        <pic:spPr>
                          <a:xfrm>
                            <a:off x="0" y="0"/>
                            <a:ext cx="1036373" cy="570481"/>
                          </a:xfrm>
                          <a:prstGeom prst="rect"/>
                          <a:ln/>
                        </pic:spPr>
                      </pic:pic>
                    </a:graphicData>
                  </a:graphic>
                </wp:inline>
              </w:drawing>
            </w:r>
            <w:r w:rsidDel="00000000" w:rsidR="00000000" w:rsidRPr="00000000">
              <w:rPr>
                <w:rtl w:val="0"/>
              </w:rPr>
            </w:r>
          </w:p>
          <w:p w:rsidR="00000000" w:rsidDel="00000000" w:rsidP="00000000" w:rsidRDefault="00000000" w:rsidRPr="00000000" w14:paraId="0000067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GitHub (Repo + Issues/Projects)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7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Source control and sprint tracking (issues, boards, basic backlog).</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7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Diagrams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7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645081" cy="772597"/>
                  <wp:effectExtent b="0" l="0" r="0" t="0"/>
                  <wp:docPr id="91" name="image46.png"/>
                  <a:graphic>
                    <a:graphicData uri="http://schemas.openxmlformats.org/drawingml/2006/picture">
                      <pic:pic>
                        <pic:nvPicPr>
                          <pic:cNvPr id="0" name="image46.png"/>
                          <pic:cNvPicPr preferRelativeResize="0"/>
                        </pic:nvPicPr>
                        <pic:blipFill>
                          <a:blip r:embed="rId45"/>
                          <a:srcRect b="0" l="16912" r="19853" t="0"/>
                          <a:stretch>
                            <a:fillRect/>
                          </a:stretch>
                        </pic:blipFill>
                        <pic:spPr>
                          <a:xfrm>
                            <a:off x="0" y="0"/>
                            <a:ext cx="645081" cy="772597"/>
                          </a:xfrm>
                          <a:prstGeom prst="rect"/>
                          <a:ln/>
                        </pic:spPr>
                      </pic:pic>
                    </a:graphicData>
                  </a:graphic>
                </wp:inline>
              </w:drawing>
            </w:r>
            <w:r w:rsidDel="00000000" w:rsidR="00000000" w:rsidRPr="00000000">
              <w:rPr>
                <w:rtl w:val="0"/>
              </w:rPr>
            </w:r>
          </w:p>
          <w:p w:rsidR="00000000" w:rsidDel="00000000" w:rsidP="00000000" w:rsidRDefault="00000000" w:rsidRPr="00000000" w14:paraId="0000067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draw.io</w:t>
            </w:r>
          </w:p>
          <w:p w:rsidR="00000000" w:rsidDel="00000000" w:rsidP="00000000" w:rsidRDefault="00000000" w:rsidRPr="00000000" w14:paraId="0000067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1185863" cy="235429"/>
                  <wp:effectExtent b="0" l="0" r="0" t="0"/>
                  <wp:docPr id="50" name="image40.png"/>
                  <a:graphic>
                    <a:graphicData uri="http://schemas.openxmlformats.org/drawingml/2006/picture">
                      <pic:pic>
                        <pic:nvPicPr>
                          <pic:cNvPr id="0" name="image40.png"/>
                          <pic:cNvPicPr preferRelativeResize="0"/>
                        </pic:nvPicPr>
                        <pic:blipFill>
                          <a:blip r:embed="rId46"/>
                          <a:srcRect b="0" l="0" r="0" t="0"/>
                          <a:stretch>
                            <a:fillRect/>
                          </a:stretch>
                        </pic:blipFill>
                        <pic:spPr>
                          <a:xfrm>
                            <a:off x="0" y="0"/>
                            <a:ext cx="1185863" cy="235429"/>
                          </a:xfrm>
                          <a:prstGeom prst="rect"/>
                          <a:ln/>
                        </pic:spPr>
                      </pic:pic>
                    </a:graphicData>
                  </a:graphic>
                </wp:inline>
              </w:drawing>
            </w:r>
            <w:r w:rsidDel="00000000" w:rsidR="00000000" w:rsidRPr="00000000">
              <w:rPr>
                <w:rtl w:val="0"/>
              </w:rPr>
            </w:r>
          </w:p>
          <w:p w:rsidR="00000000" w:rsidDel="00000000" w:rsidP="00000000" w:rsidRDefault="00000000" w:rsidRPr="00000000" w14:paraId="0000067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dbdiagram.io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7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Process and architecture diagrams (BPMN, ERD, system diagrams) with a lightweight tool.</w:t>
            </w:r>
          </w:p>
        </w:tc>
      </w:tr>
      <w:tr>
        <w:trPr>
          <w:cantSplit w:val="0"/>
          <w:trHeight w:val="4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7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Domain and DNS</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7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1295400" cy="863600"/>
                  <wp:effectExtent b="0" l="0" r="0" t="0"/>
                  <wp:docPr id="109" name="image48.png"/>
                  <a:graphic>
                    <a:graphicData uri="http://schemas.openxmlformats.org/drawingml/2006/picture">
                      <pic:pic>
                        <pic:nvPicPr>
                          <pic:cNvPr id="0" name="image48.png"/>
                          <pic:cNvPicPr preferRelativeResize="0"/>
                        </pic:nvPicPr>
                        <pic:blipFill>
                          <a:blip r:embed="rId47"/>
                          <a:srcRect b="0" l="0" r="0" t="0"/>
                          <a:stretch>
                            <a:fillRect/>
                          </a:stretch>
                        </pic:blipFill>
                        <pic:spPr>
                          <a:xfrm>
                            <a:off x="0" y="0"/>
                            <a:ext cx="1295400" cy="863600"/>
                          </a:xfrm>
                          <a:prstGeom prst="rect"/>
                          <a:ln/>
                        </pic:spPr>
                      </pic:pic>
                    </a:graphicData>
                  </a:graphic>
                </wp:inline>
              </w:drawing>
            </w:r>
            <w:r w:rsidDel="00000000" w:rsidR="00000000" w:rsidRPr="00000000">
              <w:rPr>
                <w:rtl w:val="0"/>
              </w:rPr>
            </w:r>
          </w:p>
          <w:p w:rsidR="00000000" w:rsidDel="00000000" w:rsidP="00000000" w:rsidRDefault="00000000" w:rsidRPr="00000000" w14:paraId="0000067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Cloudflare DNS</w:t>
            </w:r>
          </w:p>
          <w:p w:rsidR="00000000" w:rsidDel="00000000" w:rsidP="00000000" w:rsidRDefault="00000000" w:rsidRPr="00000000" w14:paraId="0000067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Cloudflare SSL/TLS</w:t>
            </w:r>
          </w:p>
          <w:p w:rsidR="00000000" w:rsidDel="00000000" w:rsidP="00000000" w:rsidRDefault="00000000" w:rsidRPr="00000000" w14:paraId="0000068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Cloudflare WAF and Firewall Tools</w:t>
            </w:r>
          </w:p>
          <w:p w:rsidR="00000000" w:rsidDel="00000000" w:rsidP="00000000" w:rsidRDefault="00000000" w:rsidRPr="00000000" w14:paraId="0000068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Cloudflare CDN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8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Manages the system domain/subdomain and DNS records (A/CNAME/TXT) for deployment and verification, with fast updates and centralized control</w:t>
            </w:r>
          </w:p>
        </w:tc>
      </w:tr>
      <w:tr>
        <w:trPr>
          <w:cantSplit w:val="0"/>
          <w:trHeight w:val="4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8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HTTPS and secure access</w:t>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84">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8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Provides HTTPS for users and encrypts traffic to the server (Full/Strict), reducing risks from misconfigured SSL on the origin.</w:t>
            </w:r>
          </w:p>
        </w:tc>
      </w:tr>
      <w:tr>
        <w:trPr>
          <w:cantSplit w:val="0"/>
          <w:trHeight w:val="4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8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Edge security</w:t>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87">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8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Adds a security layer in front of the server (e.g., basic filtering, rate limiting, DDoS protection) to reduce direct exposure of the origin.</w:t>
            </w:r>
          </w:p>
        </w:tc>
      </w:tr>
      <w:tr>
        <w:trPr>
          <w:cantSplit w:val="0"/>
          <w:trHeight w:val="365.92968750000006"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8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Performance</w:t>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8A">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8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Caches static assets to improve load time and reduce load on the origin server during peak access or demos.</w:t>
            </w:r>
          </w:p>
        </w:tc>
      </w:tr>
      <w:tr>
        <w:trPr>
          <w:cantSplit w:val="0"/>
          <w:trHeight w:val="917.8828125000001"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8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RAG orchestration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8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1295400" cy="558800"/>
                  <wp:effectExtent b="0" l="0" r="0" t="0"/>
                  <wp:docPr id="83" name="image57.png"/>
                  <a:graphic>
                    <a:graphicData uri="http://schemas.openxmlformats.org/drawingml/2006/picture">
                      <pic:pic>
                        <pic:nvPicPr>
                          <pic:cNvPr id="0" name="image57.png"/>
                          <pic:cNvPicPr preferRelativeResize="0"/>
                        </pic:nvPicPr>
                        <pic:blipFill>
                          <a:blip r:embed="rId48"/>
                          <a:srcRect b="0" l="0" r="0" t="0"/>
                          <a:stretch>
                            <a:fillRect/>
                          </a:stretch>
                        </pic:blipFill>
                        <pic:spPr>
                          <a:xfrm>
                            <a:off x="0" y="0"/>
                            <a:ext cx="1295400" cy="558800"/>
                          </a:xfrm>
                          <a:prstGeom prst="rect"/>
                          <a:ln/>
                        </pic:spPr>
                      </pic:pic>
                    </a:graphicData>
                  </a:graphic>
                </wp:inline>
              </w:drawing>
            </w:r>
            <w:r w:rsidDel="00000000" w:rsidR="00000000" w:rsidRPr="00000000">
              <w:rPr>
                <w:rtl w:val="0"/>
              </w:rPr>
            </w:r>
          </w:p>
          <w:p w:rsidR="00000000" w:rsidDel="00000000" w:rsidP="00000000" w:rsidRDefault="00000000" w:rsidRPr="00000000" w14:paraId="0000068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LangChain.js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8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Handles document chunking, retrieval flow, and prompt grounding for the assistant.</w:t>
            </w:r>
          </w:p>
        </w:tc>
      </w:tr>
      <w:tr>
        <w:trPr>
          <w:cantSplit w:val="0"/>
          <w:trHeight w:val="917.8828125000001"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9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Embeddings and language model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9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1295400" cy="812800"/>
                  <wp:effectExtent b="0" l="0" r="0" t="0"/>
                  <wp:docPr id="111" name="image92.png"/>
                  <a:graphic>
                    <a:graphicData uri="http://schemas.openxmlformats.org/drawingml/2006/picture">
                      <pic:pic>
                        <pic:nvPicPr>
                          <pic:cNvPr id="0" name="image92.png"/>
                          <pic:cNvPicPr preferRelativeResize="0"/>
                        </pic:nvPicPr>
                        <pic:blipFill>
                          <a:blip r:embed="rId49"/>
                          <a:srcRect b="0" l="0" r="0" t="0"/>
                          <a:stretch>
                            <a:fillRect/>
                          </a:stretch>
                        </pic:blipFill>
                        <pic:spPr>
                          <a:xfrm>
                            <a:off x="0" y="0"/>
                            <a:ext cx="1295400" cy="812800"/>
                          </a:xfrm>
                          <a:prstGeom prst="rect"/>
                          <a:ln/>
                        </pic:spPr>
                      </pic:pic>
                    </a:graphicData>
                  </a:graphic>
                </wp:inline>
              </w:drawing>
            </w:r>
            <w:r w:rsidDel="00000000" w:rsidR="00000000" w:rsidRPr="00000000">
              <w:rPr>
                <w:rtl w:val="0"/>
              </w:rPr>
            </w:r>
          </w:p>
          <w:p w:rsidR="00000000" w:rsidDel="00000000" w:rsidP="00000000" w:rsidRDefault="00000000" w:rsidRPr="00000000" w14:paraId="0000069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GPT-4.1 LLM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9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Generates embeddings for retrieval and grounded responses for policy and case guidance.</w:t>
            </w:r>
          </w:p>
        </w:tc>
      </w:tr>
      <w:tr>
        <w:trPr>
          <w:cantSplit w:val="0"/>
          <w:trHeight w:val="917.8828125000001"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9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Vector database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9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1295400" cy="774700"/>
                  <wp:effectExtent b="0" l="0" r="0" t="0"/>
                  <wp:docPr id="86" name="image51.png"/>
                  <a:graphic>
                    <a:graphicData uri="http://schemas.openxmlformats.org/drawingml/2006/picture">
                      <pic:pic>
                        <pic:nvPicPr>
                          <pic:cNvPr id="0" name="image51.png"/>
                          <pic:cNvPicPr preferRelativeResize="0"/>
                        </pic:nvPicPr>
                        <pic:blipFill>
                          <a:blip r:embed="rId50"/>
                          <a:srcRect b="0" l="0" r="0" t="0"/>
                          <a:stretch>
                            <a:fillRect/>
                          </a:stretch>
                        </pic:blipFill>
                        <pic:spPr>
                          <a:xfrm>
                            <a:off x="0" y="0"/>
                            <a:ext cx="1295400" cy="774700"/>
                          </a:xfrm>
                          <a:prstGeom prst="rect"/>
                          <a:ln/>
                        </pic:spPr>
                      </pic:pic>
                    </a:graphicData>
                  </a:graphic>
                </wp:inline>
              </w:drawing>
            </w:r>
            <w:r w:rsidDel="00000000" w:rsidR="00000000" w:rsidRPr="00000000">
              <w:rPr>
                <w:rtl w:val="0"/>
              </w:rPr>
            </w:r>
          </w:p>
          <w:p w:rsidR="00000000" w:rsidDel="00000000" w:rsidP="00000000" w:rsidRDefault="00000000" w:rsidRPr="00000000" w14:paraId="0000069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ChromaDB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9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indexed document embeddings and supports similarity-based retrieval of policy and case references.</w:t>
            </w:r>
          </w:p>
        </w:tc>
      </w:tr>
      <w:tr>
        <w:trPr>
          <w:cantSplit w:val="0"/>
          <w:trHeight w:val="917.8828125000001"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9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Policy and case guidance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9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RAG Pipeline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9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Retrieves approved documents first, then generates grounded summaries, guidance, and suggested next steps for administrative support.</w:t>
            </w:r>
          </w:p>
        </w:tc>
      </w:tr>
    </w:tbl>
    <w:p w:rsidR="00000000" w:rsidDel="00000000" w:rsidP="00000000" w:rsidRDefault="00000000" w:rsidRPr="00000000" w14:paraId="0000069B">
      <w:pPr>
        <w:pStyle w:val="Heading5"/>
        <w:spacing w:line="360" w:lineRule="auto"/>
        <w:ind w:left="720" w:firstLine="720"/>
        <w:rPr>
          <w:sz w:val="24"/>
          <w:szCs w:val="24"/>
        </w:rPr>
      </w:pPr>
      <w:bookmarkStart w:colFirst="0" w:colLast="0" w:name="_q4mcmigwy8jz" w:id="130"/>
      <w:bookmarkEnd w:id="130"/>
      <w:r w:rsidDel="00000000" w:rsidR="00000000" w:rsidRPr="00000000">
        <w:rPr>
          <w:rtl w:val="0"/>
        </w:rPr>
        <w:t xml:space="preserve">Table 9. IT tools to be used (as originally proposed)</w:t>
      </w:r>
      <w:r w:rsidDel="00000000" w:rsidR="00000000" w:rsidRPr="00000000">
        <w:rPr>
          <w:rtl w:val="0"/>
        </w:rPr>
        <w:t xml:space="preserve"/>
      </w:r>
      <w:r w:rsidDel="00000000" w:rsidR="00000000" w:rsidRPr="00000000">
        <w:rPr>
          <w:rtl w:val="0"/>
        </w:rPr>
      </w:r>
    </w:p>
    <w:p w:rsidR="00000000" w:rsidDel="00000000" w:rsidP="00000000" w:rsidRDefault="00000000" w:rsidRPr="00000000" w14:paraId="0000069C">
      <w:pPr>
        <w:pStyle w:val="Heading4"/>
        <w:spacing w:line="360" w:lineRule="auto"/>
        <w:ind w:left="1440" w:firstLine="0"/>
        <w:jc w:val="both"/>
        <w:rPr/>
      </w:pPr>
      <w:bookmarkStart w:colFirst="0" w:colLast="0" w:name="_9n10gahzedf8" w:id="131"/>
      <w:bookmarkEnd w:id="131"/>
      <w:r w:rsidDel="00000000" w:rsidR="00000000" w:rsidRPr="00000000">
        <w:rPr>
          <w:rtl w:val="0"/>
        </w:rPr>
        <w:t xml:space="preserve">3.2.5.2 </w:t>
      </w:r>
      <w:r w:rsidDel="00000000" w:rsidR="00000000" w:rsidRPr="00000000">
        <w:rPr>
          <w:rtl w:val="0"/>
        </w:rPr>
        <w:t xml:space="preserve">Platform Approach</w:t>
      </w:r>
    </w:p>
    <w:p w:rsidR="00000000" w:rsidDel="00000000" w:rsidP="00000000" w:rsidRDefault="00000000" w:rsidRPr="00000000" w14:paraId="0000069D">
      <w:pPr>
        <w:spacing w:after="240" w:before="24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 originally proposed, the platform was to be implemented as a web application with a simple three-layer structure:</w:t>
      </w:r>
    </w:p>
    <w:p w:rsidR="00000000" w:rsidDel="00000000" w:rsidP="00000000" w:rsidRDefault="00000000" w:rsidRPr="00000000" w14:paraId="0000069E">
      <w:pPr>
        <w:numPr>
          <w:ilvl w:val="0"/>
          <w:numId w:val="11"/>
        </w:numPr>
        <w:spacing w:after="0" w:afterAutospacing="0" w:before="240"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Presentation layer: React + TypeScript UI (dashboards, queues, forms)</w:t>
      </w:r>
    </w:p>
    <w:p w:rsidR="00000000" w:rsidDel="00000000" w:rsidP="00000000" w:rsidRDefault="00000000" w:rsidRPr="00000000" w14:paraId="0000069F">
      <w:pPr>
        <w:numPr>
          <w:ilvl w:val="0"/>
          <w:numId w:val="11"/>
        </w:numPr>
        <w:spacing w:after="0" w:afterAutospacing="0" w:before="0" w:beforeAutospacing="0"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Service layer: Node.js + Express REST API for process rules, routing, and audit events</w:t>
      </w:r>
    </w:p>
    <w:p w:rsidR="00000000" w:rsidDel="00000000" w:rsidP="00000000" w:rsidRDefault="00000000" w:rsidRPr="00000000" w14:paraId="000006A0">
      <w:pPr>
        <w:numPr>
          <w:ilvl w:val="0"/>
          <w:numId w:val="11"/>
        </w:numPr>
        <w:spacing w:after="240" w:before="0" w:beforeAutospacing="0"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layer: MySQL 8 relational database using InnoDB foreign keys for integrity; Prisma for schema migrations</w:t>
      </w:r>
    </w:p>
    <w:p w:rsidR="00000000" w:rsidDel="00000000" w:rsidP="00000000" w:rsidRDefault="00000000" w:rsidRPr="00000000" w14:paraId="000006A1">
      <w:pPr>
        <w:spacing w:after="240" w:before="24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supports incremental delivery while ensuring monitoring outputs are derived from event history and timestamps, not only from manually maintained “current status” fields.</w:t>
      </w:r>
    </w:p>
    <w:p w:rsidR="00000000" w:rsidDel="00000000" w:rsidP="00000000" w:rsidRDefault="00000000" w:rsidRPr="00000000" w14:paraId="000006A2">
      <w:pPr>
        <w:pStyle w:val="Heading4"/>
        <w:spacing w:line="360" w:lineRule="auto"/>
        <w:ind w:left="1440" w:firstLine="0"/>
        <w:jc w:val="both"/>
        <w:rPr>
          <w:sz w:val="24"/>
          <w:szCs w:val="24"/>
        </w:rPr>
      </w:pPr>
      <w:bookmarkStart w:colFirst="0" w:colLast="0" w:name="_e5iak2spfzed" w:id="132"/>
      <w:bookmarkEnd w:id="132"/>
      <w:r w:rsidDel="00000000" w:rsidR="00000000" w:rsidRPr="00000000">
        <w:rPr>
          <w:rtl w:val="0"/>
        </w:rPr>
        <w:t xml:space="preserve">3.2.5.3 </w:t>
      </w:r>
      <w:r w:rsidDel="00000000" w:rsidR="00000000" w:rsidRPr="00000000">
        <w:rPr>
          <w:rtl w:val="0"/>
        </w:rPr>
        <w:t xml:space="preserve">Database and Reporting</w:t>
      </w:r>
      <w:r w:rsidDel="00000000" w:rsidR="00000000" w:rsidRPr="00000000">
        <w:rPr>
          <w:rtl w:val="0"/>
        </w:rPr>
      </w:r>
    </w:p>
    <w:p w:rsidR="00000000" w:rsidDel="00000000" w:rsidP="00000000" w:rsidRDefault="00000000" w:rsidRPr="00000000" w14:paraId="000006A3">
      <w:pPr>
        <w:numPr>
          <w:ilvl w:val="0"/>
          <w:numId w:val="11"/>
        </w:numPr>
        <w:spacing w:after="0" w:afterAutospacing="0" w:before="240"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MySQL 8 (InnoDB) stores structured entities such as Student, MilestoneEvent, TaskQueue, SchedulingEvent, DocumentArtifact metadata, Alert, and AuditLog. Foreign keys are used to keep linked records consistent.</w:t>
      </w:r>
    </w:p>
    <w:p w:rsidR="00000000" w:rsidDel="00000000" w:rsidP="00000000" w:rsidRDefault="00000000" w:rsidRPr="00000000" w14:paraId="000006A4">
      <w:pPr>
        <w:numPr>
          <w:ilvl w:val="0"/>
          <w:numId w:val="11"/>
        </w:numPr>
        <w:spacing w:after="240" w:before="0" w:beforeAutospacing="0"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Dashboards and reports are computed using SQL queries and views (counts per stage, pending queues, aging/time-in-stage, LOA visibility, scheduling cycle time). Chart.js renders the results on the UI.</w:t>
      </w:r>
    </w:p>
    <w:p w:rsidR="00000000" w:rsidDel="00000000" w:rsidP="00000000" w:rsidRDefault="00000000" w:rsidRPr="00000000" w14:paraId="000006A5">
      <w:pPr>
        <w:spacing w:after="240" w:before="24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approach remains scalable because reporting is based on indexed, timestamped events and relational joins, which are stable patterns for operational monitoring.</w:t>
      </w:r>
    </w:p>
    <w:p w:rsidR="00000000" w:rsidDel="00000000" w:rsidP="00000000" w:rsidRDefault="00000000" w:rsidRPr="00000000" w14:paraId="000006A6">
      <w:pPr>
        <w:pStyle w:val="Heading4"/>
        <w:spacing w:line="360" w:lineRule="auto"/>
        <w:ind w:left="1440" w:firstLine="0"/>
        <w:jc w:val="both"/>
        <w:rPr/>
      </w:pPr>
      <w:bookmarkStart w:colFirst="0" w:colLast="0" w:name="_61pxi85ulxrv" w:id="133"/>
      <w:bookmarkEnd w:id="133"/>
      <w:r w:rsidDel="00000000" w:rsidR="00000000" w:rsidRPr="00000000">
        <w:rPr>
          <w:rtl w:val="0"/>
        </w:rPr>
        <w:t xml:space="preserve">3.2.5.4 </w:t>
      </w:r>
      <w:r w:rsidDel="00000000" w:rsidR="00000000" w:rsidRPr="00000000">
        <w:rPr>
          <w:rtl w:val="0"/>
        </w:rPr>
        <w:t xml:space="preserve">Prescriptive Analysis for Decision Support</w:t>
      </w:r>
    </w:p>
    <w:p w:rsidR="00000000" w:rsidDel="00000000" w:rsidP="00000000" w:rsidRDefault="00000000" w:rsidRPr="00000000" w14:paraId="000006A7">
      <w:pPr>
        <w:spacing w:after="240" w:before="24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Prescriptive decision support will be implemented as </w:t>
      </w:r>
      <w:r w:rsidDel="00000000" w:rsidR="00000000" w:rsidRPr="00000000">
        <w:rPr>
          <w:rFonts w:ascii="Times New Roman" w:cs="Times New Roman" w:eastAsia="Times New Roman" w:hAnsi="Times New Roman"/>
          <w:b w:val="1"/>
          <w:bCs w:val="1"/>
          <w:sz w:val="24"/>
          <w:szCs w:val="24"/>
          <w:rtl w:val="0"/>
        </w:rPr>
        <w:t xml:space="preserve">rule-based recommendations computed in the backend</w:t>
      </w:r>
      <w:r w:rsidDel="00000000" w:rsidR="00000000" w:rsidRPr="00000000">
        <w:rPr>
          <w:rFonts w:ascii="Times New Roman" w:cs="Times New Roman" w:eastAsia="Times New Roman" w:hAnsi="Times New Roman"/>
          <w:sz w:val="24"/>
          <w:szCs w:val="24"/>
          <w:rtl w:val="0"/>
        </w:rPr>
        <w:t xml:space="preserve"> from confirmed events, timestamps, ownership assignments, evidence checklist status, and policy-confirmed parameters. These recommendations are not based on free-form interpretation alone. Instead, recommendations are produced from structured monitoring records and defined process logic. Examples include prompts such as </w:t>
      </w:r>
      <w:r w:rsidDel="00000000" w:rsidR="00000000" w:rsidRPr="00000000">
        <w:rPr>
          <w:rFonts w:ascii="Times New Roman" w:cs="Times New Roman" w:eastAsia="Times New Roman" w:hAnsi="Times New Roman"/>
          <w:b w:val="1"/>
          <w:bCs w:val="1"/>
          <w:sz w:val="24"/>
          <w:szCs w:val="24"/>
          <w:rtl w:val="0"/>
        </w:rPr>
        <w:t xml:space="preserve">“case exceeded allowed time-in-stage, escalate to coordinator,”</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“required evidence is incomplete, return to the student queue,”</w:t>
      </w:r>
      <w:r w:rsidDel="00000000" w:rsidR="00000000" w:rsidRPr="00000000">
        <w:rPr>
          <w:rFonts w:ascii="Times New Roman" w:cs="Times New Roman" w:eastAsia="Times New Roman" w:hAnsi="Times New Roman"/>
          <w:sz w:val="24"/>
          <w:szCs w:val="24"/>
          <w:rtl w:val="0"/>
        </w:rPr>
        <w:t xml:space="preserve"> or </w:t>
      </w:r>
      <w:r w:rsidDel="00000000" w:rsidR="00000000" w:rsidRPr="00000000">
        <w:rPr>
          <w:rFonts w:ascii="Times New Roman" w:cs="Times New Roman" w:eastAsia="Times New Roman" w:hAnsi="Times New Roman"/>
          <w:b w:val="1"/>
          <w:bCs w:val="1"/>
          <w:sz w:val="24"/>
          <w:szCs w:val="24"/>
          <w:rtl w:val="0"/>
        </w:rPr>
        <w:t xml:space="preserve">“schedule request has no confirmed outcome, follow up with the assigned role.”</w:t>
      </w:r>
      <w:r w:rsidDel="00000000" w:rsidR="00000000" w:rsidRPr="00000000">
        <w:rPr>
          <w:rFonts w:ascii="Times New Roman" w:cs="Times New Roman" w:eastAsia="Times New Roman" w:hAnsi="Times New Roman"/>
          <w:sz w:val="24"/>
          <w:szCs w:val="24"/>
          <w:rtl w:val="0"/>
        </w:rPr>
        <w:t xml:space="preserve"> The platform does not create, replace, or modify Graduate School policies. It only encodes policy-confirmed rules as decision-support logic.</w:t>
      </w:r>
    </w:p>
    <w:p w:rsidR="00000000" w:rsidDel="00000000" w:rsidP="00000000" w:rsidRDefault="00000000" w:rsidRPr="00000000" w14:paraId="000006A8">
      <w:pPr>
        <w:spacing w:after="240" w:before="24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These rule-based outputs are then made available to the assistant, which in the original proposal runs through NotebookLM, via Retrieval-Augmented Generation (RAG)</w:t>
      </w:r>
      <w:r w:rsidDel="00000000" w:rsidR="00000000" w:rsidRPr="00000000">
        <w:rPr>
          <w:rFonts w:ascii="Times New Roman" w:cs="Times New Roman" w:eastAsia="Times New Roman" w:hAnsi="Times New Roman"/>
          <w:b w:val="1"/>
          <w:bCs w:val="1"/>
          <w:sz w:val="24"/>
          <w:szCs w:val="24"/>
          <w:rtl w:val="0"/>
        </w:rPr>
        <w:t xml:space="preserve"/>
      </w:r>
      <w:r w:rsidDel="00000000" w:rsidR="00000000" w:rsidRPr="00000000">
        <w:rPr>
          <w:rFonts w:ascii="Times New Roman" w:cs="Times New Roman" w:eastAsia="Times New Roman" w:hAnsi="Times New Roman"/>
          <w:sz w:val="24"/>
          <w:szCs w:val="24"/>
          <w:rtl w:val="0"/>
        </w:rPr>
        <w:t xml:space="preserve">, which retrieves the computed indicators and related supporting records through approved tools and resources. This allows authorized stakeholders to ask natural-language questions and receive guided summaries, completion rate analysis, next-step prompts, queue prioritization prompts, and escalation prompts based on validated records. Final approvals and official decisions remain with authorized Graduate School personnel.</w:t>
      </w:r>
    </w:p>
    <w:p w:rsidR="00000000" w:rsidDel="00000000" w:rsidP="00000000" w:rsidRDefault="00000000" w:rsidRPr="00000000" w14:paraId="000006A9">
      <w:pPr>
        <w:spacing w:after="240" w:before="24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this study, the purpose of prescriptive analytics is to reduce repeated manual checking across spreadsheets, protocol forms, and email-based coordination by turning recorded process data into actionable prompts. This directly supports the problem statement of the study, where graduate student status is spread across multiple sources and status confirmation is slow and prone to human error. By computing recommendations from structured records first, and then exposing them through the assistant, the platform improves visibility and follow-through without automating official authority.</w:t>
      </w:r>
    </w:p>
    <w:p w:rsidR="00000000" w:rsidDel="00000000" w:rsidP="00000000" w:rsidRDefault="00000000" w:rsidRPr="00000000" w14:paraId="000006AA">
      <w:pPr>
        <w:pStyle w:val="Heading4"/>
        <w:spacing w:line="360" w:lineRule="auto"/>
        <w:ind w:left="1440" w:firstLine="0"/>
        <w:jc w:val="both"/>
        <w:rPr/>
      </w:pPr>
      <w:bookmarkStart w:colFirst="0" w:colLast="0" w:name="_8mxhuzsovoz5" w:id="134"/>
      <w:bookmarkEnd w:id="134"/>
      <w:r w:rsidDel="00000000" w:rsidR="00000000" w:rsidRPr="00000000">
        <w:rPr>
          <w:rtl w:val="0"/>
        </w:rPr>
        <w:t xml:space="preserve">3.2.5.5 RAG-Based Decision Support Assistant</w:t>
      </w:r>
    </w:p>
    <w:p w:rsidR="00000000" w:rsidDel="00000000" w:rsidP="00000000" w:rsidRDefault="00000000" w:rsidRPr="00000000" w14:paraId="000006AB">
      <w:pPr>
        <w:ind w:left="720" w:firstLine="72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452938" cy="6324600"/>
            <wp:effectExtent b="0" l="0" r="0" t="0"/>
            <wp:docPr id="11" name="image45.png"/>
            <a:graphic>
              <a:graphicData uri="http://schemas.openxmlformats.org/drawingml/2006/picture">
                <pic:pic>
                  <pic:nvPicPr>
                    <pic:cNvPr id="0" name="image45.png"/>
                    <pic:cNvPicPr preferRelativeResize="0"/>
                  </pic:nvPicPr>
                  <pic:blipFill>
                    <a:blip r:embed="rId51"/>
                    <a:srcRect b="10444" l="7791" r="0" t="0"/>
                    <a:stretch>
                      <a:fillRect/>
                    </a:stretch>
                  </pic:blipFill>
                  <pic:spPr>
                    <a:xfrm>
                      <a:off x="0" y="0"/>
                      <a:ext cx="4452938" cy="6324600"/>
                    </a:xfrm>
                    <a:prstGeom prst="rect"/>
                    <a:ln/>
                  </pic:spPr>
                </pic:pic>
              </a:graphicData>
            </a:graphic>
          </wp:inline>
        </w:drawing>
      </w:r>
      <w:r w:rsidDel="00000000" w:rsidR="00000000" w:rsidRPr="00000000">
        <w:rPr>
          <w:rtl w:val="0"/>
        </w:rPr>
      </w:r>
    </w:p>
    <w:p w:rsidR="00000000" w:rsidDel="00000000" w:rsidP="00000000" w:rsidRDefault="00000000" w:rsidRPr="00000000" w14:paraId="000006AC">
      <w:pPr>
        <w:pStyle w:val="Heading5"/>
        <w:spacing w:line="360" w:lineRule="auto"/>
        <w:ind w:left="720" w:firstLine="720"/>
        <w:rPr/>
      </w:pPr>
      <w:bookmarkStart w:colFirst="0" w:colLast="0" w:name="_621fcdazdpzm" w:id="135"/>
      <w:bookmarkEnd w:id="135"/>
      <w:r w:rsidDel="00000000" w:rsidR="00000000" w:rsidRPr="00000000">
        <w:rPr>
          <w:b w:val="1"/>
          <w:bCs w:val="1"/>
          <w:rtl w:val="0"/>
        </w:rPr>
        <w:t xml:space="preserve">Figure 6. RAG-Based Decision Support Assistant Architecture</w:t>
      </w:r>
      <w:r w:rsidDel="00000000" w:rsidR="00000000" w:rsidRPr="00000000">
        <w:rPr>
          <w:rtl w:val="0"/>
        </w:rPr>
      </w:r>
    </w:p>
    <w:p w:rsidR="00000000" w:rsidDel="00000000" w:rsidP="00000000" w:rsidRDefault="00000000" w:rsidRPr="00000000" w14:paraId="000006AD">
      <w:pPr>
        <w:spacing w:after="240" w:before="24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study will use Retrieval-Augmented Generation (RAG) as the grounding approach for the decision support assistant. In this setup, the assistant retrieves relevant Graduate School records and approved reference documents before generating any response. This means the assistant does not rely on free-form guessing or manually maintained status text alone. Instead, it uses retrieved monitoring records, approved document contents, and system-generated indicators as the basis for its answers. This is consistent with the study’s originally proposed use of RAG through NotebookLM and with the policy-grounded role of the assistant in the proposed platform.</w:t>
      </w:r>
    </w:p>
    <w:p w:rsidR="00000000" w:rsidDel="00000000" w:rsidP="00000000" w:rsidRDefault="00000000" w:rsidRPr="00000000" w14:paraId="000006AE">
      <w:pPr>
        <w:spacing w:after="240" w:before="24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proposed platform, the assistant draws from two main input groups. The first is structured operational and monitoring data, such as lifecycle stage, milestone events, ownership assignments, scheduling records, timestamps, checklist completion, and decision outcomes. The second is the approved repository of uploaded forms and documents collected throughout the Graduate School process, such as protocol forms, endorsements, comments, certifications, supporting files, and policy references. The retrieved materials are then used as context for the assistant’s response.</w:t>
      </w:r>
    </w:p>
    <w:p w:rsidR="00000000" w:rsidDel="00000000" w:rsidP="00000000" w:rsidRDefault="00000000" w:rsidRPr="00000000" w14:paraId="000006AF">
      <w:pPr>
        <w:spacing w:after="240" w:before="24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assistant does not compute official status by itself. Official monitoring signals and prescriptive indicators are still computed first by the system backend and database using validated event history, timestamps, checklist rules, and policy-confirmed process logic. These computed results may include the current lifecycle stage, pending requirements, latest decision outcome, assigned next-action owner, aging or time-in-stage, overdue tasks, scheduling cycle time, evidence completeness, and completion rates. In this design, the backend remains the source of truth, while RAG serves as the retrieval and explanation layer that helps users access and understand those approved results more easily.</w:t>
      </w:r>
    </w:p>
    <w:p w:rsidR="00000000" w:rsidDel="00000000" w:rsidP="00000000" w:rsidRDefault="00000000" w:rsidRPr="00000000" w14:paraId="000006B0">
      <w:pPr>
        <w:spacing w:after="240" w:before="24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example, when a stakeholder asks questions such as “What is the status of this student?”, “What is still pending?”, “Who owns the next action?”, or “Which students are delayed?”, the assistant retrieves the relevant monitoring records, computed indicators, and supporting documents before returning a guided summary. For completion rate analysis, the computation is still performed by the backend and database, not by the LLM alone. The completion rate is computed as:</w:t>
      </w:r>
      <w:r w:rsidDel="00000000" w:rsidR="00000000" w:rsidRPr="00000000">
        <w:rPr>
          <w:rtl w:val="0"/>
        </w:rPr>
      </w:r>
    </w:p>
    <w:p w:rsidR="00000000" w:rsidDel="00000000" w:rsidP="00000000" w:rsidRDefault="00000000" w:rsidRPr="00000000" w14:paraId="000006B1">
      <w:pPr>
        <w:spacing w:after="240" w:before="240" w:line="360" w:lineRule="auto"/>
        <w:ind w:left="144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Completion Rate = (Number of completed in-scope cases ÷ Total number of in-scope cases) × 100</w:t>
      </w:r>
    </w:p>
    <w:p w:rsidR="00000000" w:rsidDel="00000000" w:rsidP="00000000" w:rsidRDefault="00000000" w:rsidRPr="00000000" w14:paraId="000006B2">
      <w:pPr>
        <w:spacing w:after="240" w:before="24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case is treated as completed only when the required exit criteria for the relevant lifecycle stage or milestone have been met based on the milestone gate definitions of the study. Through RAG, the assistant can retrieve these computed rates, grouped counts, and related filters such as program, term, milestone, or cohort, then explain the results in a readable form for stakeholders.</w:t>
      </w:r>
    </w:p>
    <w:p w:rsidR="00000000" w:rsidDel="00000000" w:rsidP="00000000" w:rsidRDefault="00000000" w:rsidRPr="00000000" w14:paraId="000006B3">
      <w:pPr>
        <w:spacing w:after="240" w:before="24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decision support, the assistant may return guided student status summaries, completion rate summaries, pending requirement lists, next-step prompts, queue prioritization prompts, follow-up reminders, and escalation prompts for delayed cases. These outputs are for decision support only. The assistant does not automate approvals, override Graduate School authority, or change official policies. Final decisions remain with authorized personnel such as Graduate School staff, coordinators, advisers, panel members, and the Dean. This is aligned with the study’s positioning of the AI feature as a policy-grounded support tool rather than an autonomous decision maker.</w:t>
      </w:r>
    </w:p>
    <w:p w:rsidR="00000000" w:rsidDel="00000000" w:rsidP="00000000" w:rsidRDefault="00000000" w:rsidRPr="00000000" w14:paraId="000006B4">
      <w:pPr>
        <w:spacing w:after="240" w:before="24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design directly supports the main problem statement of the study. Since graduate student status is currently spread across multiple sources and status confirmation depends on manual checking and encoding, the RAG-based assistant helps reduce repeated searching across spreadsheets, emails, forms, and separate records. It does this by allowing stakeholders to ask monitoring questions in natural language while still grounding the responses on validated system records, computed indicators, and approved reference documents.</w:t>
      </w:r>
    </w:p>
    <w:p w:rsidR="00000000" w:rsidDel="00000000" w:rsidP="00000000" w:rsidRDefault="00000000" w:rsidRPr="00000000" w14:paraId="000006B5">
      <w:pPr>
        <w:pStyle w:val="Heading4"/>
        <w:spacing w:line="360" w:lineRule="auto"/>
        <w:ind w:left="1440" w:firstLine="0"/>
        <w:jc w:val="both"/>
        <w:rPr/>
      </w:pPr>
      <w:bookmarkStart w:colFirst="0" w:colLast="0" w:name="_av1r4i4l2c63" w:id="136"/>
      <w:bookmarkEnd w:id="136"/>
      <w:r w:rsidDel="00000000" w:rsidR="00000000" w:rsidRPr="00000000">
        <w:rPr>
          <w:rtl w:val="0"/>
        </w:rPr>
        <w:t xml:space="preserve">3.2.5.6 </w:t>
      </w:r>
      <w:r w:rsidDel="00000000" w:rsidR="00000000" w:rsidRPr="00000000">
        <w:rPr>
          <w:rtl w:val="0"/>
        </w:rPr>
        <w:t xml:space="preserve">Authentication, RBAC, and Audit Logging Tools</w:t>
      </w:r>
    </w:p>
    <w:p w:rsidR="00000000" w:rsidDel="00000000" w:rsidP="00000000" w:rsidRDefault="00000000" w:rsidRPr="00000000" w14:paraId="000006B6">
      <w:pPr>
        <w:spacing w:after="240" w:before="24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Access to information requires strict access control and traceability of actions. The system will implement:</w:t>
      </w:r>
    </w:p>
    <w:p w:rsidR="00000000" w:rsidDel="00000000" w:rsidP="00000000" w:rsidRDefault="00000000" w:rsidRPr="00000000" w14:paraId="000006B7">
      <w:pPr>
        <w:numPr>
          <w:ilvl w:val="0"/>
          <w:numId w:val="11"/>
        </w:numPr>
        <w:spacing w:after="0" w:afterAutospacing="0" w:before="240"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JWT authentication for UserAccount identities (as originally proposed; the implemented system uses server-side sessions), based on the JWT standard (RFC 7519).</w:t>
      </w:r>
    </w:p>
    <w:p w:rsidR="00000000" w:rsidDel="00000000" w:rsidP="00000000" w:rsidRDefault="00000000" w:rsidRPr="00000000" w14:paraId="000006B8">
      <w:pPr>
        <w:numPr>
          <w:ilvl w:val="0"/>
          <w:numId w:val="11"/>
        </w:numPr>
        <w:spacing w:after="0" w:afterAutospacing="0" w:before="0" w:beforeAutospacing="0"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RBAC authorization is mapped to system roles (staff, coordinator, research coordinator, adviser/panel, student) and scoped by ownership rules where applicable. RBAC enforcement will be validated using security control verification practices aligned with OWASP ASVS.</w:t>
      </w:r>
    </w:p>
    <w:p w:rsidR="00000000" w:rsidDel="00000000" w:rsidP="00000000" w:rsidRDefault="00000000" w:rsidRPr="00000000" w14:paraId="000006B9">
      <w:pPr>
        <w:numPr>
          <w:ilvl w:val="0"/>
          <w:numId w:val="11"/>
        </w:numPr>
        <w:spacing w:after="240" w:before="0" w:beforeAutospacing="0"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Append-only audit logging (AuditLog table) capturing key events, including decisions, submissions, status transitions, evidence uploads, access attempts, and configuration changes (timestamp, actor, action type, affected record). This supports audit event logging expectations described in NIST SP 800-53.</w:t>
      </w:r>
    </w:p>
    <w:p w:rsidR="00000000" w:rsidDel="00000000" w:rsidP="00000000" w:rsidRDefault="00000000" w:rsidRPr="00000000" w14:paraId="000006BA">
      <w:pPr>
        <w:spacing w:after="240" w:before="24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These controls align with privacy requirements when handling sensitive student records and evaluation artifacts (Datu, 2022; Doce &amp; Ching, 2018; Tanate-Lazo, 2021).</w:t>
      </w:r>
    </w:p>
    <w:p w:rsidR="00000000" w:rsidDel="00000000" w:rsidP="00000000" w:rsidRDefault="00000000" w:rsidRPr="00000000" w14:paraId="000006BB">
      <w:pPr>
        <w:pStyle w:val="Heading4"/>
        <w:spacing w:line="360" w:lineRule="auto"/>
        <w:ind w:left="1440" w:firstLine="0"/>
        <w:jc w:val="both"/>
        <w:rPr/>
      </w:pPr>
      <w:bookmarkStart w:colFirst="0" w:colLast="0" w:name="_1wlldt6ws9c7" w:id="137"/>
      <w:bookmarkEnd w:id="137"/>
      <w:r w:rsidDel="00000000" w:rsidR="00000000" w:rsidRPr="00000000">
        <w:rPr>
          <w:rtl w:val="0"/>
        </w:rPr>
        <w:t xml:space="preserve">3.2.5.7 </w:t>
      </w:r>
      <w:r w:rsidDel="00000000" w:rsidR="00000000" w:rsidRPr="00000000">
        <w:rPr>
          <w:rtl w:val="0"/>
        </w:rPr>
        <w:t xml:space="preserve">Reporting, Dashboards, and Analytics Tools</w:t>
      </w:r>
    </w:p>
    <w:p w:rsidR="00000000" w:rsidDel="00000000" w:rsidP="00000000" w:rsidRDefault="00000000" w:rsidRPr="00000000" w14:paraId="000006BC">
      <w:pPr>
        <w:spacing w:after="240" w:before="24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Dashboards and decision-support outputs will be generated through:</w:t>
      </w:r>
    </w:p>
    <w:p w:rsidR="00000000" w:rsidDel="00000000" w:rsidP="00000000" w:rsidRDefault="00000000" w:rsidRPr="00000000" w14:paraId="000006BD">
      <w:pPr>
        <w:numPr>
          <w:ilvl w:val="0"/>
          <w:numId w:val="11"/>
        </w:numPr>
        <w:spacing w:after="0" w:afterAutospacing="0" w:before="240"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Application dashboards using SQL aggregation (counts per stage, pending queues, aging/time-in-stage, scheduling cycle time, LOA visibility, workload indicators)</w:t>
      </w:r>
    </w:p>
    <w:p w:rsidR="00000000" w:rsidDel="00000000" w:rsidP="00000000" w:rsidRDefault="00000000" w:rsidRPr="00000000" w14:paraId="000006BE">
      <w:pPr>
        <w:numPr>
          <w:ilvl w:val="0"/>
          <w:numId w:val="11"/>
        </w:numPr>
        <w:spacing w:after="0" w:afterAutospacing="0" w:before="0" w:beforeAutospacing="0"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Exportable reports in CSV and PDF for term-level summaries and endorsement preparation (PDF via printable report views for the prototype)</w:t>
      </w:r>
    </w:p>
    <w:p w:rsidR="00000000" w:rsidDel="00000000" w:rsidP="00000000" w:rsidRDefault="00000000" w:rsidRPr="00000000" w14:paraId="000006BF">
      <w:pPr>
        <w:numPr>
          <w:ilvl w:val="0"/>
          <w:numId w:val="11"/>
        </w:numPr>
        <w:spacing w:after="240" w:before="0" w:beforeAutospacing="0"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reporting schema or SQL views inside MySQL to standardize definitions and separate operational tables from reporting queries</w:t>
      </w:r>
    </w:p>
    <w:p w:rsidR="00000000" w:rsidDel="00000000" w:rsidP="00000000" w:rsidRDefault="00000000" w:rsidRPr="00000000" w14:paraId="000006C0">
      <w:pPr>
        <w:spacing w:after="240" w:before="24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aligns with the principle that dashboards are only meaningful when events and timestamps are captured consistently and definitions are aligned (CHED Region IV-B MIMAROPA, 2018; Sorour &amp; Atkins, 2024).</w:t>
      </w:r>
    </w:p>
    <w:p w:rsidR="00000000" w:rsidDel="00000000" w:rsidP="00000000" w:rsidRDefault="00000000" w:rsidRPr="00000000" w14:paraId="000006C1">
      <w:pPr>
        <w:pStyle w:val="Heading4"/>
        <w:spacing w:line="360" w:lineRule="auto"/>
        <w:ind w:left="1440" w:firstLine="0"/>
        <w:jc w:val="both"/>
        <w:rPr/>
      </w:pPr>
      <w:bookmarkStart w:colFirst="0" w:colLast="0" w:name="_avlm7csdkelp" w:id="138"/>
      <w:bookmarkEnd w:id="138"/>
      <w:r w:rsidDel="00000000" w:rsidR="00000000" w:rsidRPr="00000000">
        <w:rPr>
          <w:rtl w:val="0"/>
        </w:rPr>
        <w:t xml:space="preserve">3.2.5.8 </w:t>
      </w:r>
      <w:r w:rsidDel="00000000" w:rsidR="00000000" w:rsidRPr="00000000">
        <w:rPr>
          <w:rtl w:val="0"/>
        </w:rPr>
        <w:t xml:space="preserve">Notifications and Alerts Tools</w:t>
      </w:r>
    </w:p>
    <w:p w:rsidR="00000000" w:rsidDel="00000000" w:rsidP="00000000" w:rsidRDefault="00000000" w:rsidRPr="00000000" w14:paraId="000006C2">
      <w:pPr>
        <w:spacing w:after="240" w:before="24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platform will support basic notification mechanisms for operational follow-through, such as:</w:t>
      </w:r>
    </w:p>
    <w:p w:rsidR="00000000" w:rsidDel="00000000" w:rsidP="00000000" w:rsidRDefault="00000000" w:rsidRPr="00000000" w14:paraId="000006C3">
      <w:pPr>
        <w:numPr>
          <w:ilvl w:val="0"/>
          <w:numId w:val="11"/>
        </w:numPr>
        <w:spacing w:after="0" w:afterAutospacing="0" w:before="240"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 notifications using SMTP (for overdue items, LOA expiry reminders, missing evidence, and pending approvals).</w:t>
      </w:r>
    </w:p>
    <w:p w:rsidR="00000000" w:rsidDel="00000000" w:rsidP="00000000" w:rsidRDefault="00000000" w:rsidRPr="00000000" w14:paraId="000006C4">
      <w:pPr>
        <w:numPr>
          <w:ilvl w:val="0"/>
          <w:numId w:val="11"/>
        </w:numPr>
        <w:spacing w:after="0" w:afterAutospacing="0" w:before="0" w:beforeAutospacing="0"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Notification events stored in the database (NotificationAlert records) to preserve traceability (who was notified, when, and why)</w:t>
      </w:r>
    </w:p>
    <w:p w:rsidR="00000000" w:rsidDel="00000000" w:rsidP="00000000" w:rsidRDefault="00000000" w:rsidRPr="00000000" w14:paraId="000006C5">
      <w:pPr>
        <w:numPr>
          <w:ilvl w:val="0"/>
          <w:numId w:val="11"/>
        </w:numPr>
        <w:spacing w:after="240" w:before="0" w:beforeAutospacing="0"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Messages that avoid embedding sensitive content and direct users to log in to the portal for details</w:t>
      </w:r>
    </w:p>
    <w:p w:rsidR="00000000" w:rsidDel="00000000" w:rsidP="00000000" w:rsidRDefault="00000000" w:rsidRPr="00000000" w14:paraId="000006C6">
      <w:pPr>
        <w:spacing w:after="240" w:before="24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Messages will avoid embedding sensitive content and will direct users to log in to the portal for details.</w:t>
      </w:r>
    </w:p>
    <w:p w:rsidR="00000000" w:rsidDel="00000000" w:rsidP="00000000" w:rsidRDefault="00000000" w:rsidRPr="00000000" w14:paraId="000006C7">
      <w:pPr>
        <w:pStyle w:val="Heading4"/>
        <w:spacing w:line="360" w:lineRule="auto"/>
        <w:ind w:left="1440" w:firstLine="0"/>
        <w:jc w:val="both"/>
        <w:rPr/>
      </w:pPr>
      <w:bookmarkStart w:colFirst="0" w:colLast="0" w:name="_tpg3gcpnd1zr" w:id="139"/>
      <w:bookmarkEnd w:id="139"/>
      <w:r w:rsidDel="00000000" w:rsidR="00000000" w:rsidRPr="00000000">
        <w:rPr>
          <w:rtl w:val="0"/>
        </w:rPr>
        <w:t xml:space="preserve">3.2.5.9 </w:t>
      </w:r>
      <w:r w:rsidDel="00000000" w:rsidR="00000000" w:rsidRPr="00000000">
        <w:rPr>
          <w:rtl w:val="0"/>
        </w:rPr>
        <w:t xml:space="preserve">Development, Collaboration, and Documentation Tools</w:t>
      </w:r>
    </w:p>
    <w:p w:rsidR="00000000" w:rsidDel="00000000" w:rsidP="00000000" w:rsidRDefault="00000000" w:rsidRPr="00000000" w14:paraId="000006C8">
      <w:pPr>
        <w:spacing w:after="240" w:before="24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support Agile Scrum delivery and documentation needs, the project will use:</w:t>
      </w:r>
    </w:p>
    <w:p w:rsidR="00000000" w:rsidDel="00000000" w:rsidP="00000000" w:rsidRDefault="00000000" w:rsidRPr="00000000" w14:paraId="000006C9">
      <w:pPr>
        <w:numPr>
          <w:ilvl w:val="0"/>
          <w:numId w:val="11"/>
        </w:numPr>
        <w:spacing w:after="0" w:afterAutospacing="0" w:before="240"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GitHub for version control (source code, documentation, release tagging) and sprint tracking using Issues and Projects</w:t>
      </w:r>
    </w:p>
    <w:p w:rsidR="00000000" w:rsidDel="00000000" w:rsidP="00000000" w:rsidRDefault="00000000" w:rsidRPr="00000000" w14:paraId="000006CA">
      <w:pPr>
        <w:numPr>
          <w:ilvl w:val="0"/>
          <w:numId w:val="11"/>
        </w:numPr>
        <w:spacing w:after="0" w:afterAutospacing="0" w:before="0" w:beforeAutospacing="0"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Figma for UI wireframes and prototype screens</w:t>
      </w:r>
    </w:p>
    <w:p w:rsidR="00000000" w:rsidDel="00000000" w:rsidP="00000000" w:rsidRDefault="00000000" w:rsidRPr="00000000" w14:paraId="000006CB">
      <w:pPr>
        <w:numPr>
          <w:ilvl w:val="0"/>
          <w:numId w:val="11"/>
        </w:numPr>
        <w:spacing w:after="240" w:before="0" w:beforeAutospacing="0"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diagrams.net (draw.io) for BPMN, ERD, and architecture diagrams</w:t>
      </w:r>
    </w:p>
    <w:p w:rsidR="00000000" w:rsidDel="00000000" w:rsidP="00000000" w:rsidRDefault="00000000" w:rsidRPr="00000000" w14:paraId="000006CC">
      <w:pPr>
        <w:spacing w:after="240" w:before="240" w:line="360" w:lineRule="auto"/>
        <w:ind w:left="144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These tools ensure traceability of changes, repeatable testing, and consistent deliverables per sprint.</w:t>
      </w:r>
      <w:r w:rsidDel="00000000" w:rsidR="00000000" w:rsidRPr="00000000">
        <w:rPr>
          <w:rtl w:val="0"/>
        </w:rPr>
      </w:r>
    </w:p>
    <w:p w:rsidR="00000000" w:rsidDel="00000000" w:rsidP="00000000" w:rsidRDefault="00000000" w:rsidRPr="00000000" w14:paraId="000006CD">
      <w:pPr>
        <w:pStyle w:val="Heading3"/>
        <w:spacing w:after="240" w:before="240" w:line="360" w:lineRule="auto"/>
        <w:ind w:firstLine="720"/>
        <w:rPr/>
      </w:pPr>
      <w:bookmarkStart w:colFirst="0" w:colLast="0" w:name="_9b0g1pgf8e77" w:id="140"/>
      <w:bookmarkEnd w:id="140"/>
      <w:r w:rsidDel="00000000" w:rsidR="00000000" w:rsidRPr="00000000">
        <w:rPr>
          <w:rtl w:val="0"/>
        </w:rPr>
        <w:t xml:space="preserve">3.2.6 Database Design</w:t>
      </w:r>
      <w:r w:rsidDel="00000000" w:rsidR="00000000" w:rsidRPr="00000000">
        <w:rPr>
          <w:rtl w:val="0"/>
        </w:rPr>
      </w:r>
    </w:p>
    <w:p w:rsidR="00000000" w:rsidDel="00000000" w:rsidP="00000000" w:rsidRDefault="00000000" w:rsidRPr="00000000" w14:paraId="000006CE">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Because the project’s central contribution is monitoring and decision support, the database design prioritizes capturing lifecycle and milestone activity as structured, timestamped events. This avoids relying only on static “current status” fields and reduces inconsistencies from ad hoc spreadsheet updates. The model formalizes existing monitoring signals into related entities that support: (1) traceability (what happened, by whom, and when), (2) accountability routing (who owns the next action), and (3) reporting and prescriptive decision support (counts per stage, pending queues, aging or time-in-stage, scheduling cycle time, and workload visibility).</w:t>
      </w:r>
    </w:p>
    <w:p w:rsidR="00000000" w:rsidDel="00000000" w:rsidP="00000000" w:rsidRDefault="00000000" w:rsidRPr="00000000" w14:paraId="000006CF">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model adopts a case-and-event approach. Each student has a profile and program context. Each research engagement is represented as a ResearchCase. Each progression step is recorded as a MilestoneEvent linked to a MilestoneType, including timestamps, decision outcomes, owner roles, and evidence links. Monitoring focuses on submissions, decisions, schedules, and permitted standing or readiness signals, not private adviser–student communication.</w:t>
      </w:r>
      <w:r w:rsidDel="00000000" w:rsidR="00000000" w:rsidRPr="00000000">
        <w:rPr>
          <w:rtl w:val="0"/>
        </w:rPr>
      </w:r>
    </w:p>
    <w:p w:rsidR="00000000" w:rsidDel="00000000" w:rsidP="00000000" w:rsidRDefault="00000000" w:rsidRPr="00000000" w14:paraId="000006D0">
      <w:pPr>
        <w:pStyle w:val="Heading4"/>
        <w:spacing w:line="360" w:lineRule="auto"/>
        <w:ind w:left="1440" w:firstLine="0"/>
        <w:jc w:val="both"/>
        <w:rPr/>
      </w:pPr>
      <w:bookmarkStart w:colFirst="0" w:colLast="0" w:name="_tf20kwlbokrr" w:id="141"/>
      <w:bookmarkEnd w:id="141"/>
      <w:r w:rsidDel="00000000" w:rsidR="00000000" w:rsidRPr="00000000">
        <w:rPr>
          <w:rtl w:val="0"/>
        </w:rPr>
        <w:t xml:space="preserve">3.2.6.1 Core Entities/Tables</w:t>
      </w:r>
      <w:r w:rsidDel="00000000" w:rsidR="00000000" w:rsidRPr="00000000">
        <w:rPr>
          <w:rtl w:val="0"/>
        </w:rPr>
      </w:r>
    </w:p>
    <w:tbl>
      <w:tblPr>
        <w:tblStyle w:val="Table20"/>
        <w:tblW w:w="7890.0" w:type="dxa"/>
        <w:jc w:val="left"/>
        <w:tblInd w:w="14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15"/>
        <w:gridCol w:w="2508.3333333333335"/>
        <w:gridCol w:w="3866.666666666667"/>
        <w:tblGridChange w:id="0">
          <w:tblGrid>
            <w:gridCol w:w="1515"/>
            <w:gridCol w:w="2508.3333333333335"/>
            <w:gridCol w:w="3866.666666666667"/>
          </w:tblGrid>
        </w:tblGridChange>
      </w:tblGrid>
      <w:tr>
        <w:trPr>
          <w:cantSplit w:val="1"/>
          <w:tblHeader w:val="0"/>
        </w:trPr>
        <w:tc>
          <w:tcPr>
            <w:shd w:fill="000000" w:val="clear"/>
            <w:tcMar>
              <w:top w:w="100.0" w:type="dxa"/>
              <w:left w:w="100.0" w:type="dxa"/>
              <w:bottom w:w="100.0" w:type="dxa"/>
              <w:right w:w="100.0" w:type="dxa"/>
            </w:tcMar>
          </w:tcPr>
          <w:p w:rsidR="00000000" w:rsidDel="00000000" w:rsidP="00000000" w:rsidRDefault="00000000" w:rsidRPr="00000000" w14:paraId="000006D1">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Area</w:t>
            </w:r>
          </w:p>
        </w:tc>
        <w:tc>
          <w:tcPr>
            <w:shd w:fill="000000" w:val="clear"/>
            <w:tcMar>
              <w:top w:w="100.0" w:type="dxa"/>
              <w:left w:w="100.0" w:type="dxa"/>
              <w:bottom w:w="100.0" w:type="dxa"/>
              <w:right w:w="100.0" w:type="dxa"/>
            </w:tcMar>
          </w:tcPr>
          <w:p w:rsidR="00000000" w:rsidDel="00000000" w:rsidP="00000000" w:rsidRDefault="00000000" w:rsidRPr="00000000" w14:paraId="000006D2">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Table</w:t>
            </w:r>
          </w:p>
        </w:tc>
        <w:tc>
          <w:tcPr>
            <w:shd w:fill="000000" w:val="clear"/>
            <w:tcMar>
              <w:top w:w="100.0" w:type="dxa"/>
              <w:left w:w="100.0" w:type="dxa"/>
              <w:bottom w:w="100.0" w:type="dxa"/>
              <w:right w:w="100.0" w:type="dxa"/>
            </w:tcMar>
          </w:tcPr>
          <w:p w:rsidR="00000000" w:rsidDel="00000000" w:rsidP="00000000" w:rsidRDefault="00000000" w:rsidRPr="00000000" w14:paraId="000006D3">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Purpose in the system</w:t>
            </w:r>
          </w:p>
        </w:tc>
      </w:tr>
      <w:tr>
        <w:trPr>
          <w:cantSplit w:val="1"/>
          <w:trHeight w:val="1481.90625" w:hRule="atLeast"/>
          <w:tblHeader w:val="0"/>
        </w:trPr>
        <w:tc>
          <w:tcPr>
            <w:vMerge w:val="restart"/>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6D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Identity and Access Management (IAM)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6D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6D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the primary student monitoring identity and program entry context (e.g., cohort/AY entry, program/track).</w:t>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D7">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D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UserAccount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D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login identities for staff, coordinators, adviser/panel roles, and students (permitted views).</w:t>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DA">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D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D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Defines system roles used for RBAC.</w:t>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DD">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D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UserRole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D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Assigns system roles to users (supports RBAC enforcement).</w:t>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E0">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E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AdviserAssignment / PanelAssignment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E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Links advisers and panel members to students for scoped access and review responsibilities.</w:t>
            </w:r>
          </w:p>
        </w:tc>
      </w:tr>
      <w:tr>
        <w:trPr>
          <w:cantSplit w:val="1"/>
          <w:trHeight w:val="440" w:hRule="atLeast"/>
          <w:tblHeader w:val="0"/>
        </w:trPr>
        <w:tc>
          <w:tcPr>
            <w:vMerge w:val="restart"/>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E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Core lifecycle &amp; milestone tracking (monitoring layer)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E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StudentLifecycle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E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program/track fields and references to program-dependent settings notes.</w:t>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E6">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E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MilestoneDefinition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E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Defines milestone requirements by lifecycle stage, expected durations, and criticality.</w:t>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E9">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E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StudentMilestoneStatus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E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Tracks milestone progress status and due/completion timestamps at the student level.</w:t>
            </w:r>
          </w:p>
        </w:tc>
      </w:tr>
      <w:tr>
        <w:trPr>
          <w:cantSplit w:val="1"/>
          <w:trHeight w:val="440" w:hRule="atLeast"/>
          <w:tblHeader w:val="0"/>
        </w:trPr>
        <w:tc>
          <w:tcPr>
            <w:vMerge w:val="restart"/>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EC">
            <w:pPr>
              <w:spacing w:after="0" w:before="0"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Process routing &amp; decisions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E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Task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E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Represents actionable process items (pending/overdue), ownership, due dates, and recommended next action fields.</w:t>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EF">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F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DecisionLog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F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Captures decisions made on tasks (approve/revise/return) with decision actor and timestamp.</w:t>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F2">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F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RoutingRule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F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Defines rule-based routing for next owner roles and follow-up task generation.</w:t>
            </w:r>
          </w:p>
        </w:tc>
      </w:tr>
      <w:tr>
        <w:trPr>
          <w:cantSplit w:val="1"/>
          <w:trHeight w:val="44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F5">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F6">
            <w:pPr>
              <w:spacing w:after="0" w:before="0"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Academic lifecycle tracking (monitoring signals)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F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Program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F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program/track information and references for program-dependent settings.</w:t>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F9">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F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AcademicTerm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F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academic year/term identifiers (start/end dates where needed).</w:t>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FC">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F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TermEnrollment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F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per-term enrollment monitoring signals (confirmation timestamps, allowed status signals).</w:t>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FF">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0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0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Master list of course code/title/units.</w:t>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02">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0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CourseEnrollment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0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Links term enrollment to courses and stores monitoring signals (e.g., in-progress/completed/incomplete markers).</w:t>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05">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0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Curriculum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0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Curriculum identifier/version information per program.</w:t>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08">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0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StudyPlanItem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0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planned/required subjects per curriculum (and recommended term where applicable).</w:t>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0B">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0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StudentCurriculumTag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0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Maps a student to a curriculum version/tag (e.g., revised plan/bridging).</w:t>
            </w:r>
          </w:p>
        </w:tc>
      </w:tr>
      <w:tr>
        <w:trPr>
          <w:cantSplit w:val="1"/>
          <w:trHeight w:val="44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0E">
            <w:pPr>
              <w:spacing w:after="0" w:before="0"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pipeline tracking (case-and-event)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0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ResearchCase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1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Monitoring container for thesis/capstone engagements linked to a student.</w:t>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11">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1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MilestoneEvent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1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Records milestone execution as timestamped events (occurredAt, outcome, ownerRole, decision actor, notes) and may reference related process tasks.</w:t>
            </w:r>
          </w:p>
        </w:tc>
      </w:tr>
      <w:tr>
        <w:trPr>
          <w:cantSplit w:val="1"/>
          <w:trHeight w:val="44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14">
            <w:pPr>
              <w:spacing w:after="0" w:before="0"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Evidence, scheduling, and traceability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1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DocumentRecord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1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required-document checklist items per student/milestone, including review status and outstanding revisions count.</w:t>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17">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1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DocumentVersion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1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uploaded file versions (file reference, uploadedBy, timestamps) linked to DocumentRecord.</w:t>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1A">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1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RevisionNote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1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Tracks revision comments/required changes and resolution status linked to DocumentRecord and/or DocumentVersion.</w:t>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1D">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1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ScheduleRequest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1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scheduling requests tied to a student (requestedBy, preferred dates, status).</w:t>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20">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2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Availability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2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Collects availability windows from users for a ScheduleRequest.</w:t>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23">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2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ScheduleEvent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2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schedule outcomes (confirmed/rescheduled/cancelled) with timestamps and decision actor.</w:t>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26">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2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FormSubmission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2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Tracks protocol-driven forms with submitted/endorsed/approved timestamps and routing state.</w:t>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29">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2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ClearanceRecord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2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Tracks clearance submission/outcome dates where applicable.</w:t>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2C">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2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TimelineEvent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2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Provides a consolidated “what happened” feed by recording key events and linking to related entities.</w:t>
            </w:r>
          </w:p>
        </w:tc>
      </w:tr>
      <w:tr>
        <w:trPr>
          <w:cantSplit w:val="1"/>
          <w:trHeight w:val="44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2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Monitoring actions and alerts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3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AlertThreshold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3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configured monitoring thresholds (e.g., prolonged stage, delayed scheduling) used by the monitoring engine.</w:t>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32">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3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NotificationAlert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3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Logs notifications sent (recipient, reason, timestamp, success metadata).</w:t>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35">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3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Intervention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3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follow-up actions with owner, timestamps, and closure evidence.</w:t>
            </w:r>
          </w:p>
        </w:tc>
      </w:tr>
      <w:tr>
        <w:trPr>
          <w:cantSplit w:val="1"/>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3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Auditability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3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AuditLog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3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Append-only log of key events (access attempts, decisions, transitions, uploads, configuration changes).</w:t>
            </w:r>
          </w:p>
        </w:tc>
      </w:tr>
    </w:tbl>
    <w:p w:rsidR="00000000" w:rsidDel="00000000" w:rsidP="00000000" w:rsidRDefault="00000000" w:rsidRPr="00000000" w14:paraId="0000073B">
      <w:pPr>
        <w:pStyle w:val="Heading5"/>
        <w:spacing w:line="360" w:lineRule="auto"/>
        <w:ind w:left="720" w:firstLine="720"/>
        <w:rPr/>
      </w:pPr>
      <w:bookmarkStart w:colFirst="0" w:colLast="0" w:name="_pw70xm46qq8f" w:id="142"/>
      <w:bookmarkEnd w:id="142"/>
      <w:r w:rsidDel="00000000" w:rsidR="00000000" w:rsidRPr="00000000">
        <w:rPr>
          <w:rtl w:val="0"/>
        </w:rPr>
        <w:t xml:space="preserve">Table 10. </w:t>
      </w:r>
      <w:r w:rsidDel="00000000" w:rsidR="00000000" w:rsidRPr="00000000">
        <w:rPr>
          <w:rtl w:val="0"/>
        </w:rPr>
        <w:t xml:space="preserve">Core tables and their purpose</w:t>
      </w:r>
      <w:r w:rsidDel="00000000" w:rsidR="00000000" w:rsidRPr="00000000">
        <w:rPr>
          <w:rtl w:val="0"/>
        </w:rPr>
      </w:r>
    </w:p>
    <w:p w:rsidR="00000000" w:rsidDel="00000000" w:rsidP="00000000" w:rsidRDefault="00000000" w:rsidRPr="00000000" w14:paraId="0000073C">
      <w:pPr>
        <w:pStyle w:val="Heading4"/>
        <w:spacing w:line="360" w:lineRule="auto"/>
        <w:ind w:left="1440" w:firstLine="0"/>
        <w:jc w:val="both"/>
        <w:rPr/>
      </w:pPr>
      <w:bookmarkStart w:colFirst="0" w:colLast="0" w:name="_m02zug52jjqe" w:id="143"/>
      <w:bookmarkEnd w:id="143"/>
      <w:r w:rsidDel="00000000" w:rsidR="00000000" w:rsidRPr="00000000">
        <w:rPr>
          <w:rtl w:val="0"/>
        </w:rPr>
        <w:t xml:space="preserve">3.2.6.2 Key Relationships and Integrity Rules</w:t>
      </w:r>
      <w:r w:rsidDel="00000000" w:rsidR="00000000" w:rsidRPr="00000000">
        <w:rPr>
          <w:rtl w:val="0"/>
        </w:rPr>
      </w:r>
    </w:p>
    <w:tbl>
      <w:tblPr>
        <w:tblStyle w:val="Table21"/>
        <w:tblW w:w="7890.0" w:type="dxa"/>
        <w:jc w:val="left"/>
        <w:tblInd w:w="14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80"/>
        <w:gridCol w:w="2190"/>
        <w:gridCol w:w="3120"/>
        <w:tblGridChange w:id="0">
          <w:tblGrid>
            <w:gridCol w:w="2580"/>
            <w:gridCol w:w="2190"/>
            <w:gridCol w:w="3120"/>
          </w:tblGrid>
        </w:tblGridChange>
      </w:tblGrid>
      <w:tr>
        <w:trPr>
          <w:cantSplit w:val="0"/>
          <w:tblHeader w:val="0"/>
        </w:trPr>
        <w:tc>
          <w:tcPr>
            <w:shd w:fill="000000" w:val="clear"/>
            <w:tcMar>
              <w:top w:w="100.0" w:type="dxa"/>
              <w:left w:w="100.0" w:type="dxa"/>
              <w:bottom w:w="100.0" w:type="dxa"/>
              <w:right w:w="100.0" w:type="dxa"/>
            </w:tcMar>
          </w:tcPr>
          <w:p w:rsidR="00000000" w:rsidDel="00000000" w:rsidP="00000000" w:rsidRDefault="00000000" w:rsidRPr="00000000" w14:paraId="0000073D">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Relationship</w:t>
            </w:r>
          </w:p>
        </w:tc>
        <w:tc>
          <w:tcPr>
            <w:shd w:fill="000000" w:val="clear"/>
            <w:tcMar>
              <w:top w:w="100.0" w:type="dxa"/>
              <w:left w:w="100.0" w:type="dxa"/>
              <w:bottom w:w="100.0" w:type="dxa"/>
              <w:right w:w="100.0" w:type="dxa"/>
            </w:tcMar>
          </w:tcPr>
          <w:p w:rsidR="00000000" w:rsidDel="00000000" w:rsidP="00000000" w:rsidRDefault="00000000" w:rsidRPr="00000000" w14:paraId="0000073E">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Meaning</w:t>
            </w:r>
          </w:p>
        </w:tc>
        <w:tc>
          <w:tcPr>
            <w:shd w:fill="000000" w:val="clear"/>
            <w:tcMar>
              <w:top w:w="100.0" w:type="dxa"/>
              <w:left w:w="100.0" w:type="dxa"/>
              <w:bottom w:w="100.0" w:type="dxa"/>
              <w:right w:w="100.0" w:type="dxa"/>
            </w:tcMar>
          </w:tcPr>
          <w:p w:rsidR="00000000" w:rsidDel="00000000" w:rsidP="00000000" w:rsidRDefault="00000000" w:rsidRPr="00000000" w14:paraId="0000073F">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Integrity rule (what must be true)</w:t>
            </w:r>
          </w:p>
        </w:tc>
      </w:tr>
      <w:tr>
        <w:trPr>
          <w:cantSplit w:val="0"/>
          <w:trHeight w:val="440" w:hRule="atLeast"/>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740">
            <w:pPr>
              <w:spacing w:after="48"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Student (1) → (many) StudentLifecycle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74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student has a stage history (entered/exited timestamps)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74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StudentLifecycle.StudentID must exist in Student</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43">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Student (1) → (many) StudentMilestoneStatus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4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student has milestone progress records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4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StudentMilestoneStatus.StudentID must exist; MilestoneDefinitionID must exist</w:t>
            </w:r>
          </w:p>
        </w:tc>
      </w:tr>
      <w:tr>
        <w:trPr>
          <w:cantSplit w:val="0"/>
          <w:trHeight w:val="4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46">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MilestoneDefinition (1) → (many) StudentMilestoneStatus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4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Milestone status references a valid milestone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4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StudentMilestoneStatus.MilestoneDefinitionID must exist</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49">
            <w:pPr>
              <w:spacing w:after="48"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Student (1) → (many) TermEnrollment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4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student has per-term monitoring records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4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TermEnrollment.StudentID must exist; TermEnrollment.TermID must exist</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4C">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AcademicTerm (1) → (many) TermEnrollment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4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Enrollment records belong to a term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4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TermEnrollment.TermID must exist in AcademicTerm</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4F">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TermEnrollment (1) → (many) CourseEnrollment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5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Term enrollment can include multiple courses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5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CourseEnrollment.TermEnrollmentID must exist; CourseEnrollment.CourseID must exist</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52">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Course (1) → (many) CourseEnrollment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5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 enrollment references valid courses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5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CourseEnrollment.CourseID must exist in Course</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55">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Curriculum (1) → (many) StudyPlanItem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5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curriculum defines planned subjects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5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StudyPlanItem.CurriculumID must exist; StudyPlanItem.CourseID must exist</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58">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Student (1) → (many) StudentCurriculumTag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5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student can be tagged to a curriculum/version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5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StudentCurriculumTag.StudentID must exist; CurriculumID must exist</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5B">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Student (1) → (many) ResearchCase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5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student may have a research engagement container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5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ResearchCase.StudentID must exist</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5E">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ResearchCase (1) → (many) MilestoneEvent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5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case has milestone events over time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6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used, MilestoneEvent.ResearchCaseID must exist in ResearchCase</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61">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MilestoneDefinition (1) → (many) MilestoneEvent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6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Events reference valid milestone definitions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6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MilestoneEvent.MilestoneDefinitionID must exist</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64">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Student (1) → (many) DocumentRecord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6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 checklist items attach to a student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6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DocumentRecord.StudentID must exist</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67">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DocumentRecord (1) → (many) DocumentVersion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6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checklist item can have multiple uploads/versions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6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DocumentVersion.DocumentRecordID must exist</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6A">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DocumentRecord (1) → (many) RevisionNote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6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Revision notes attach to document checklist/version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6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RevisionNote.DocumentRecordID must exist</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6D">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Student (1) → (many) ScheduleRequest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6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Scheduling requests attach to a student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6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ScheduleRequest.StudentID must exist; Requester must exist</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70">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ScheduleRequest (1) → (many) Availability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7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Availability windows belong to a scheduling request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7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Availability.ScheduleRequestID must exist; UserID must exist</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73">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ScheduleRequest (1) → (many) ScheduleEvent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7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Schedule outcomes/events belong to a request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7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ScheduleEvent.ScheduleRequestID must exist</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76">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UserAccount/Assignments → Student scope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7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People are linked to students for scoped access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7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AdviserAssignment/PanelAssignment.UserID must exist; StudentID must exist</w:t>
            </w:r>
          </w:p>
        </w:tc>
      </w:tr>
    </w:tbl>
    <w:p w:rsidR="00000000" w:rsidDel="00000000" w:rsidP="00000000" w:rsidRDefault="00000000" w:rsidRPr="00000000" w14:paraId="00000779">
      <w:pPr>
        <w:pStyle w:val="Heading5"/>
        <w:spacing w:line="360" w:lineRule="auto"/>
        <w:ind w:left="2160" w:firstLine="720"/>
        <w:jc w:val="left"/>
        <w:rPr/>
      </w:pPr>
      <w:bookmarkStart w:colFirst="0" w:colLast="0" w:name="_4v9hvgz9xcgi" w:id="144"/>
      <w:bookmarkEnd w:id="144"/>
      <w:r w:rsidDel="00000000" w:rsidR="00000000" w:rsidRPr="00000000">
        <w:rPr>
          <w:rtl w:val="0"/>
        </w:rPr>
        <w:t xml:space="preserve">Table 11. </w:t>
      </w:r>
      <w:r w:rsidDel="00000000" w:rsidR="00000000" w:rsidRPr="00000000">
        <w:rPr>
          <w:rtl w:val="0"/>
        </w:rPr>
        <w:t xml:space="preserve">Key relationships (high-level PK/FK design)</w:t>
      </w:r>
    </w:p>
    <w:p w:rsidR="00000000" w:rsidDel="00000000" w:rsidP="00000000" w:rsidRDefault="00000000" w:rsidRPr="00000000" w14:paraId="0000077A">
      <w:pPr>
        <w:spacing w:after="240" w:before="24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Validation Rules:</w:t>
      </w:r>
    </w:p>
    <w:p w:rsidR="00000000" w:rsidDel="00000000" w:rsidP="00000000" w:rsidRDefault="00000000" w:rsidRPr="00000000" w14:paraId="0000077B">
      <w:pPr>
        <w:numPr>
          <w:ilvl w:val="0"/>
          <w:numId w:val="4"/>
        </w:numPr>
        <w:spacing w:after="0" w:afterAutospacing="0" w:before="240"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w:t>
      </w:r>
      <w:r w:rsidDel="00000000" w:rsidR="00000000" w:rsidRPr="00000000">
        <w:rPr>
          <w:rFonts w:ascii="Times New Roman" w:cs="Times New Roman" w:eastAsia="Times New Roman" w:hAnsi="Times New Roman"/>
          <w:b w:val="1"/>
          <w:bCs w:val="1"/>
          <w:sz w:val="24"/>
          <w:szCs w:val="24"/>
          <w:rtl w:val="0"/>
        </w:rPr>
        <w:t xml:space="preserve">MilestoneEvent</w:t>
      </w:r>
      <w:r w:rsidDel="00000000" w:rsidR="00000000" w:rsidRPr="00000000">
        <w:rPr>
          <w:rFonts w:ascii="Times New Roman" w:cs="Times New Roman" w:eastAsia="Times New Roman" w:hAnsi="Times New Roman"/>
          <w:sz w:val="24"/>
          <w:szCs w:val="24"/>
          <w:rtl w:val="0"/>
        </w:rPr>
        <w:t xml:space="preserve"> should not be recorded as “completed/approved” unless required fields are present (timestamp, outcome, confirming role/actor) and required evidence checklist items (DocumentRecord status) are satisfied where applicable.</w:t>
      </w:r>
    </w:p>
    <w:p w:rsidR="00000000" w:rsidDel="00000000" w:rsidP="00000000" w:rsidRDefault="00000000" w:rsidRPr="00000000" w14:paraId="0000077C">
      <w:pPr>
        <w:numPr>
          <w:ilvl w:val="0"/>
          <w:numId w:val="4"/>
        </w:numPr>
        <w:spacing w:after="0" w:afterAutospacing="0" w:before="0" w:beforeAutospacing="0"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w:t>
      </w:r>
      <w:r w:rsidDel="00000000" w:rsidR="00000000" w:rsidRPr="00000000">
        <w:rPr>
          <w:rFonts w:ascii="Times New Roman" w:cs="Times New Roman" w:eastAsia="Times New Roman" w:hAnsi="Times New Roman"/>
          <w:b w:val="1"/>
          <w:bCs w:val="1"/>
          <w:sz w:val="24"/>
          <w:szCs w:val="24"/>
          <w:rtl w:val="0"/>
        </w:rPr>
        <w:t xml:space="preserve">Task</w:t>
      </w:r>
      <w:r w:rsidDel="00000000" w:rsidR="00000000" w:rsidRPr="00000000">
        <w:rPr>
          <w:rFonts w:ascii="Times New Roman" w:cs="Times New Roman" w:eastAsia="Times New Roman" w:hAnsi="Times New Roman"/>
          <w:sz w:val="24"/>
          <w:szCs w:val="24"/>
          <w:rtl w:val="0"/>
        </w:rPr>
        <w:t xml:space="preserve"> should not be closed without a corresponding DecisionLog entry that records decision outcome and decision actor.</w:t>
      </w:r>
    </w:p>
    <w:p w:rsidR="00000000" w:rsidDel="00000000" w:rsidP="00000000" w:rsidRDefault="00000000" w:rsidRPr="00000000" w14:paraId="0000077D">
      <w:pPr>
        <w:numPr>
          <w:ilvl w:val="0"/>
          <w:numId w:val="4"/>
        </w:numPr>
        <w:spacing w:after="0" w:afterAutospacing="0" w:before="0" w:beforeAutospacing="0"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DocumentVersion</w:t>
      </w:r>
      <w:r w:rsidDel="00000000" w:rsidR="00000000" w:rsidRPr="00000000">
        <w:rPr>
          <w:rFonts w:ascii="Times New Roman" w:cs="Times New Roman" w:eastAsia="Times New Roman" w:hAnsi="Times New Roman"/>
          <w:sz w:val="24"/>
          <w:szCs w:val="24"/>
          <w:rtl w:val="0"/>
        </w:rPr>
        <w:t xml:space="preserve"> should enforce version consistency (e.g., only one “current” version per DocumentRecord, if implemented), and revision notes should be traceable to a document record/version.</w:t>
      </w:r>
    </w:p>
    <w:p w:rsidR="00000000" w:rsidDel="00000000" w:rsidP="00000000" w:rsidRDefault="00000000" w:rsidRPr="00000000" w14:paraId="0000077E">
      <w:pPr>
        <w:numPr>
          <w:ilvl w:val="0"/>
          <w:numId w:val="4"/>
        </w:numPr>
        <w:spacing w:after="0" w:afterAutospacing="0" w:before="0" w:beforeAutospacing="0"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w:t>
      </w:r>
      <w:r w:rsidDel="00000000" w:rsidR="00000000" w:rsidRPr="00000000">
        <w:rPr>
          <w:rFonts w:ascii="Times New Roman" w:cs="Times New Roman" w:eastAsia="Times New Roman" w:hAnsi="Times New Roman"/>
          <w:b w:val="1"/>
          <w:bCs w:val="1"/>
          <w:sz w:val="24"/>
          <w:szCs w:val="24"/>
          <w:rtl w:val="0"/>
        </w:rPr>
        <w:t xml:space="preserve">ScheduleEvent</w:t>
      </w:r>
      <w:r w:rsidDel="00000000" w:rsidR="00000000" w:rsidRPr="00000000">
        <w:rPr>
          <w:rFonts w:ascii="Times New Roman" w:cs="Times New Roman" w:eastAsia="Times New Roman" w:hAnsi="Times New Roman"/>
          <w:sz w:val="24"/>
          <w:szCs w:val="24"/>
          <w:rtl w:val="0"/>
        </w:rPr>
        <w:t xml:space="preserve"> should not be marked “confirmed” unless the scheduled date/time (scheduledAt) and decision actor (decidedById) are captured.</w:t>
      </w:r>
    </w:p>
    <w:p w:rsidR="00000000" w:rsidDel="00000000" w:rsidP="00000000" w:rsidRDefault="00000000" w:rsidRPr="00000000" w14:paraId="0000077F">
      <w:pPr>
        <w:numPr>
          <w:ilvl w:val="0"/>
          <w:numId w:val="4"/>
        </w:numPr>
        <w:spacing w:after="240" w:before="0" w:beforeAutospacing="0"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AuditLog</w:t>
      </w:r>
      <w:r w:rsidDel="00000000" w:rsidR="00000000" w:rsidRPr="00000000">
        <w:rPr>
          <w:rFonts w:ascii="Times New Roman" w:cs="Times New Roman" w:eastAsia="Times New Roman" w:hAnsi="Times New Roman"/>
          <w:sz w:val="24"/>
          <w:szCs w:val="24"/>
          <w:rtl w:val="0"/>
        </w:rPr>
        <w:t xml:space="preserve"> entries are created for every decision, lifecycle stage transition, evidence upload, access attempt (success/denied), and configuration change.</w:t>
      </w:r>
      <w:r w:rsidDel="00000000" w:rsidR="00000000" w:rsidRPr="00000000">
        <w:rPr>
          <w:rtl w:val="0"/>
        </w:rPr>
      </w:r>
    </w:p>
    <w:p w:rsidR="00000000" w:rsidDel="00000000" w:rsidP="00000000" w:rsidRDefault="00000000" w:rsidRPr="00000000" w14:paraId="00000780">
      <w:pPr>
        <w:pStyle w:val="Heading4"/>
        <w:spacing w:line="360" w:lineRule="auto"/>
        <w:ind w:left="1440" w:firstLine="0"/>
        <w:jc w:val="both"/>
        <w:rPr/>
      </w:pPr>
      <w:bookmarkStart w:colFirst="0" w:colLast="0" w:name="_lkgoayge0x3u" w:id="145"/>
      <w:bookmarkEnd w:id="145"/>
      <w:r w:rsidDel="00000000" w:rsidR="00000000" w:rsidRPr="00000000">
        <w:rPr>
          <w:rtl w:val="0"/>
        </w:rPr>
        <w:t xml:space="preserve">3.2.6.3 Entity-Relationship Diagram (ERD) and Table Group Overview</w:t>
      </w:r>
    </w:p>
    <w:p w:rsidR="00000000" w:rsidDel="00000000" w:rsidP="00000000" w:rsidRDefault="00000000" w:rsidRPr="00000000" w14:paraId="00000781">
      <w:pPr>
        <w:pStyle w:val="Heading5"/>
        <w:spacing w:line="360" w:lineRule="auto"/>
        <w:ind w:left="0" w:firstLine="0"/>
        <w:rPr>
          <w:b w:val="1"/>
          <w:bCs w:val="1"/>
          <w:i w:val="0"/>
          <w:iCs w:val="0"/>
        </w:rPr>
      </w:pPr>
      <w:bookmarkStart w:colFirst="0" w:colLast="0" w:name="_ilkuopyixgwr" w:id="146"/>
      <w:bookmarkEnd w:id="146"/>
      <w:r w:rsidDel="00000000" w:rsidR="00000000" w:rsidRPr="00000000">
        <w:rPr>
          <w:b w:val="1"/>
          <w:bCs w:val="1"/>
          <w:i w:val="0"/>
          <w:iCs w:val="0"/>
        </w:rPr>
        <w:drawing>
          <wp:inline distB="114300" distT="114300" distL="114300" distR="114300">
            <wp:extent cx="4542147" cy="5377376"/>
            <wp:effectExtent b="0" l="0" r="0" t="0"/>
            <wp:docPr id="24" name="image24.png"/>
            <a:graphic>
              <a:graphicData uri="http://schemas.openxmlformats.org/drawingml/2006/picture">
                <pic:pic>
                  <pic:nvPicPr>
                    <pic:cNvPr id="0" name="image24.png"/>
                    <pic:cNvPicPr preferRelativeResize="0"/>
                  </pic:nvPicPr>
                  <pic:blipFill>
                    <a:blip r:embed="rId52"/>
                    <a:srcRect b="0" l="0" r="0" t="0"/>
                    <a:stretch>
                      <a:fillRect/>
                    </a:stretch>
                  </pic:blipFill>
                  <pic:spPr>
                    <a:xfrm>
                      <a:off x="0" y="0"/>
                      <a:ext cx="4542147" cy="5377376"/>
                    </a:xfrm>
                    <a:prstGeom prst="rect"/>
                    <a:ln/>
                  </pic:spPr>
                </pic:pic>
              </a:graphicData>
            </a:graphic>
          </wp:inline>
        </w:drawing>
      </w:r>
      <w:r w:rsidDel="00000000" w:rsidR="00000000" w:rsidRPr="00000000">
        <w:rPr>
          <w:rtl w:val="0"/>
        </w:rPr>
      </w:r>
    </w:p>
    <w:p w:rsidR="00000000" w:rsidDel="00000000" w:rsidP="00000000" w:rsidRDefault="00000000" w:rsidRPr="00000000" w14:paraId="00000782">
      <w:pPr>
        <w:pStyle w:val="Heading5"/>
        <w:spacing w:line="360" w:lineRule="auto"/>
        <w:ind w:left="0" w:firstLine="0"/>
        <w:rPr>
          <w:b w:val="1"/>
          <w:bCs w:val="1"/>
        </w:rPr>
      </w:pPr>
      <w:bookmarkStart w:colFirst="0" w:colLast="0" w:name="_u3nchb3yhuwl" w:id="147"/>
      <w:bookmarkEnd w:id="147"/>
      <w:r w:rsidDel="00000000" w:rsidR="00000000" w:rsidRPr="00000000">
        <w:rPr>
          <w:b w:val="1"/>
          <w:bCs w:val="1"/>
          <w:rtl w:val="0"/>
        </w:rPr>
        <w:t xml:space="preserve">Figure 7. Full ERD of the proposed platform database (grouped)</w:t>
      </w:r>
    </w:p>
    <w:p w:rsidR="00000000" w:rsidDel="00000000" w:rsidP="00000000" w:rsidRDefault="00000000" w:rsidRPr="00000000" w14:paraId="00000783">
      <w:pPr>
        <w:spacing w:after="240" w:before="240"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7 presents the full ERD of the proposed database. For readability, the ERD is organized into functional groups (A to H). Figures X.1 to X.8 show cropped views of each group. Each caption highlights only the key tables and connections needed for monitoring and decision support.</w:t>
      </w:r>
      <w:r w:rsidDel="00000000" w:rsidR="00000000" w:rsidRPr="00000000">
        <w:br w:type="page"/>
      </w:r>
      <w:r w:rsidDel="00000000" w:rsidR="00000000" w:rsidRPr="00000000">
        <w:rPr>
          <w:rtl w:val="0"/>
        </w:rPr>
      </w:r>
    </w:p>
    <w:p w:rsidR="00000000" w:rsidDel="00000000" w:rsidP="00000000" w:rsidRDefault="00000000" w:rsidRPr="00000000" w14:paraId="00000784">
      <w:pPr>
        <w:spacing w:after="240" w:before="240" w:line="360"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 Student and Program Context</w:t>
      </w:r>
    </w:p>
    <w:p w:rsidR="00000000" w:rsidDel="00000000" w:rsidP="00000000" w:rsidRDefault="00000000" w:rsidRPr="00000000" w14:paraId="00000785">
      <w:pPr>
        <w:spacing w:after="240" w:before="240" w:line="36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666562" cy="5428785"/>
            <wp:effectExtent b="0" l="0" r="0" t="0"/>
            <wp:docPr id="139" name="image72.png"/>
            <a:graphic>
              <a:graphicData uri="http://schemas.openxmlformats.org/drawingml/2006/picture">
                <pic:pic>
                  <pic:nvPicPr>
                    <pic:cNvPr id="0" name="image72.png"/>
                    <pic:cNvPicPr preferRelativeResize="0"/>
                  </pic:nvPicPr>
                  <pic:blipFill>
                    <a:blip r:embed="rId53"/>
                    <a:srcRect b="0" l="0" r="0" t="0"/>
                    <a:stretch>
                      <a:fillRect/>
                    </a:stretch>
                  </pic:blipFill>
                  <pic:spPr>
                    <a:xfrm>
                      <a:off x="0" y="0"/>
                      <a:ext cx="3666562" cy="5428785"/>
                    </a:xfrm>
                    <a:prstGeom prst="rect"/>
                    <a:ln/>
                  </pic:spPr>
                </pic:pic>
              </a:graphicData>
            </a:graphic>
          </wp:inline>
        </w:drawing>
      </w:r>
      <w:r w:rsidDel="00000000" w:rsidR="00000000" w:rsidRPr="00000000">
        <w:rPr>
          <w:rtl w:val="0"/>
        </w:rPr>
      </w:r>
    </w:p>
    <w:p w:rsidR="00000000" w:rsidDel="00000000" w:rsidP="00000000" w:rsidRDefault="00000000" w:rsidRPr="00000000" w14:paraId="00000786">
      <w:pPr>
        <w:pStyle w:val="Heading5"/>
        <w:spacing w:line="360" w:lineRule="auto"/>
        <w:ind w:left="0" w:firstLine="0"/>
        <w:rPr/>
      </w:pPr>
      <w:bookmarkStart w:colFirst="0" w:colLast="0" w:name="_iw8zm9esq1nw" w:id="148"/>
      <w:bookmarkEnd w:id="148"/>
      <w:r w:rsidDel="00000000" w:rsidR="00000000" w:rsidRPr="00000000">
        <w:rPr>
          <w:rtl w:val="0"/>
        </w:rPr>
        <w:t xml:space="preserve">Figure 7.1 Group A. Student and Program Context</w:t>
      </w:r>
    </w:p>
    <w:p w:rsidR="00000000" w:rsidDel="00000000" w:rsidP="00000000" w:rsidRDefault="00000000" w:rsidRPr="00000000" w14:paraId="00000787">
      <w:pPr>
        <w:spacing w:after="240" w:before="240"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group stores the core student monitoring identity and the student’s program context (Student, Program). Student serves as the primary reference across the database and links to academic monitoring (term/course records), lifecycle/milestone tracking, process tasks, documents, scheduling, alerts, and audit logs. Program provides the program/track context used for filtering, reporting, and program-dependent settings.</w:t>
      </w:r>
    </w:p>
    <w:p w:rsidR="00000000" w:rsidDel="00000000" w:rsidP="00000000" w:rsidRDefault="00000000" w:rsidRPr="00000000" w14:paraId="00000788">
      <w:pPr>
        <w:spacing w:after="240" w:before="240" w:line="360" w:lineRule="auto"/>
        <w:rPr>
          <w:rFonts w:ascii="Times New Roman" w:cs="Times New Roman" w:eastAsia="Times New Roman" w:hAnsi="Times New Roman"/>
          <w:i w:val="0"/>
          <w:iCs w:val="0"/>
        </w:rPr>
      </w:pPr>
      <w:r w:rsidDel="00000000" w:rsidR="00000000" w:rsidRPr="00000000">
        <w:rPr>
          <w:rFonts w:ascii="Times New Roman" w:cs="Times New Roman" w:eastAsia="Times New Roman" w:hAnsi="Times New Roman"/>
          <w:b w:val="1"/>
          <w:bCs w:val="1"/>
          <w:sz w:val="24"/>
          <w:szCs w:val="24"/>
          <w:rtl w:val="0"/>
        </w:rPr>
        <w:t xml:space="preserve">B. Identity, Roles, and Assignments</w:t>
      </w:r>
      <w:r w:rsidDel="00000000" w:rsidR="00000000" w:rsidRPr="00000000">
        <w:rPr>
          <w:rtl w:val="0"/>
        </w:rPr>
      </w:r>
    </w:p>
    <w:p w:rsidR="00000000" w:rsidDel="00000000" w:rsidP="00000000" w:rsidRDefault="00000000" w:rsidRPr="00000000" w14:paraId="00000789">
      <w:pPr>
        <w:pStyle w:val="Heading5"/>
        <w:spacing w:line="360" w:lineRule="auto"/>
        <w:rPr>
          <w:i w:val="0"/>
          <w:iCs w:val="0"/>
        </w:rPr>
      </w:pPr>
      <w:bookmarkStart w:colFirst="0" w:colLast="0" w:name="_kdqb0iz1hwwp" w:id="149"/>
      <w:bookmarkEnd w:id="149"/>
      <w:r w:rsidDel="00000000" w:rsidR="00000000" w:rsidRPr="00000000">
        <w:rPr>
          <w:i w:val="0"/>
          <w:iCs w:val="0"/>
        </w:rPr>
        <w:drawing>
          <wp:inline distB="114300" distT="114300" distL="114300" distR="114300">
            <wp:extent cx="5943600" cy="5156200"/>
            <wp:effectExtent b="0" l="0" r="0" t="0"/>
            <wp:docPr id="41" name="image26.png"/>
            <a:graphic>
              <a:graphicData uri="http://schemas.openxmlformats.org/drawingml/2006/picture">
                <pic:pic>
                  <pic:nvPicPr>
                    <pic:cNvPr id="0" name="image26.png"/>
                    <pic:cNvPicPr preferRelativeResize="0"/>
                  </pic:nvPicPr>
                  <pic:blipFill>
                    <a:blip r:embed="rId54"/>
                    <a:srcRect b="0" l="0" r="0" t="0"/>
                    <a:stretch>
                      <a:fillRect/>
                    </a:stretch>
                  </pic:blipFill>
                  <pic:spPr>
                    <a:xfrm>
                      <a:off x="0" y="0"/>
                      <a:ext cx="5943600" cy="5156200"/>
                    </a:xfrm>
                    <a:prstGeom prst="rect"/>
                    <a:ln/>
                  </pic:spPr>
                </pic:pic>
              </a:graphicData>
            </a:graphic>
          </wp:inline>
        </w:drawing>
      </w:r>
      <w:r w:rsidDel="00000000" w:rsidR="00000000" w:rsidRPr="00000000">
        <w:rPr>
          <w:rtl w:val="0"/>
        </w:rPr>
      </w:r>
    </w:p>
    <w:p w:rsidR="00000000" w:rsidDel="00000000" w:rsidP="00000000" w:rsidRDefault="00000000" w:rsidRPr="00000000" w14:paraId="0000078A">
      <w:pPr>
        <w:pStyle w:val="Heading5"/>
        <w:spacing w:line="360" w:lineRule="auto"/>
        <w:rPr/>
      </w:pPr>
      <w:bookmarkStart w:colFirst="0" w:colLast="0" w:name="_fzlqksa909l3" w:id="150"/>
      <w:bookmarkEnd w:id="150"/>
      <w:r w:rsidDel="00000000" w:rsidR="00000000" w:rsidRPr="00000000">
        <w:rPr>
          <w:rtl w:val="0"/>
        </w:rPr>
        <w:t xml:space="preserve">Figure 7.2 Group B. Identity, Roles, and Assignments</w:t>
      </w:r>
    </w:p>
    <w:p w:rsidR="00000000" w:rsidDel="00000000" w:rsidP="00000000" w:rsidRDefault="00000000" w:rsidRPr="00000000" w14:paraId="0000078B">
      <w:pPr>
        <w:spacing w:after="240" w:before="240"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group defines system accounts and role-based access control structures (UserAccount, Role, UserRole), and the scoped assignments that determine which students a user may access (e.g., AdviserAssignment, PanelAssignment, or equivalent assignment tables used by the system). These links enforce privacy boundaries (who can see which student/case) and support operational routing by clarifying who participates in review handoffs (coordinator/adviser/panel) without relying on informal messaging.</w:t>
      </w:r>
    </w:p>
    <w:p w:rsidR="00000000" w:rsidDel="00000000" w:rsidP="00000000" w:rsidRDefault="00000000" w:rsidRPr="00000000" w14:paraId="0000078C">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 Lifecycle &amp; Milestones</w:t>
      </w:r>
    </w:p>
    <w:p w:rsidR="00000000" w:rsidDel="00000000" w:rsidP="00000000" w:rsidRDefault="00000000" w:rsidRPr="00000000" w14:paraId="0000078D">
      <w:pPr>
        <w:pStyle w:val="Heading5"/>
        <w:spacing w:after="240" w:before="240" w:line="360" w:lineRule="auto"/>
        <w:rPr/>
      </w:pPr>
      <w:bookmarkStart w:colFirst="0" w:colLast="0" w:name="_sjf0e4soghob" w:id="151"/>
      <w:bookmarkEnd w:id="151"/>
      <w:r w:rsidDel="00000000" w:rsidR="00000000" w:rsidRPr="00000000">
        <w:rPr/>
        <w:drawing>
          <wp:inline distB="114300" distT="114300" distL="114300" distR="114300">
            <wp:extent cx="5943600" cy="3581400"/>
            <wp:effectExtent b="0" l="0" r="0" t="0"/>
            <wp:docPr id="148" name="image77.png"/>
            <a:graphic>
              <a:graphicData uri="http://schemas.openxmlformats.org/drawingml/2006/picture">
                <pic:pic>
                  <pic:nvPicPr>
                    <pic:cNvPr id="0" name="image77.png"/>
                    <pic:cNvPicPr preferRelativeResize="0"/>
                  </pic:nvPicPr>
                  <pic:blipFill>
                    <a:blip r:embed="rId55"/>
                    <a:srcRect b="0" l="0" r="0" t="0"/>
                    <a:stretch>
                      <a:fillRect/>
                    </a:stretch>
                  </pic:blipFill>
                  <pic:spPr>
                    <a:xfrm>
                      <a:off x="0" y="0"/>
                      <a:ext cx="5943600" cy="3581400"/>
                    </a:xfrm>
                    <a:prstGeom prst="rect"/>
                    <a:ln/>
                  </pic:spPr>
                </pic:pic>
              </a:graphicData>
            </a:graphic>
          </wp:inline>
        </w:drawing>
      </w:r>
      <w:r w:rsidDel="00000000" w:rsidR="00000000" w:rsidRPr="00000000">
        <w:rPr>
          <w:rtl w:val="0"/>
        </w:rPr>
        <w:t xml:space="preserve">Figure 7.3 Group C. Lifecycle &amp; Milestones</w:t>
      </w:r>
    </w:p>
    <w:p w:rsidR="00000000" w:rsidDel="00000000" w:rsidP="00000000" w:rsidRDefault="00000000" w:rsidRPr="00000000" w14:paraId="0000078E">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group provides the monitoring backbone for student standing and progress through lifecycle stages and requirements. It includes lifecycle stage history and milestone definitions (StudentLifecycle, MilestoneDefinition, StudentMilestoneStatus) and may also include the academic monitoring layer (AcademicTerm, TermEnrollment, CourseEnrollment, Course, Curriculum, StudyPlanItem, StudentCurriculumTag) when those signals are needed to support readiness views. The emphasis is on timestamped progress indicators (entered/exited stage, due/completion markers) that enable time-in-stage and overdue tracking.</w:t>
      </w:r>
    </w:p>
    <w:p w:rsidR="00000000" w:rsidDel="00000000" w:rsidP="00000000" w:rsidRDefault="00000000" w:rsidRPr="00000000" w14:paraId="0000078F">
      <w:pPr>
        <w:spacing w:line="360"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790">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 Workflow Tasks &amp; Decisions</w:t>
      </w:r>
    </w:p>
    <w:p w:rsidR="00000000" w:rsidDel="00000000" w:rsidP="00000000" w:rsidRDefault="00000000" w:rsidRPr="00000000" w14:paraId="00000791">
      <w:pPr>
        <w:pStyle w:val="Heading5"/>
        <w:spacing w:line="360" w:lineRule="auto"/>
        <w:rPr/>
      </w:pPr>
      <w:bookmarkStart w:colFirst="0" w:colLast="0" w:name="_8opr2nvvywrq" w:id="152"/>
      <w:bookmarkEnd w:id="152"/>
      <w:r w:rsidDel="00000000" w:rsidR="00000000" w:rsidRPr="00000000">
        <w:rPr/>
        <w:drawing>
          <wp:inline distB="114300" distT="114300" distL="114300" distR="114300">
            <wp:extent cx="4175365" cy="4819185"/>
            <wp:effectExtent b="0" l="0" r="0" t="0"/>
            <wp:docPr id="40" name="image38.png"/>
            <a:graphic>
              <a:graphicData uri="http://schemas.openxmlformats.org/drawingml/2006/picture">
                <pic:pic>
                  <pic:nvPicPr>
                    <pic:cNvPr id="0" name="image38.png"/>
                    <pic:cNvPicPr preferRelativeResize="0"/>
                  </pic:nvPicPr>
                  <pic:blipFill>
                    <a:blip r:embed="rId56"/>
                    <a:srcRect b="0" l="0" r="0" t="0"/>
                    <a:stretch>
                      <a:fillRect/>
                    </a:stretch>
                  </pic:blipFill>
                  <pic:spPr>
                    <a:xfrm>
                      <a:off x="0" y="0"/>
                      <a:ext cx="4175365" cy="4819185"/>
                    </a:xfrm>
                    <a:prstGeom prst="rect"/>
                    <a:ln/>
                  </pic:spPr>
                </pic:pic>
              </a:graphicData>
            </a:graphic>
          </wp:inline>
        </w:drawing>
      </w:r>
      <w:r w:rsidDel="00000000" w:rsidR="00000000" w:rsidRPr="00000000">
        <w:rPr>
          <w:rtl w:val="0"/>
        </w:rPr>
      </w:r>
    </w:p>
    <w:p w:rsidR="00000000" w:rsidDel="00000000" w:rsidP="00000000" w:rsidRDefault="00000000" w:rsidRPr="00000000" w14:paraId="00000792">
      <w:pPr>
        <w:pStyle w:val="Heading5"/>
        <w:spacing w:line="360" w:lineRule="auto"/>
        <w:rPr/>
      </w:pPr>
      <w:bookmarkStart w:colFirst="0" w:colLast="0" w:name="_lnptfqmem06t" w:id="153"/>
      <w:bookmarkEnd w:id="153"/>
      <w:r w:rsidDel="00000000" w:rsidR="00000000" w:rsidRPr="00000000">
        <w:rPr>
          <w:rtl w:val="0"/>
        </w:rPr>
        <w:t xml:space="preserve">Figure 7.4 Group D. Workflow Tasks &amp; Decisions</w:t>
      </w:r>
      <w:r w:rsidDel="00000000" w:rsidR="00000000" w:rsidRPr="00000000">
        <w:rPr>
          <w:rtl w:val="0"/>
        </w:rPr>
      </w:r>
    </w:p>
    <w:p w:rsidR="00000000" w:rsidDel="00000000" w:rsidP="00000000" w:rsidRDefault="00000000" w:rsidRPr="00000000" w14:paraId="00000793">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group represents the operational “work queue” of the Graduate School. Workflow items are stored as Task records (owner, due date, priority/recommendations), and decisions are recorded as structured outcomes in DecisionLog (approve/revise/return), with routing rules handled through RoutingRule (or equivalent). Where the case-and-event approach is implemented, a student’s research engagement can be represented as ResearchCase, and milestone completion can be recorded as MilestoneEvent entries linked to tasks/decisions. This structure supports accountability (“who owns the next action”) and consistent decision traceability.</w:t>
      </w:r>
    </w:p>
    <w:p w:rsidR="00000000" w:rsidDel="00000000" w:rsidP="00000000" w:rsidRDefault="00000000" w:rsidRPr="00000000" w14:paraId="00000794">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 Documents &amp; Revisions</w:t>
      </w:r>
    </w:p>
    <w:p w:rsidR="00000000" w:rsidDel="00000000" w:rsidP="00000000" w:rsidRDefault="00000000" w:rsidRPr="00000000" w14:paraId="00000795">
      <w:pPr>
        <w:pStyle w:val="Heading5"/>
        <w:spacing w:line="360" w:lineRule="auto"/>
        <w:rPr/>
      </w:pPr>
      <w:bookmarkStart w:colFirst="0" w:colLast="0" w:name="_iq89pienrb7" w:id="154"/>
      <w:bookmarkEnd w:id="154"/>
      <w:r w:rsidDel="00000000" w:rsidR="00000000" w:rsidRPr="00000000">
        <w:rPr/>
        <w:drawing>
          <wp:inline distB="114300" distT="114300" distL="114300" distR="114300">
            <wp:extent cx="4100513" cy="5394914"/>
            <wp:effectExtent b="0" l="0" r="0" t="0"/>
            <wp:docPr id="119" name="image65.png"/>
            <a:graphic>
              <a:graphicData uri="http://schemas.openxmlformats.org/drawingml/2006/picture">
                <pic:pic>
                  <pic:nvPicPr>
                    <pic:cNvPr id="0" name="image65.png"/>
                    <pic:cNvPicPr preferRelativeResize="0"/>
                  </pic:nvPicPr>
                  <pic:blipFill>
                    <a:blip r:embed="rId57"/>
                    <a:srcRect b="0" l="0" r="0" t="0"/>
                    <a:stretch>
                      <a:fillRect/>
                    </a:stretch>
                  </pic:blipFill>
                  <pic:spPr>
                    <a:xfrm>
                      <a:off x="0" y="0"/>
                      <a:ext cx="4100513" cy="5394914"/>
                    </a:xfrm>
                    <a:prstGeom prst="rect"/>
                    <a:ln/>
                  </pic:spPr>
                </pic:pic>
              </a:graphicData>
            </a:graphic>
          </wp:inline>
        </w:drawing>
      </w:r>
      <w:r w:rsidDel="00000000" w:rsidR="00000000" w:rsidRPr="00000000">
        <w:rPr>
          <w:rtl w:val="0"/>
        </w:rPr>
      </w:r>
    </w:p>
    <w:p w:rsidR="00000000" w:rsidDel="00000000" w:rsidP="00000000" w:rsidRDefault="00000000" w:rsidRPr="00000000" w14:paraId="00000796">
      <w:pPr>
        <w:pStyle w:val="Heading5"/>
        <w:spacing w:line="360" w:lineRule="auto"/>
        <w:rPr/>
      </w:pPr>
      <w:bookmarkStart w:colFirst="0" w:colLast="0" w:name="_j8g6jxrb2edh" w:id="155"/>
      <w:bookmarkEnd w:id="155"/>
      <w:r w:rsidDel="00000000" w:rsidR="00000000" w:rsidRPr="00000000">
        <w:rPr>
          <w:rtl w:val="0"/>
        </w:rPr>
        <w:t xml:space="preserve">Figure 7.5 Group E. Documents &amp; Revisions</w:t>
      </w:r>
      <w:r w:rsidDel="00000000" w:rsidR="00000000" w:rsidRPr="00000000">
        <w:rPr>
          <w:rtl w:val="0"/>
        </w:rPr>
      </w:r>
    </w:p>
    <w:p w:rsidR="00000000" w:rsidDel="00000000" w:rsidP="00000000" w:rsidRDefault="00000000" w:rsidRPr="00000000" w14:paraId="00000797">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group stores evidence and version traceability for required submissions. Document requirements are represented through checklist-style records (DocumentRecord) and their uploaded versions (DocumentVersion), with revision and compliance tracking handled through RevisionNote (and status fields such as resolved/reopened). Where applicable, protocol-driven requirements and clearances are captured through FormSubmission and ClearanceRecord. The purpose is to keep a single, auditable reference for “what version was submitted,” “what revisions were required,” and “what is still pending.”</w:t>
      </w:r>
    </w:p>
    <w:p w:rsidR="00000000" w:rsidDel="00000000" w:rsidP="00000000" w:rsidRDefault="00000000" w:rsidRPr="00000000" w14:paraId="00000798">
      <w:pPr>
        <w:spacing w:after="240" w:before="240" w:line="360"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 Scheduling &amp; Coordination</w:t>
      </w:r>
    </w:p>
    <w:p w:rsidR="00000000" w:rsidDel="00000000" w:rsidP="00000000" w:rsidRDefault="00000000" w:rsidRPr="00000000" w14:paraId="00000799">
      <w:pPr>
        <w:spacing w:after="240" w:before="240" w:line="360" w:lineRule="auto"/>
        <w:ind w:lef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467225" cy="4623970"/>
            <wp:effectExtent b="0" l="0" r="0" t="0"/>
            <wp:docPr id="28" name="image3.png"/>
            <a:graphic>
              <a:graphicData uri="http://schemas.openxmlformats.org/drawingml/2006/picture">
                <pic:pic>
                  <pic:nvPicPr>
                    <pic:cNvPr id="0" name="image3.png"/>
                    <pic:cNvPicPr preferRelativeResize="0"/>
                  </pic:nvPicPr>
                  <pic:blipFill>
                    <a:blip r:embed="rId58"/>
                    <a:srcRect b="0" l="0" r="0" t="0"/>
                    <a:stretch>
                      <a:fillRect/>
                    </a:stretch>
                  </pic:blipFill>
                  <pic:spPr>
                    <a:xfrm>
                      <a:off x="0" y="0"/>
                      <a:ext cx="4467225" cy="4623970"/>
                    </a:xfrm>
                    <a:prstGeom prst="rect"/>
                    <a:ln/>
                  </pic:spPr>
                </pic:pic>
              </a:graphicData>
            </a:graphic>
          </wp:inline>
        </w:drawing>
      </w:r>
      <w:r w:rsidDel="00000000" w:rsidR="00000000" w:rsidRPr="00000000">
        <w:rPr>
          <w:rtl w:val="0"/>
        </w:rPr>
      </w:r>
    </w:p>
    <w:p w:rsidR="00000000" w:rsidDel="00000000" w:rsidP="00000000" w:rsidRDefault="00000000" w:rsidRPr="00000000" w14:paraId="0000079A">
      <w:pPr>
        <w:pStyle w:val="Heading5"/>
        <w:spacing w:line="360" w:lineRule="auto"/>
        <w:rPr/>
      </w:pPr>
      <w:bookmarkStart w:colFirst="0" w:colLast="0" w:name="_phqi715udyar" w:id="156"/>
      <w:bookmarkEnd w:id="156"/>
      <w:r w:rsidDel="00000000" w:rsidR="00000000" w:rsidRPr="00000000">
        <w:rPr>
          <w:rtl w:val="0"/>
        </w:rPr>
        <w:t xml:space="preserve">Figure 7.6 Group F. Scheduling &amp; Coordination</w:t>
      </w:r>
      <w:r w:rsidDel="00000000" w:rsidR="00000000" w:rsidRPr="00000000">
        <w:rPr>
          <w:rtl w:val="0"/>
        </w:rPr>
      </w:r>
    </w:p>
    <w:p w:rsidR="00000000" w:rsidDel="00000000" w:rsidP="00000000" w:rsidRDefault="00000000" w:rsidRPr="00000000" w14:paraId="0000079B">
      <w:pPr>
        <w:spacing w:after="240" w:before="240" w:line="360" w:lineRule="auto"/>
        <w:ind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This group manages scheduling process related to milestone activities (e.g., defenses and evaluations). Scheduling is stored using ScheduleRequest (request context and status), Availability (submitted availability windows), and ScheduleEvent (confirmed/rescheduled/cancelled outcomes with timestamps and decision actors). These records support scheduling cycle-time reporting and reduce back-and-forth coordination through email/chat by consolidating scheduling history in one place.</w:t>
      </w:r>
      <w:r w:rsidDel="00000000" w:rsidR="00000000" w:rsidRPr="00000000">
        <w:rPr>
          <w:rtl w:val="0"/>
        </w:rPr>
      </w:r>
    </w:p>
    <w:p w:rsidR="00000000" w:rsidDel="00000000" w:rsidP="00000000" w:rsidRDefault="00000000" w:rsidRPr="00000000" w14:paraId="0000079C">
      <w:pPr>
        <w:spacing w:after="240" w:before="240" w:line="360" w:lineRule="auto"/>
        <w:ind w:lef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 Monitoring, Alerts, and Interventions</w:t>
      </w:r>
    </w:p>
    <w:p w:rsidR="00000000" w:rsidDel="00000000" w:rsidP="00000000" w:rsidRDefault="00000000" w:rsidRPr="00000000" w14:paraId="0000079D">
      <w:pPr>
        <w:pStyle w:val="Heading5"/>
        <w:spacing w:line="360" w:lineRule="auto"/>
        <w:rPr/>
      </w:pPr>
      <w:bookmarkStart w:colFirst="0" w:colLast="0" w:name="_ll59519idptf" w:id="157"/>
      <w:bookmarkEnd w:id="157"/>
      <w:r w:rsidDel="00000000" w:rsidR="00000000" w:rsidRPr="00000000">
        <w:rPr/>
        <w:drawing>
          <wp:inline distB="114300" distT="114300" distL="114300" distR="114300">
            <wp:extent cx="4310063" cy="4002201"/>
            <wp:effectExtent b="0" l="0" r="0" t="0"/>
            <wp:docPr id="143" name="image80.png"/>
            <a:graphic>
              <a:graphicData uri="http://schemas.openxmlformats.org/drawingml/2006/picture">
                <pic:pic>
                  <pic:nvPicPr>
                    <pic:cNvPr id="0" name="image80.png"/>
                    <pic:cNvPicPr preferRelativeResize="0"/>
                  </pic:nvPicPr>
                  <pic:blipFill>
                    <a:blip r:embed="rId59"/>
                    <a:srcRect b="0" l="0" r="0" t="0"/>
                    <a:stretch>
                      <a:fillRect/>
                    </a:stretch>
                  </pic:blipFill>
                  <pic:spPr>
                    <a:xfrm>
                      <a:off x="0" y="0"/>
                      <a:ext cx="4310063" cy="4002201"/>
                    </a:xfrm>
                    <a:prstGeom prst="rect"/>
                    <a:ln/>
                  </pic:spPr>
                </pic:pic>
              </a:graphicData>
            </a:graphic>
          </wp:inline>
        </w:drawing>
      </w:r>
      <w:r w:rsidDel="00000000" w:rsidR="00000000" w:rsidRPr="00000000">
        <w:rPr>
          <w:rtl w:val="0"/>
        </w:rPr>
      </w:r>
    </w:p>
    <w:p w:rsidR="00000000" w:rsidDel="00000000" w:rsidP="00000000" w:rsidRDefault="00000000" w:rsidRPr="00000000" w14:paraId="0000079E">
      <w:pPr>
        <w:pStyle w:val="Heading5"/>
        <w:spacing w:line="360" w:lineRule="auto"/>
        <w:rPr/>
      </w:pPr>
      <w:bookmarkStart w:colFirst="0" w:colLast="0" w:name="_v2h9snkw4qsx" w:id="158"/>
      <w:bookmarkEnd w:id="158"/>
      <w:r w:rsidDel="00000000" w:rsidR="00000000" w:rsidRPr="00000000">
        <w:rPr>
          <w:rtl w:val="0"/>
        </w:rPr>
        <w:t xml:space="preserve">Figure 7.7 Group G. Monitoring, Alerts, and Interventions</w:t>
      </w:r>
      <w:r w:rsidDel="00000000" w:rsidR="00000000" w:rsidRPr="00000000">
        <w:rPr>
          <w:rtl w:val="0"/>
        </w:rPr>
      </w:r>
    </w:p>
    <w:p w:rsidR="00000000" w:rsidDel="00000000" w:rsidP="00000000" w:rsidRDefault="00000000" w:rsidRPr="00000000" w14:paraId="0000079F">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group supports proactive operational monitoring by turning derived indicators into actionable flags and follow-ups. Thresholds and rules may be stored in AlertThreshold (or equivalent), which are evaluated against timestamped monitoring signals (time-in-stage, overdue tasks, inactivity, delayed scheduling). Results are stored as Alert (or alert records) and notifications as NotificationAlert (who was notified, when, and why), while follow-up actions are tracked through Intervention (owner, due date, closure evidence/date). This enables early identification of delayed cases and operational follow-through.</w:t>
      </w:r>
    </w:p>
    <w:p w:rsidR="00000000" w:rsidDel="00000000" w:rsidP="00000000" w:rsidRDefault="00000000" w:rsidRPr="00000000" w14:paraId="000007A0">
      <w:pPr>
        <w:spacing w:after="240"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H. Auditability</w:t>
      </w:r>
    </w:p>
    <w:p w:rsidR="00000000" w:rsidDel="00000000" w:rsidP="00000000" w:rsidRDefault="00000000" w:rsidRPr="00000000" w14:paraId="000007A1">
      <w:pPr>
        <w:spacing w:after="240" w:before="240"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3675369" cy="4973092"/>
            <wp:effectExtent b="0" l="0" r="0" t="0"/>
            <wp:docPr id="97" name="image41.png"/>
            <a:graphic>
              <a:graphicData uri="http://schemas.openxmlformats.org/drawingml/2006/picture">
                <pic:pic>
                  <pic:nvPicPr>
                    <pic:cNvPr id="0" name="image41.png"/>
                    <pic:cNvPicPr preferRelativeResize="0"/>
                  </pic:nvPicPr>
                  <pic:blipFill>
                    <a:blip r:embed="rId60"/>
                    <a:srcRect b="0" l="0" r="0" t="0"/>
                    <a:stretch>
                      <a:fillRect/>
                    </a:stretch>
                  </pic:blipFill>
                  <pic:spPr>
                    <a:xfrm>
                      <a:off x="0" y="0"/>
                      <a:ext cx="3675369" cy="4973092"/>
                    </a:xfrm>
                    <a:prstGeom prst="rect"/>
                    <a:ln/>
                  </pic:spPr>
                </pic:pic>
              </a:graphicData>
            </a:graphic>
          </wp:inline>
        </w:drawing>
      </w:r>
      <w:r w:rsidDel="00000000" w:rsidR="00000000" w:rsidRPr="00000000">
        <w:rPr>
          <w:rtl w:val="0"/>
        </w:rPr>
      </w:r>
    </w:p>
    <w:p w:rsidR="00000000" w:rsidDel="00000000" w:rsidP="00000000" w:rsidRDefault="00000000" w:rsidRPr="00000000" w14:paraId="000007A2">
      <w:pPr>
        <w:pStyle w:val="Heading5"/>
        <w:spacing w:line="360" w:lineRule="auto"/>
        <w:rPr/>
      </w:pPr>
      <w:bookmarkStart w:colFirst="0" w:colLast="0" w:name="_3250ryj9dddn" w:id="159"/>
      <w:bookmarkEnd w:id="159"/>
      <w:r w:rsidDel="00000000" w:rsidR="00000000" w:rsidRPr="00000000">
        <w:rPr>
          <w:rtl w:val="0"/>
        </w:rPr>
        <w:t xml:space="preserve">Figure 7.8 Group H. Auditability</w:t>
      </w:r>
    </w:p>
    <w:p w:rsidR="00000000" w:rsidDel="00000000" w:rsidP="00000000" w:rsidRDefault="00000000" w:rsidRPr="00000000" w14:paraId="000007A3">
      <w:pPr>
        <w:spacing w:line="360" w:lineRule="auto"/>
        <w:ind w:left="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This group provides accountability and traceability across the entire system. AuditLog is maintained as an append-only record of key events such as login/access attempts (including denied access), lifecycle transitions, task decisions, evidence uploads, scheduling outcomes, configuration changes, and notifications. Audit entries link to the acting user and store the affected record reference (entity type + entity ID), enabling traceability without requiring foreign keys from AuditLog to every table.</w:t>
      </w:r>
      <w:r w:rsidDel="00000000" w:rsidR="00000000" w:rsidRPr="00000000">
        <w:rPr>
          <w:rtl w:val="0"/>
        </w:rPr>
      </w:r>
    </w:p>
    <w:p w:rsidR="00000000" w:rsidDel="00000000" w:rsidP="00000000" w:rsidRDefault="00000000" w:rsidRPr="00000000" w14:paraId="000007A4">
      <w:pPr>
        <w:pStyle w:val="Heading4"/>
        <w:spacing w:line="360" w:lineRule="auto"/>
        <w:ind w:left="1440" w:firstLine="0"/>
        <w:jc w:val="both"/>
        <w:rPr/>
      </w:pPr>
      <w:bookmarkStart w:colFirst="0" w:colLast="0" w:name="_4g41sqxswgoo" w:id="160"/>
      <w:bookmarkEnd w:id="160"/>
      <w:r w:rsidDel="00000000" w:rsidR="00000000" w:rsidRPr="00000000">
        <w:rPr>
          <w:rtl w:val="0"/>
        </w:rPr>
        <w:t xml:space="preserve">3.2.6.4 </w:t>
      </w:r>
      <w:r w:rsidDel="00000000" w:rsidR="00000000" w:rsidRPr="00000000">
        <w:rPr>
          <w:rtl w:val="0"/>
        </w:rPr>
        <w:t xml:space="preserve">Computed Indicators for Prescriptive Analytics and Decision Support</w:t>
      </w:r>
    </w:p>
    <w:p w:rsidR="00000000" w:rsidDel="00000000" w:rsidP="00000000" w:rsidRDefault="00000000" w:rsidRPr="00000000" w14:paraId="000007A5">
      <w:pPr>
        <w:spacing w:after="240" w:before="24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support descriptive monitoring and prescriptive decision support, operational data is transformed into </w:t>
      </w:r>
      <w:r w:rsidDel="00000000" w:rsidR="00000000" w:rsidRPr="00000000">
        <w:rPr>
          <w:rFonts w:ascii="Times New Roman" w:cs="Times New Roman" w:eastAsia="Times New Roman" w:hAnsi="Times New Roman"/>
          <w:b w:val="1"/>
          <w:bCs w:val="1"/>
          <w:sz w:val="24"/>
          <w:szCs w:val="24"/>
          <w:rtl w:val="0"/>
        </w:rPr>
        <w:t xml:space="preserve">computed indicators</w:t>
      </w:r>
      <w:r w:rsidDel="00000000" w:rsidR="00000000" w:rsidRPr="00000000">
        <w:rPr>
          <w:rFonts w:ascii="Times New Roman" w:cs="Times New Roman" w:eastAsia="Times New Roman" w:hAnsi="Times New Roman"/>
          <w:sz w:val="24"/>
          <w:szCs w:val="24"/>
          <w:rtl w:val="0"/>
        </w:rPr>
        <w:t xml:space="preserve"> based on event history, timestamps, ownership assignments, decision outcomes, and evidence checklist status. These indicators serve as the system-generated inputs for prescriptive analytics and decision support. The computed indicators support (1) dashboards and monitoring views, such as counts per stage, pending queues, and aging or time-in-stage, and (2) rule-based recommendations such as queue prioritization, follow-up prompts, and escalation triggers. These indicators are computed from recorded events and completeness checks rather than from manually edited “current status” fields.</w:t>
      </w:r>
      <w:r w:rsidDel="00000000" w:rsidR="00000000" w:rsidRPr="00000000">
        <w:rPr>
          <w:rtl w:val="0"/>
        </w:rPr>
      </w:r>
    </w:p>
    <w:tbl>
      <w:tblPr>
        <w:tblStyle w:val="Table22"/>
        <w:tblW w:w="7890.0" w:type="dxa"/>
        <w:jc w:val="left"/>
        <w:tblInd w:w="14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15"/>
        <w:gridCol w:w="2508.3333333333326"/>
        <w:gridCol w:w="3866.6666666666674"/>
        <w:tblGridChange w:id="0">
          <w:tblGrid>
            <w:gridCol w:w="1515"/>
            <w:gridCol w:w="2508.3333333333326"/>
            <w:gridCol w:w="3866.6666666666674"/>
          </w:tblGrid>
        </w:tblGridChange>
      </w:tblGrid>
      <w:tr>
        <w:trPr>
          <w:cantSplit w:val="0"/>
          <w:tblHeader w:val="0"/>
        </w:trPr>
        <w:tc>
          <w:tcPr>
            <w:shd w:fill="000000" w:val="clear"/>
            <w:tcMar>
              <w:top w:w="100.0" w:type="dxa"/>
              <w:left w:w="100.0" w:type="dxa"/>
              <w:bottom w:w="100.0" w:type="dxa"/>
              <w:right w:w="100.0" w:type="dxa"/>
            </w:tcMar>
          </w:tcPr>
          <w:p w:rsidR="00000000" w:rsidDel="00000000" w:rsidP="00000000" w:rsidRDefault="00000000" w:rsidRPr="00000000" w14:paraId="000007A6">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Computed indicator</w:t>
            </w:r>
          </w:p>
        </w:tc>
        <w:tc>
          <w:tcPr>
            <w:shd w:fill="000000" w:val="clear"/>
            <w:tcMar>
              <w:top w:w="100.0" w:type="dxa"/>
              <w:left w:w="100.0" w:type="dxa"/>
              <w:bottom w:w="100.0" w:type="dxa"/>
              <w:right w:w="100.0" w:type="dxa"/>
            </w:tcMar>
          </w:tcPr>
          <w:p w:rsidR="00000000" w:rsidDel="00000000" w:rsidP="00000000" w:rsidRDefault="00000000" w:rsidRPr="00000000" w14:paraId="000007A7">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Computed from</w:t>
            </w:r>
          </w:p>
        </w:tc>
        <w:tc>
          <w:tcPr>
            <w:shd w:fill="000000" w:val="clear"/>
            <w:tcMar>
              <w:top w:w="100.0" w:type="dxa"/>
              <w:left w:w="100.0" w:type="dxa"/>
              <w:bottom w:w="100.0" w:type="dxa"/>
              <w:right w:w="100.0" w:type="dxa"/>
            </w:tcMar>
          </w:tcPr>
          <w:p w:rsidR="00000000" w:rsidDel="00000000" w:rsidP="00000000" w:rsidRDefault="00000000" w:rsidRPr="00000000" w14:paraId="000007A8">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Decision-support use (how it drives prescriptive actions)</w:t>
            </w:r>
          </w:p>
        </w:tc>
      </w:tr>
      <w:tr>
        <w:trPr>
          <w:cantSplit w:val="0"/>
          <w:trHeight w:val="440" w:hRule="atLeast"/>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7A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Current stage or milestone position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7A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Latest MilestoneEvent per ResearchCase + MilestoneType ordering/definitions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7A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Identifies where the case is now and which next action is relevant</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A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Pending queue membership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A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MilestoneEvent with incomplete outcome + RoleAssignment owner + due date rules (if applicable)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A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Places cases into the correct role-based queue and enables prioritization</w:t>
            </w:r>
          </w:p>
        </w:tc>
      </w:tr>
      <w:tr>
        <w:trPr>
          <w:cantSplit w:val="0"/>
          <w:trHeight w:val="4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A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Aging or time-in-stage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B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 difference between “now” and last MilestoneEvent timestamp, or between milestone timestamps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B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Flags stalled cases; triggers follow-up prompts and escalation when thresholds are reached</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B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Overdue tasks and SLA breaches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B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Task due date (from process rules) vs current date + completion state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B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Generates “overdue” labels; recommends urgent follow-up or escalation</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B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Scheduling cycle time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B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DefenseEvent request date to confirmed schedule date; reschedule count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B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Detects scheduling delays; recommends next coordination step and highlights repeated reschedules</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B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Evidence completeness score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B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Required evidence checklist vs DocumentArtifact links for the milestone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B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Blocks completion when required evidence is missing; recommends what document to request</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B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Decision outcome state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B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Latest decision outcome in MilestoneEvent (approve, revise, return)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B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Determines the next routing step; recommends who should act next</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B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Prescriptive recommendation output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B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Rule-based checks applied to indicators above using policy-confirmed parameters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C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Produces recommended next actions, queue prioritization, and escalation prompts without automating final approvals</w:t>
            </w:r>
          </w:p>
        </w:tc>
      </w:tr>
    </w:tbl>
    <w:p w:rsidR="00000000" w:rsidDel="00000000" w:rsidP="00000000" w:rsidRDefault="00000000" w:rsidRPr="00000000" w14:paraId="000007C1">
      <w:pPr>
        <w:pStyle w:val="Heading5"/>
        <w:spacing w:line="360" w:lineRule="auto"/>
        <w:ind w:left="720" w:firstLine="720"/>
        <w:rPr/>
      </w:pPr>
      <w:bookmarkStart w:colFirst="0" w:colLast="0" w:name="_g5grpw1d5k7k" w:id="161"/>
      <w:bookmarkEnd w:id="161"/>
      <w:r w:rsidDel="00000000" w:rsidR="00000000" w:rsidRPr="00000000">
        <w:rPr>
          <w:rtl w:val="0"/>
        </w:rPr>
        <w:t xml:space="preserve">Table 13. Computed indicators from event history used for prescriptive analytics and decision support</w:t>
      </w:r>
    </w:p>
    <w:p w:rsidR="00000000" w:rsidDel="00000000" w:rsidP="00000000" w:rsidRDefault="00000000" w:rsidRPr="00000000" w14:paraId="000007C2">
      <w:pPr>
        <w:spacing w:after="240" w:before="24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table shows that prescriptive analytics and decision support are based on system-generated indicators computed from timestamped events, ownership records, decision outcomes, and evidence completeness, rather than on manually maintained status fields. These computed indicators also serve as the structured inputs exposed for the </w:t>
      </w:r>
      <w:r w:rsidDel="00000000" w:rsidR="00000000" w:rsidRPr="00000000">
        <w:rPr>
          <w:rFonts w:ascii="Times New Roman" w:cs="Times New Roman" w:eastAsia="Times New Roman" w:hAnsi="Times New Roman"/>
          <w:b w:val="1"/>
          <w:bCs w:val="1"/>
          <w:sz w:val="24"/>
          <w:szCs w:val="24"/>
          <w:rtl w:val="0"/>
        </w:rPr>
        <w:t xml:space="preserve">Retrieval-Augmented Generation (RAG) through NotebookLM</w:t>
      </w:r>
      <w:r w:rsidDel="00000000" w:rsidR="00000000" w:rsidRPr="00000000">
        <w:rPr>
          <w:rFonts w:ascii="Times New Roman" w:cs="Times New Roman" w:eastAsia="Times New Roman" w:hAnsi="Times New Roman"/>
          <w:sz w:val="24"/>
          <w:szCs w:val="24"/>
          <w:rtl w:val="0"/>
        </w:rPr>
        <w:t xml:space="preserve">, so stakeholder-facing status explanations, completion rate analysis, and next-step prompts remain grounded on validated records and policy-confirmed logic.</w:t>
      </w:r>
    </w:p>
    <w:p w:rsidR="00000000" w:rsidDel="00000000" w:rsidP="00000000" w:rsidRDefault="00000000" w:rsidRPr="00000000" w14:paraId="000007C3">
      <w:pPr>
        <w:pStyle w:val="Heading4"/>
        <w:spacing w:line="360" w:lineRule="auto"/>
        <w:ind w:left="1440" w:firstLine="0"/>
        <w:jc w:val="both"/>
        <w:rPr/>
      </w:pPr>
      <w:bookmarkStart w:colFirst="0" w:colLast="0" w:name="_m1ehq8s8dlxr" w:id="162"/>
      <w:bookmarkEnd w:id="162"/>
      <w:r w:rsidDel="00000000" w:rsidR="00000000" w:rsidRPr="00000000">
        <w:rPr>
          <w:rtl w:val="0"/>
        </w:rPr>
        <w:t xml:space="preserve">3.2.6.5 </w:t>
      </w:r>
      <w:r w:rsidDel="00000000" w:rsidR="00000000" w:rsidRPr="00000000">
        <w:rPr>
          <w:rtl w:val="0"/>
        </w:rPr>
        <w:t xml:space="preserve">Resource Planning</w:t>
      </w:r>
    </w:p>
    <w:p w:rsidR="00000000" w:rsidDel="00000000" w:rsidP="00000000" w:rsidRDefault="00000000" w:rsidRPr="00000000" w14:paraId="000007C4">
      <w:pPr>
        <w:spacing w:after="240" w:before="240" w:line="360" w:lineRule="auto"/>
        <w:ind w:left="144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This subsection presents the resource requirements for implementing the proposed Graduate Student Lifecycle Monitoring and Analytics Platform. Since the Graduate School has a relatively small user population (approximately 400-500 students + staff) and the software stack is primarily open-source, the minimum cost of implementation can be kept low by leveraging existing school infrastructure. The major cost drivers are infrastructure availability (server and storage), routine system maintenance, and backup procedures. The following table summarizes the minimum resource requirements assuming existing campus resources, as well as the potential costs if additional resources are needed.</w:t>
      </w:r>
      <w:r w:rsidDel="00000000" w:rsidR="00000000" w:rsidRPr="00000000">
        <w:rPr>
          <w:rtl w:val="0"/>
        </w:rPr>
      </w:r>
    </w:p>
    <w:tbl>
      <w:tblPr>
        <w:tblStyle w:val="Table23"/>
        <w:tblW w:w="7980.0" w:type="dxa"/>
        <w:jc w:val="left"/>
        <w:tblInd w:w="14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55"/>
        <w:gridCol w:w="1125"/>
        <w:gridCol w:w="1110"/>
        <w:gridCol w:w="1515"/>
        <w:gridCol w:w="2475"/>
        <w:tblGridChange w:id="0">
          <w:tblGrid>
            <w:gridCol w:w="1755"/>
            <w:gridCol w:w="1125"/>
            <w:gridCol w:w="1110"/>
            <w:gridCol w:w="1515"/>
            <w:gridCol w:w="2475"/>
          </w:tblGrid>
        </w:tblGridChange>
      </w:tblGrid>
      <w:tr>
        <w:trPr>
          <w:cantSplit w:val="0"/>
          <w:trHeight w:val="581.953125" w:hRule="atLeast"/>
          <w:tblHeader w:val="0"/>
        </w:trPr>
        <w:tc>
          <w:tcPr>
            <w:gridSpan w:val="5"/>
            <w:shd w:fill="000000" w:val="clear"/>
            <w:tcMar>
              <w:top w:w="100.0" w:type="dxa"/>
              <w:left w:w="100.0" w:type="dxa"/>
              <w:bottom w:w="100.0" w:type="dxa"/>
              <w:right w:w="100.0" w:type="dxa"/>
            </w:tcMar>
          </w:tcPr>
          <w:p w:rsidR="00000000" w:rsidDel="00000000" w:rsidP="00000000" w:rsidRDefault="00000000" w:rsidRPr="00000000" w14:paraId="000007C5">
            <w:pPr>
              <w:widowControl w:val="0"/>
              <w:spacing w:line="24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ON-SITE (On-Premises using existing infrastructure)</w:t>
            </w:r>
          </w:p>
        </w:tc>
      </w:tr>
      <w:tr>
        <w:trPr>
          <w:cantSplit w:val="0"/>
          <w:trHeight w:val="581.953125" w:hRule="atLeast"/>
          <w:tblHeader w:val="0"/>
        </w:trPr>
        <w:tc>
          <w:tcPr>
            <w:shd w:fill="000000" w:val="clear"/>
            <w:tcMar>
              <w:top w:w="100.0" w:type="dxa"/>
              <w:left w:w="100.0" w:type="dxa"/>
              <w:bottom w:w="100.0" w:type="dxa"/>
              <w:right w:w="100.0" w:type="dxa"/>
            </w:tcMar>
          </w:tcPr>
          <w:p w:rsidR="00000000" w:rsidDel="00000000" w:rsidP="00000000" w:rsidRDefault="00000000" w:rsidRPr="00000000" w14:paraId="000007CA">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Item</w:t>
            </w:r>
          </w:p>
        </w:tc>
        <w:tc>
          <w:tcPr>
            <w:shd w:fill="000000" w:val="clear"/>
            <w:tcMar>
              <w:top w:w="100.0" w:type="dxa"/>
              <w:left w:w="100.0" w:type="dxa"/>
              <w:bottom w:w="100.0" w:type="dxa"/>
              <w:right w:w="100.0" w:type="dxa"/>
            </w:tcMar>
          </w:tcPr>
          <w:p w:rsidR="00000000" w:rsidDel="00000000" w:rsidP="00000000" w:rsidRDefault="00000000" w:rsidRPr="00000000" w14:paraId="000007CB">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Type</w:t>
            </w:r>
          </w:p>
        </w:tc>
        <w:tc>
          <w:tcPr>
            <w:shd w:fill="000000" w:val="clear"/>
            <w:tcMar>
              <w:top w:w="100.0" w:type="dxa"/>
              <w:left w:w="100.0" w:type="dxa"/>
              <w:bottom w:w="100.0" w:type="dxa"/>
              <w:right w:w="100.0" w:type="dxa"/>
            </w:tcMar>
          </w:tcPr>
          <w:p w:rsidR="00000000" w:rsidDel="00000000" w:rsidP="00000000" w:rsidRDefault="00000000" w:rsidRPr="00000000" w14:paraId="000007CC">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Cost</w:t>
            </w:r>
          </w:p>
        </w:tc>
        <w:tc>
          <w:tcPr>
            <w:shd w:fill="000000" w:val="clear"/>
            <w:tcMar>
              <w:top w:w="100.0" w:type="dxa"/>
              <w:left w:w="100.0" w:type="dxa"/>
              <w:bottom w:w="100.0" w:type="dxa"/>
              <w:right w:w="100.0" w:type="dxa"/>
            </w:tcMar>
          </w:tcPr>
          <w:p w:rsidR="00000000" w:rsidDel="00000000" w:rsidP="00000000" w:rsidRDefault="00000000" w:rsidRPr="00000000" w14:paraId="000007CD">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Potential Costs (if not existing)</w:t>
            </w:r>
          </w:p>
        </w:tc>
        <w:tc>
          <w:tcPr>
            <w:shd w:fill="000000" w:val="clear"/>
            <w:tcMar>
              <w:top w:w="100.0" w:type="dxa"/>
              <w:left w:w="100.0" w:type="dxa"/>
              <w:bottom w:w="100.0" w:type="dxa"/>
              <w:right w:w="100.0" w:type="dxa"/>
            </w:tcMar>
          </w:tcPr>
          <w:p w:rsidR="00000000" w:rsidDel="00000000" w:rsidP="00000000" w:rsidRDefault="00000000" w:rsidRPr="00000000" w14:paraId="000007CE">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Notes</w:t>
            </w:r>
          </w:p>
        </w:tc>
      </w:tr>
      <w:tr>
        <w:trPr>
          <w:cantSplit w:val="0"/>
          <w:trHeight w:val="440" w:hRule="atLeast"/>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7C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Server hardware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7D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One-time</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7D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7D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₱7,000–₱50,000</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7D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 an existing campus machine. Modest specs can support an MVP for a small graduate school with low concurrent usage.</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D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 + software stack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D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One-time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D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D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D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Open-source tools; no licensing fees.</w:t>
            </w:r>
          </w:p>
        </w:tc>
      </w:tr>
      <w:tr>
        <w:trPr>
          <w:cantSplit w:val="0"/>
          <w:trHeight w:val="4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D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HTTPS / SSL certificate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D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Annual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D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D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₱0–₱5,000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D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 SSL via Let’s Encrypt; paid certificate optional depending on institutional policy.</w:t>
            </w:r>
          </w:p>
        </w:tc>
      </w:tr>
      <w:tr>
        <w:trPr>
          <w:cantSplit w:val="0"/>
          <w:trHeight w:val="4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D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Domain / subdomain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D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Annual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E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E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₱800–₱1,500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E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USLS provides a subdomain under an existing domain, no additional cost.</w:t>
            </w:r>
          </w:p>
        </w:tc>
      </w:tr>
      <w:tr>
        <w:trPr>
          <w:cantSplit w:val="0"/>
          <w:trHeight w:val="4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E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Backups (storage + retention)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E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Monthly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E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E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₱500–₱2,000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E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Applies only if additional backup media/storage allocation or offsite copying is required.</w:t>
            </w:r>
          </w:p>
        </w:tc>
      </w:tr>
      <w:tr>
        <w:trPr>
          <w:cantSplit w:val="0"/>
          <w:trHeight w:val="4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E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IT operations (maintenance and support)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E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Monthly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E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E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Variable if there is an IT staff.</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E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Patching, monitoring, user support, access management; typically absorbed by existing IT workload.</w:t>
            </w:r>
          </w:p>
        </w:tc>
      </w:tr>
      <w:tr>
        <w:trPr>
          <w:cantSplit w:val="0"/>
          <w:trHeight w:val="4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E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 notification service (SMTP)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E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Monthly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E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F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₱0–₱500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F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 use existing school email relay; external relay is optional for MVP use.</w:t>
            </w:r>
          </w:p>
        </w:tc>
      </w:tr>
      <w:tr>
        <w:trPr>
          <w:cantSplit w:val="0"/>
          <w:trHeight w:val="2195.81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F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LLM API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F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Monthly/usage-based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F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F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₱100–₱500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F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Estimated for light MVP use only. If enabled, the LLM is used only for advisory outputs such as policy-grounded summaries, completion rate analysis, and next-step prompts. For the originally proposed OpenAI API, official pricing for GPT-4.1 is $2.00 per 1M input tokens, $0.50 per 1M cached input tokens, and $8.00 per 1M output tokens. Using a BSP reference rate of about ₱60.30 per US$1, this is roughly ₱120.60 per 1M input tokens, ₱30.15 per 1M cached input tokens, and ₱482.40 per 1M output tokens. A light MVP workload can reasonably stay around ₱100–₱400 per month, depending on prompt volume, retrieved context size, and output length.</w:t>
            </w:r>
          </w:p>
        </w:tc>
      </w:tr>
    </w:tbl>
    <w:p w:rsidR="00000000" w:rsidDel="00000000" w:rsidP="00000000" w:rsidRDefault="00000000" w:rsidRPr="00000000" w14:paraId="000007F7">
      <w:pPr>
        <w:pStyle w:val="Heading5"/>
        <w:spacing w:line="360" w:lineRule="auto"/>
        <w:ind w:left="720" w:firstLine="720"/>
        <w:rPr>
          <w:sz w:val="24"/>
          <w:szCs w:val="24"/>
        </w:rPr>
      </w:pPr>
      <w:bookmarkStart w:colFirst="0" w:colLast="0" w:name="_n73fimj0y2dp" w:id="163"/>
      <w:bookmarkEnd w:id="163"/>
      <w:r w:rsidDel="00000000" w:rsidR="00000000" w:rsidRPr="00000000">
        <w:rPr>
          <w:rtl w:val="0"/>
        </w:rPr>
        <w:t xml:space="preserve">Table 14. Cost table for on-site  premises</w:t>
      </w:r>
      <w:r w:rsidDel="00000000" w:rsidR="00000000" w:rsidRPr="00000000">
        <w:rPr>
          <w:rtl w:val="0"/>
        </w:rPr>
      </w:r>
    </w:p>
    <w:p w:rsidR="00000000" w:rsidDel="00000000" w:rsidP="00000000" w:rsidRDefault="00000000" w:rsidRPr="00000000" w14:paraId="000007F8">
      <w:pPr>
        <w:spacing w:after="240" w:before="24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table summarizes the minimum (low-cost) resources required to deploy the platform either on-site (on-premises using existing campus infrastructure) and lists potential costs only when additional services are needed.</w:t>
      </w:r>
    </w:p>
    <w:p w:rsidR="00000000" w:rsidDel="00000000" w:rsidP="00000000" w:rsidRDefault="00000000" w:rsidRPr="00000000" w14:paraId="000007F9">
      <w:pPr>
        <w:spacing w:after="240" w:before="24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minimize cost, the school may deploy the platform within the campus network using existing infrastructure. The minimum operational requirements are: (1) a stable host machine for the web application and database, (2) secured access controls (role-based access control and audit trail), and (3) backup and recovery procedures.</w:t>
      </w:r>
    </w:p>
    <w:p w:rsidR="00000000" w:rsidDel="00000000" w:rsidP="00000000" w:rsidRDefault="00000000" w:rsidRPr="00000000" w14:paraId="000007FA">
      <w:pPr>
        <w:spacing w:after="240" w:before="24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AI-assisted prescriptive recommendations, the system can operate fully without AI by keeping the feature flag disabled. If enabled, AI remains advisory only (no automatic decisions) and should only process aggregated, de-identified indicators. If the school wants zero additional cost and zero external processing, the AI feature remains OFF.</w:t>
      </w:r>
    </w:p>
    <w:p w:rsidR="00000000" w:rsidDel="00000000" w:rsidP="00000000" w:rsidRDefault="00000000" w:rsidRPr="00000000" w14:paraId="000007FB">
      <w:pPr>
        <w:pStyle w:val="Heading2"/>
        <w:spacing w:after="240" w:before="240" w:line="360" w:lineRule="auto"/>
        <w:ind w:left="0" w:firstLine="0"/>
        <w:jc w:val="both"/>
        <w:rPr/>
      </w:pPr>
      <w:bookmarkStart w:colFirst="0" w:colLast="0" w:name="_ikynlf1c552k" w:id="164"/>
      <w:bookmarkEnd w:id="164"/>
      <w:r w:rsidDel="00000000" w:rsidR="00000000" w:rsidRPr="00000000">
        <w:rPr>
          <w:rtl w:val="0"/>
        </w:rPr>
        <w:t xml:space="preserve">3.3 Workplan</w:t>
      </w:r>
      <w:r w:rsidDel="00000000" w:rsidR="00000000" w:rsidRPr="00000000">
        <w:rPr>
          <w:rtl w:val="0"/>
        </w:rPr>
      </w:r>
    </w:p>
    <w:p w:rsidR="00000000" w:rsidDel="00000000" w:rsidP="00000000" w:rsidRDefault="00000000" w:rsidRPr="00000000" w14:paraId="000007FC">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section presents the work timeline and sprint plan for the development of the Graduate Student Lifecycle Monitoring and Analytics Platform for the University of St. La Salle Graduate School. The workplan is divided into CAP-IT1 (primary build and internal validation) and CAP-IT2 (remaining refinements, stakeholder evaluation, and final packaging). CAP-IT1 carries the majority of implementation work, while CAP-IT2 focuses on evaluation-driven refinements and completion activities.</w:t>
      </w:r>
    </w:p>
    <w:p w:rsidR="00000000" w:rsidDel="00000000" w:rsidP="00000000" w:rsidRDefault="00000000" w:rsidRPr="00000000" w14:paraId="000007FD">
      <w:pPr>
        <w:pStyle w:val="Heading3"/>
        <w:spacing w:line="360" w:lineRule="auto"/>
        <w:ind w:left="720" w:firstLine="0"/>
        <w:jc w:val="both"/>
        <w:rPr/>
      </w:pPr>
      <w:bookmarkStart w:colFirst="0" w:colLast="0" w:name="_6a6ds2q235dp" w:id="165"/>
      <w:bookmarkEnd w:id="165"/>
      <w:r w:rsidDel="00000000" w:rsidR="00000000" w:rsidRPr="00000000">
        <w:rPr>
          <w:rtl w:val="0"/>
        </w:rPr>
        <w:t xml:space="preserve">3.3.</w:t>
      </w:r>
      <w:r w:rsidDel="00000000" w:rsidR="00000000" w:rsidRPr="00000000">
        <w:rPr>
          <w:rtl w:val="0"/>
        </w:rPr>
        <w:t xml:space="preserve">1 Target Accomplishment for CAP-IT1 (80% of IT development)</w:t>
      </w:r>
    </w:p>
    <w:p w:rsidR="00000000" w:rsidDel="00000000" w:rsidP="00000000" w:rsidRDefault="00000000" w:rsidRPr="00000000" w14:paraId="000007FE">
      <w:pPr>
        <w:spacing w:after="240" w:before="240" w:line="36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During CAP-IT1, the proponents aim to complete the main build of the proposed Graduate Student Lifecycle Monitoring and Analytics Platform. This phase will cover the primary implementation of the core platform, including user and access management, lifecycle and milestone management, workflow routing and decision tracking, document and revision management, scheduling and coordination, monitoring and alerts, analytics and reporting, and audit logging. By the end of CAP-IT1, the goal is to deliver an end-to-end working MVP with the main user interface, database, backend logic, and core module integrations already functioning. Initial testing and internal validation will also be conducted to confirm that the major monitoring, processing, and reporting features are already usable. This matches the workplan where CAP-IT1 is treated as the primary implementation phase for the system MVP.</w:t>
      </w:r>
      <w:r w:rsidDel="00000000" w:rsidR="00000000" w:rsidRPr="00000000">
        <w:rPr>
          <w:rtl w:val="0"/>
        </w:rPr>
      </w:r>
    </w:p>
    <w:p w:rsidR="00000000" w:rsidDel="00000000" w:rsidP="00000000" w:rsidRDefault="00000000" w:rsidRPr="00000000" w14:paraId="000007FF">
      <w:pPr>
        <w:pStyle w:val="Heading3"/>
        <w:spacing w:line="360" w:lineRule="auto"/>
        <w:ind w:left="720" w:firstLine="0"/>
        <w:jc w:val="both"/>
        <w:rPr/>
      </w:pPr>
      <w:bookmarkStart w:colFirst="0" w:colLast="0" w:name="_g15pwi9g5s8" w:id="166"/>
      <w:bookmarkEnd w:id="166"/>
      <w:r w:rsidDel="00000000" w:rsidR="00000000" w:rsidRPr="00000000">
        <w:rPr>
          <w:rtl w:val="0"/>
        </w:rPr>
        <w:t xml:space="preserve">3.3.2 </w:t>
      </w:r>
      <w:r w:rsidDel="00000000" w:rsidR="00000000" w:rsidRPr="00000000">
        <w:rPr>
          <w:rtl w:val="0"/>
        </w:rPr>
        <w:t xml:space="preserve">Target Accomplishment for CAP-IT2 (20% of IT development)</w:t>
      </w:r>
    </w:p>
    <w:p w:rsidR="00000000" w:rsidDel="00000000" w:rsidP="00000000" w:rsidRDefault="00000000" w:rsidRPr="00000000" w14:paraId="00000800">
      <w:pPr>
        <w:spacing w:after="240" w:before="240" w:line="36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During CAP-IT2, the proponents aim to complete the remaining 20% of the project through stakeholder evaluation, refinement, and final system improvement. This phase will focus on usability testing, user acceptance testing, workflow and dashboard refinements, access control and audit hardening, reporting polish, and final documentation and deployment preparation. In this phase, the proponents may also complete the limited prototype-level integration of the RAG-based policy and case guidance feature to support grounded policy and case interpretation, without making it the main implementation focus of the system. By the end of CAP-IT2, the goal is to deliver a more polished, validated, and defense-ready version of the platform. This follows the revised workplan, where CAP-IT2 is focused more on completion, refinement, and packaging rather than introducing new major modules.</w:t>
      </w:r>
      <w:r w:rsidDel="00000000" w:rsidR="00000000" w:rsidRPr="00000000">
        <w:rPr>
          <w:rtl w:val="0"/>
        </w:rPr>
      </w:r>
    </w:p>
    <w:p w:rsidR="00000000" w:rsidDel="00000000" w:rsidP="00000000" w:rsidRDefault="00000000" w:rsidRPr="00000000" w14:paraId="00000801">
      <w:pPr>
        <w:pStyle w:val="Heading3"/>
        <w:spacing w:line="360" w:lineRule="auto"/>
        <w:ind w:left="720" w:firstLine="0"/>
        <w:jc w:val="both"/>
        <w:rPr/>
      </w:pPr>
      <w:bookmarkStart w:colFirst="0" w:colLast="0" w:name="_1i4ktr8kx2wy" w:id="167"/>
      <w:bookmarkEnd w:id="167"/>
      <w:r w:rsidDel="00000000" w:rsidR="00000000" w:rsidRPr="00000000">
        <w:rPr>
          <w:rtl w:val="0"/>
        </w:rPr>
        <w:t xml:space="preserve">3.3.3 </w:t>
      </w:r>
      <w:r w:rsidDel="00000000" w:rsidR="00000000" w:rsidRPr="00000000">
        <w:rPr>
          <w:rtl w:val="0"/>
        </w:rPr>
        <w:t xml:space="preserve">CAP-IT1 Work Timeline</w:t>
      </w:r>
      <w:r w:rsidDel="00000000" w:rsidR="00000000" w:rsidRPr="00000000">
        <w:rPr>
          <w:rtl w:val="0"/>
        </w:rPr>
      </w:r>
    </w:p>
    <w:tbl>
      <w:tblPr>
        <w:tblStyle w:val="Table24"/>
        <w:tblW w:w="9450.0" w:type="dxa"/>
        <w:jc w:val="left"/>
        <w:tblInd w:w="-76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5"/>
        <w:gridCol w:w="908.3333333333331"/>
        <w:gridCol w:w="2451.666666666667"/>
        <w:gridCol w:w="330"/>
        <w:gridCol w:w="360"/>
        <w:gridCol w:w="405"/>
        <w:gridCol w:w="405"/>
        <w:gridCol w:w="405"/>
        <w:gridCol w:w="405"/>
        <w:gridCol w:w="450"/>
        <w:gridCol w:w="345"/>
        <w:gridCol w:w="405"/>
        <w:gridCol w:w="405"/>
        <w:gridCol w:w="405"/>
        <w:gridCol w:w="405"/>
        <w:gridCol w:w="420"/>
        <w:gridCol w:w="510"/>
        <w:tblGridChange w:id="0">
          <w:tblGrid>
            <w:gridCol w:w="435"/>
            <w:gridCol w:w="908.3333333333331"/>
            <w:gridCol w:w="2451.666666666667"/>
            <w:gridCol w:w="330"/>
            <w:gridCol w:w="360"/>
            <w:gridCol w:w="405"/>
            <w:gridCol w:w="405"/>
            <w:gridCol w:w="405"/>
            <w:gridCol w:w="405"/>
            <w:gridCol w:w="450"/>
            <w:gridCol w:w="345"/>
            <w:gridCol w:w="405"/>
            <w:gridCol w:w="405"/>
            <w:gridCol w:w="405"/>
            <w:gridCol w:w="405"/>
            <w:gridCol w:w="420"/>
            <w:gridCol w:w="510"/>
          </w:tblGrid>
        </w:tblGridChange>
      </w:tblGrid>
      <w:tr>
        <w:trPr>
          <w:cantSplit w:val="1"/>
          <w:tblHeader w:val="0"/>
        </w:trPr>
        <w:tc>
          <w:tcPr>
            <w:gridSpan w:val="3"/>
            <w:shd w:fill="000000" w:val="clear"/>
            <w:tcMar>
              <w:top w:w="100.0" w:type="dxa"/>
              <w:left w:w="100.0" w:type="dxa"/>
              <w:bottom w:w="100.0" w:type="dxa"/>
              <w:right w:w="100.0" w:type="dxa"/>
            </w:tcMar>
          </w:tcPr>
          <w:p w:rsidR="00000000" w:rsidDel="00000000" w:rsidP="00000000" w:rsidRDefault="00000000" w:rsidRPr="00000000" w14:paraId="00000802">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Development</w:t>
            </w:r>
          </w:p>
        </w:tc>
        <w:tc>
          <w:tcPr>
            <w:gridSpan w:val="4"/>
            <w:shd w:fill="000000" w:val="clear"/>
            <w:tcMar>
              <w:top w:w="0.0" w:type="dxa"/>
              <w:left w:w="0.0" w:type="dxa"/>
              <w:bottom w:w="0.0" w:type="dxa"/>
              <w:right w:w="0.0" w:type="dxa"/>
            </w:tcMar>
          </w:tcPr>
          <w:p w:rsidR="00000000" w:rsidDel="00000000" w:rsidP="00000000" w:rsidRDefault="00000000" w:rsidRPr="00000000" w14:paraId="00000805">
            <w:pPr>
              <w:widowControl w:val="0"/>
              <w:spacing w:line="240" w:lineRule="auto"/>
              <w:jc w:val="cente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May</w:t>
            </w:r>
          </w:p>
        </w:tc>
        <w:tc>
          <w:tcPr>
            <w:gridSpan w:val="5"/>
            <w:shd w:fill="000000" w:val="clear"/>
            <w:tcMar>
              <w:top w:w="0.0" w:type="dxa"/>
              <w:left w:w="0.0" w:type="dxa"/>
              <w:bottom w:w="0.0" w:type="dxa"/>
              <w:right w:w="0.0" w:type="dxa"/>
            </w:tcMar>
          </w:tcPr>
          <w:p w:rsidR="00000000" w:rsidDel="00000000" w:rsidP="00000000" w:rsidRDefault="00000000" w:rsidRPr="00000000" w14:paraId="00000809">
            <w:pPr>
              <w:widowControl w:val="0"/>
              <w:spacing w:line="240" w:lineRule="auto"/>
              <w:jc w:val="cente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Jun</w:t>
            </w:r>
          </w:p>
        </w:tc>
        <w:tc>
          <w:tcPr>
            <w:gridSpan w:val="4"/>
            <w:shd w:fill="000000" w:val="clear"/>
            <w:tcMar>
              <w:top w:w="0.0" w:type="dxa"/>
              <w:left w:w="0.0" w:type="dxa"/>
              <w:bottom w:w="0.0" w:type="dxa"/>
              <w:right w:w="0.0" w:type="dxa"/>
            </w:tcMar>
          </w:tcPr>
          <w:p w:rsidR="00000000" w:rsidDel="00000000" w:rsidP="00000000" w:rsidRDefault="00000000" w:rsidRPr="00000000" w14:paraId="0000080E">
            <w:pPr>
              <w:widowControl w:val="0"/>
              <w:spacing w:line="240" w:lineRule="auto"/>
              <w:jc w:val="cente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Jul</w:t>
            </w:r>
          </w:p>
        </w:tc>
        <w:tc>
          <w:tcPr>
            <w:shd w:fill="000000" w:val="clear"/>
            <w:tcMar>
              <w:top w:w="0.0" w:type="dxa"/>
              <w:left w:w="0.0" w:type="dxa"/>
              <w:bottom w:w="0.0" w:type="dxa"/>
              <w:right w:w="0.0" w:type="dxa"/>
            </w:tcMar>
          </w:tcPr>
          <w:p w:rsidR="00000000" w:rsidDel="00000000" w:rsidP="00000000" w:rsidRDefault="00000000" w:rsidRPr="00000000" w14:paraId="00000812">
            <w:pPr>
              <w:widowControl w:val="0"/>
              <w:spacing w:line="240" w:lineRule="auto"/>
              <w:jc w:val="cente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Aug</w:t>
            </w:r>
          </w:p>
        </w:tc>
      </w:tr>
      <w:tr>
        <w:trPr>
          <w:cantSplit w:val="1"/>
          <w:trHeight w:val="689.9531250000001" w:hRule="atLeast"/>
          <w:tblHeader w:val="0"/>
        </w:trPr>
        <w:tc>
          <w:tcPr>
            <w:tcBorders>
              <w:top w:color="000000" w:space="0" w:sz="8" w:val="single"/>
              <w:left w:color="000000" w:space="0" w:sz="8" w:val="single"/>
              <w:bottom w:color="000000" w:space="0" w:sz="8" w:val="single"/>
              <w:right w:color="000000" w:space="0" w:sz="8" w:val="single"/>
            </w:tcBorders>
            <w:shd w:fill="000000" w:val="clear"/>
            <w:tcMar>
              <w:top w:w="100.0" w:type="dxa"/>
              <w:left w:w="100.0" w:type="dxa"/>
              <w:bottom w:w="100.0" w:type="dxa"/>
              <w:right w:w="100.0" w:type="dxa"/>
            </w:tcMar>
            <w:vAlign w:val="center"/>
          </w:tcPr>
          <w:p w:rsidR="00000000" w:rsidDel="00000000" w:rsidP="00000000" w:rsidRDefault="00000000" w:rsidRPr="00000000" w14:paraId="00000813">
            <w:pPr>
              <w:spacing w:after="48" w:line="24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w:t>
            </w:r>
          </w:p>
        </w:tc>
        <w:tc>
          <w:tcPr>
            <w:tcBorders>
              <w:top w:color="000000" w:space="0" w:sz="8" w:val="single"/>
              <w:left w:color="000000" w:space="0" w:sz="8" w:val="single"/>
              <w:bottom w:color="000000" w:space="0" w:sz="8" w:val="single"/>
              <w:right w:color="000000" w:space="0" w:sz="8" w:val="single"/>
            </w:tcBorders>
            <w:shd w:fill="000000" w:val="clear"/>
            <w:tcMar>
              <w:top w:w="100.0" w:type="dxa"/>
              <w:left w:w="100.0" w:type="dxa"/>
              <w:bottom w:w="100.0" w:type="dxa"/>
              <w:right w:w="100.0" w:type="dxa"/>
            </w:tcMar>
            <w:vAlign w:val="center"/>
          </w:tcPr>
          <w:p w:rsidR="00000000" w:rsidDel="00000000" w:rsidP="00000000" w:rsidRDefault="00000000" w:rsidRPr="00000000" w14:paraId="00000814">
            <w:pPr>
              <w:spacing w:after="48" w:line="24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Module</w:t>
            </w:r>
          </w:p>
        </w:tc>
        <w:tc>
          <w:tcPr>
            <w:tcBorders>
              <w:top w:color="000000" w:space="0" w:sz="8" w:val="single"/>
              <w:left w:color="000000" w:space="0" w:sz="8" w:val="single"/>
              <w:bottom w:color="000000" w:space="0" w:sz="8" w:val="single"/>
              <w:right w:color="000000" w:space="0" w:sz="8" w:val="single"/>
            </w:tcBorders>
            <w:shd w:fill="000000" w:val="clear"/>
            <w:tcMar>
              <w:top w:w="100.0" w:type="dxa"/>
              <w:left w:w="100.0" w:type="dxa"/>
              <w:bottom w:w="100.0" w:type="dxa"/>
              <w:right w:w="100.0" w:type="dxa"/>
            </w:tcMar>
            <w:vAlign w:val="center"/>
          </w:tcPr>
          <w:p w:rsidR="00000000" w:rsidDel="00000000" w:rsidP="00000000" w:rsidRDefault="00000000" w:rsidRPr="00000000" w14:paraId="00000815">
            <w:pPr>
              <w:spacing w:after="48" w:line="24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Activities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16">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17">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18">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18</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19">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25</w:t>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1A">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1B">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w:t>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1C">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w:t>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1D">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w:t>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1E">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29</w:t>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1F">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w:t>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20">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w:t>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21">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w:t>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22">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27</w:t>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823">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r>
      <w:tr>
        <w:trPr>
          <w:cantSplit w:val="1"/>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2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2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&amp; Access Management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2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role-based access interface (login, role dashboards)</w:t>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82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2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2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2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2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2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2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2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2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3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3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3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3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834">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35">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36">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3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RBAC database schema (users, roles, permissions)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3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839">
            <w:pPr>
              <w:spacing w:after="48" w:line="240" w:lineRule="auto"/>
              <w:rPr>
                <w:rFonts w:ascii="Times New Roman" w:cs="Times New Roman" w:eastAsia="Times New Roman" w:hAnsi="Times New Roman"/>
                <w:sz w:val="24"/>
                <w:szCs w:val="24"/>
                <w:highlight w:val="yellow"/>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3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3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3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3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3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3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4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4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4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4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4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845">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46">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47">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4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Develop authentication and authorization prototype</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4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4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84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4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4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4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4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5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5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5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5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5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5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856">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57">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58">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5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 authentication logic, role-permission enforcement, and access validation rules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5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5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5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85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85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5F">
            <w:pPr>
              <w:pStyle w:val="Heading3"/>
              <w:ind w:left="720" w:firstLine="0"/>
              <w:jc w:val="both"/>
              <w:rPr/>
            </w:pPr>
            <w:bookmarkStart w:colFirst="0" w:colLast="0" w:name="_yua1vmg4s1ye" w:id="168"/>
            <w:bookmarkEnd w:id="168"/>
            <w:r w:rsidDel="00000000" w:rsidR="00000000" w:rsidRPr="00000000">
              <w:rPr>
                <w:rtl w:val="0"/>
              </w:rPr>
            </w:r>
          </w:p>
          <w:tbl>
            <w:tblPr>
              <w:tblStyle w:val="Table25"/>
              <w:tblW w:w="9525.0" w:type="dxa"/>
              <w:jc w:val="left"/>
              <w:tblInd w:w="-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05"/>
              <w:gridCol w:w="1500"/>
              <w:gridCol w:w="1140"/>
              <w:gridCol w:w="330"/>
              <w:gridCol w:w="360"/>
              <w:gridCol w:w="405"/>
              <w:gridCol w:w="405"/>
              <w:gridCol w:w="405"/>
              <w:gridCol w:w="405"/>
              <w:gridCol w:w="405"/>
              <w:gridCol w:w="345"/>
              <w:gridCol w:w="465"/>
              <w:gridCol w:w="405"/>
              <w:gridCol w:w="405"/>
              <w:gridCol w:w="405"/>
              <w:gridCol w:w="405"/>
              <w:gridCol w:w="405"/>
              <w:gridCol w:w="420"/>
              <w:gridCol w:w="510"/>
              <w:tblGridChange w:id="0">
                <w:tblGrid>
                  <w:gridCol w:w="405"/>
                  <w:gridCol w:w="1500"/>
                  <w:gridCol w:w="1140"/>
                  <w:gridCol w:w="330"/>
                  <w:gridCol w:w="360"/>
                  <w:gridCol w:w="405"/>
                  <w:gridCol w:w="405"/>
                  <w:gridCol w:w="405"/>
                  <w:gridCol w:w="405"/>
                  <w:gridCol w:w="405"/>
                  <w:gridCol w:w="345"/>
                  <w:gridCol w:w="465"/>
                  <w:gridCol w:w="405"/>
                  <w:gridCol w:w="405"/>
                  <w:gridCol w:w="405"/>
                  <w:gridCol w:w="405"/>
                  <w:gridCol w:w="405"/>
                  <w:gridCol w:w="420"/>
                  <w:gridCol w:w="510"/>
                </w:tblGrid>
              </w:tblGridChange>
            </w:tblGrid>
            <w:tr>
              <w:trPr>
                <w:cantSplit w:val="1"/>
                <w:trHeight w:val="330" w:hRule="atLeast"/>
                <w:tblHeader w:val="0"/>
              </w:trPr>
              <w:tc>
                <w:tcPr>
                  <w:tcBorders>
                    <w:top w:color="000000" w:space="0" w:sz="0" w:val="nil"/>
                    <w:bottom w:color="000000" w:space="0" w:sz="0" w:val="nil"/>
                  </w:tcBorders>
                  <w:tcMar>
                    <w:top w:w="0.0" w:type="dxa"/>
                    <w:left w:w="0.0" w:type="dxa"/>
                    <w:bottom w:w="0.0" w:type="dxa"/>
                    <w:right w:w="0.0" w:type="dxa"/>
                  </w:tcMar>
                  <w:vAlign w:val="center"/>
                </w:tcPr>
                <w:p w:rsidR="00000000" w:rsidDel="00000000" w:rsidP="00000000" w:rsidRDefault="00000000" w:rsidRPr="00000000" w14:paraId="00000860">
                  <w:pPr>
                    <w:spacing w:after="48" w:line="240" w:lineRule="auto"/>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861">
            <w:pPr>
              <w:pStyle w:val="Heading5"/>
              <w:ind w:firstLine="720"/>
              <w:rPr>
                <w:sz w:val="24"/>
                <w:szCs w:val="24"/>
              </w:rPr>
            </w:pPr>
            <w:bookmarkStart w:colFirst="0" w:colLast="0" w:name="_e7sxvctro4j6" w:id="169"/>
            <w:bookmarkEnd w:id="169"/>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6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6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6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6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6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6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6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869">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6A">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6B">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6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Conduct access testing</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6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6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6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7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7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87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7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7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7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7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7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7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7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87A">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7B">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7C">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7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Sprint review and RBAC validation with stakeholders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7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7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8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8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8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8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88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8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8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8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8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8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8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88B">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8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8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Lifecycle &amp; Milestone Management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8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lifecycle stage interface</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8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9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89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9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9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9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9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9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9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9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9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9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9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89C">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9D">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9E">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9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lifecycle database structure (stages, milestones, timestamps)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A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A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A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8A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A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A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A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A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A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A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A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A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A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8AD">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AE">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AF">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B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Prototype stage transition logic and milestone prerequisite checks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B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B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B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B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8B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B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B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B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B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B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B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B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B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8BE">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BF">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C0">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C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 lifecycle progression engine</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C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C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C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C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C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8C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8C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C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C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C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C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C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C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8CF">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D0">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D1">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D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stage gating and timestamp logging accuracy</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D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D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D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D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D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D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D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8D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D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D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D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D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D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8E0">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E1">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E2">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E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Sprint review of lifecycle logic and milestone flow</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E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E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E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E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E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E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E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E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E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8E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E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E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F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8F1">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F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F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Workflow Routing &amp; Decision Management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F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structured workflow queue interface</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F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F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F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F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8F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F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F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F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F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F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F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0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0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902">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03">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04">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0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decision log and routing database schema</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0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0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0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0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0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90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0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0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0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0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1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1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1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913">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14">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15">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1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Prototype approve/revise/return decision pathways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1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1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1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1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1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1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91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1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1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2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2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2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2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924">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25">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26">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2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 workflow routing engine and ownership reassignment</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2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2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2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2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2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2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2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92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93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93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3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3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3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935">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36">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37">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3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Conduct traceability and decision integrity testing</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3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3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3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3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3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3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3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4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4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4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94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4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4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946">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47">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48">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4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Sprint review on workflow clarity and ownership visibility</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4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4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4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4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4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4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5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5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5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5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5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95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5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957">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5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5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 &amp; Revision Management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5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checklist and document submission interface</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5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5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5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5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5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6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96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6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6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6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6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6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6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968">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69">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6A">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6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document metadata schema</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6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6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6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6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7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7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7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97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7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7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7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7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7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979">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7A">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7B">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7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Prototype document submission and revision tracking flow</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7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7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7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8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8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8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8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8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8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98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8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8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8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98A">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8B">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8C">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8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 revision logging and checklist validation engine</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8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8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9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9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9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9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9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9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9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9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99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99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9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99B">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9C">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9D">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9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Conduct version traceability testing</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9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A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A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A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A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A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A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A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A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A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A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A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9A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9AC">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AD">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AE">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A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Sprint review of document tracking accuracy</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B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B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B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B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B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B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B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B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B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B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B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B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B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9BD">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B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B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Scheduling &amp; Coordination Management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C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scheduling request and availability interface</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C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C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C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C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C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C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C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C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C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9C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C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C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C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9CE">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CF">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D0">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D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scheduling database</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D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D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D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D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D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D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D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D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D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D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9D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D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D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9DF">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E0">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E1">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E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Prototype defense scheduling logic</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E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E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E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E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E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E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E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E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E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E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E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9E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E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9F0">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F1">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F2">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F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 scheduling coordination engine</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F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F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F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F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F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F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F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F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F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F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F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F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A0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A01">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02">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03">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0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Conduct scheduling validation &amp; sprint review</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0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0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0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0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0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0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0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0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0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0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0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1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1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A12">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1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1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Monitoring, Alerts &amp; Intervention Engine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1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monitoring dashboard interface (risk indicators &amp; alert views)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1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1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1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1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1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1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1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1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1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1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A2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2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2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A23">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24">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25">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2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monitoring database logic (threshold rules, time-in-stage computation, escalation mapping)</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2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2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2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2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2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2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2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2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2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3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3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A3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3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A34">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35">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36">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3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Prototype automated alert detection logic</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3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3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3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3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3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3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3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3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4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4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4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4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A4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A45">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46">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47">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4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 monitoring and escalation engine (threshold evaluation + intervention logging)</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4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4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4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4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4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4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4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5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5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5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5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5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5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A56">
            <w:pPr>
              <w:spacing w:after="48" w:line="240" w:lineRule="auto"/>
              <w:rPr>
                <w:rFonts w:ascii="Times New Roman" w:cs="Times New Roman" w:eastAsia="Times New Roman" w:hAnsi="Times New Roman"/>
                <w:sz w:val="24"/>
                <w:szCs w:val="24"/>
                <w:highlight w:val="red"/>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57">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58">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5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Conduct alert accuracy testing (threshold validation &amp; false-positive checks)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5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5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5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5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5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5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6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6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6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6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6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6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6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A67">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68">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69">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6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Sprint review of intervention logging and escalation clarity</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6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6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6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6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6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7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7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7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7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7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7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7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7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A78">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7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7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Analytics &amp; Reporting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7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analytics dashboard layout (queue aging, bottleneck views, load metrics)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7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7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7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7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8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8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8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8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8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8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8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A8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8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A89">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8A">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8B">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8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analytics aggregation schema reporting mart tables &amp; computed metrics)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8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8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8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9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9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9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9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9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9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9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9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9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A9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A9A">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9B">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9C">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9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 reporting queries and dashboard visualizations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9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9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A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A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A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A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A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A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A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A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A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A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A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AAB">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AC">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AD">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A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Conduct analytics validation testing (metric accuracy, aggregation consistency, cross-module data integrity)</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A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B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B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B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B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B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B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B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B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B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B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B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B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ABC">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BD">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BE">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B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Sprint review on reporting accuracy</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C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C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C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C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C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C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C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C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C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C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C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C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C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ACD">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C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C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Database Audit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D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audit trail interface (activity log viewer &amp; filtering tools)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D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D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D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D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D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D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D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D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D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D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D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AD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D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ADE">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DF">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E0">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E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append-only audit log schema (action logs, timestamp mapping, user-action trace)</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E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E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E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E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E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E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E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E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E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E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E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E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AE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AEF">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F0">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F1">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F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 cross-module activity logging integration</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F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F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F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F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F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F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F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F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F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F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F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F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F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B00">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01">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02">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0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Conduct audit integrity testing (log completeness, tamper resistance validation)</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B0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B0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B0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B0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0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0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0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0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0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0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0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0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1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B11">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12">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13">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1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Sprint review on traceability coverage</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B1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B1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B1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B1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1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1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1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1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1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1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1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2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2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B22">
            <w:pPr>
              <w:spacing w:after="48" w:line="240" w:lineRule="auto"/>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B23">
      <w:pPr>
        <w:pStyle w:val="Heading5"/>
        <w:spacing w:line="360" w:lineRule="auto"/>
        <w:ind w:firstLine="720"/>
        <w:rPr/>
      </w:pPr>
      <w:bookmarkStart w:colFirst="0" w:colLast="0" w:name="_5yowxikfcliv" w:id="170"/>
      <w:bookmarkEnd w:id="170"/>
      <w:r w:rsidDel="00000000" w:rsidR="00000000" w:rsidRPr="00000000">
        <w:rPr>
          <w:rtl w:val="0"/>
        </w:rPr>
        <w:t xml:space="preserve">Table 15.1. CAP-IT1 Work Timeline (80% target)</w:t>
      </w:r>
      <w:r w:rsidDel="00000000" w:rsidR="00000000" w:rsidRPr="00000000">
        <w:rPr>
          <w:rtl w:val="0"/>
        </w:rPr>
      </w:r>
    </w:p>
    <w:p w:rsidR="00000000" w:rsidDel="00000000" w:rsidP="00000000" w:rsidRDefault="00000000" w:rsidRPr="00000000" w14:paraId="00000B24">
      <w:pPr>
        <w:spacing w:after="240" w:before="240" w:line="360" w:lineRule="auto"/>
        <w:ind w:left="720" w:firstLine="720"/>
        <w:jc w:val="both"/>
        <w:rPr>
          <w:rFonts w:ascii="Times New Roman" w:cs="Times New Roman" w:eastAsia="Times New Roman" w:hAnsi="Times New Roman"/>
        </w:rPr>
      </w:pPr>
      <w:r w:rsidDel="00000000" w:rsidR="00000000" w:rsidRPr="00000000">
        <w:rPr>
          <w:rFonts w:ascii="Cardo" w:cs="Cardo" w:eastAsia="Cardo" w:hAnsi="Cardo"/>
          <w:sz w:val="24"/>
          <w:szCs w:val="24"/>
          <w:rtl w:val="0"/>
        </w:rPr>
        <w:t xml:space="preserve">Table 15.1 outlines CAP-IT1 as the primary implementation phase where the system’s core modules are developed into an MVP. Modules correspond to the major components of the proposed lifecycle monitoring platform (e.g., core platform/RBAC, curriculum &amp; study plan, enrollment/course audit, thesis/dissertation pipeline tracking, workflow routing and queues, evidence/document management, scheduling/LOA tracking, dashboards and audit logs), and analytics/reporting. Each sprint follows a consistent activity sequence (design → coding → testing → stakeholder feedback) to support iterative delivery.</w:t>
      </w:r>
      <w:r w:rsidDel="00000000" w:rsidR="00000000" w:rsidRPr="00000000">
        <w:rPr>
          <w:rtl w:val="0"/>
        </w:rPr>
      </w:r>
    </w:p>
    <w:p w:rsidR="00000000" w:rsidDel="00000000" w:rsidP="00000000" w:rsidRDefault="00000000" w:rsidRPr="00000000" w14:paraId="00000B25">
      <w:pPr>
        <w:pStyle w:val="Heading3"/>
        <w:spacing w:line="360" w:lineRule="auto"/>
        <w:ind w:left="720" w:firstLine="0"/>
        <w:jc w:val="both"/>
        <w:rPr/>
      </w:pPr>
      <w:bookmarkStart w:colFirst="0" w:colLast="0" w:name="_mgq4n36rpxyg" w:id="171"/>
      <w:bookmarkEnd w:id="171"/>
      <w:r w:rsidDel="00000000" w:rsidR="00000000" w:rsidRPr="00000000">
        <w:rPr>
          <w:rtl w:val="0"/>
        </w:rPr>
        <w:t xml:space="preserve">3.3.4 </w:t>
      </w:r>
      <w:r w:rsidDel="00000000" w:rsidR="00000000" w:rsidRPr="00000000">
        <w:rPr>
          <w:rtl w:val="0"/>
        </w:rPr>
        <w:t xml:space="preserve">CAP-IT2 Work Timeline</w:t>
      </w:r>
      <w:r w:rsidDel="00000000" w:rsidR="00000000" w:rsidRPr="00000000">
        <w:rPr>
          <w:rtl w:val="0"/>
        </w:rPr>
      </w:r>
    </w:p>
    <w:tbl>
      <w:tblPr>
        <w:tblStyle w:val="Table26"/>
        <w:tblW w:w="9885.0" w:type="dxa"/>
        <w:jc w:val="left"/>
        <w:tblInd w:w="-76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5"/>
        <w:gridCol w:w="1005"/>
        <w:gridCol w:w="2355"/>
        <w:gridCol w:w="435"/>
        <w:gridCol w:w="435"/>
        <w:gridCol w:w="435"/>
        <w:gridCol w:w="435"/>
        <w:gridCol w:w="435"/>
        <w:gridCol w:w="435"/>
        <w:gridCol w:w="420"/>
        <w:gridCol w:w="450"/>
        <w:gridCol w:w="435"/>
        <w:gridCol w:w="435"/>
        <w:gridCol w:w="435"/>
        <w:gridCol w:w="435"/>
        <w:gridCol w:w="435"/>
        <w:gridCol w:w="435"/>
        <w:tblGridChange w:id="0">
          <w:tblGrid>
            <w:gridCol w:w="435"/>
            <w:gridCol w:w="1005"/>
            <w:gridCol w:w="2355"/>
            <w:gridCol w:w="435"/>
            <w:gridCol w:w="435"/>
            <w:gridCol w:w="435"/>
            <w:gridCol w:w="435"/>
            <w:gridCol w:w="435"/>
            <w:gridCol w:w="435"/>
            <w:gridCol w:w="420"/>
            <w:gridCol w:w="450"/>
            <w:gridCol w:w="435"/>
            <w:gridCol w:w="435"/>
            <w:gridCol w:w="435"/>
            <w:gridCol w:w="435"/>
            <w:gridCol w:w="435"/>
            <w:gridCol w:w="435"/>
          </w:tblGrid>
        </w:tblGridChange>
      </w:tblGrid>
      <w:tr>
        <w:trPr>
          <w:cantSplit w:val="1"/>
          <w:trHeight w:val="240" w:hRule="atLeast"/>
          <w:tblHeader w:val="0"/>
        </w:trPr>
        <w:tc>
          <w:tcPr>
            <w:gridSpan w:val="3"/>
            <w:shd w:fill="000000" w:val="clear"/>
            <w:tcMar>
              <w:top w:w="100.0" w:type="dxa"/>
              <w:left w:w="100.0" w:type="dxa"/>
              <w:bottom w:w="100.0" w:type="dxa"/>
              <w:right w:w="100.0" w:type="dxa"/>
            </w:tcMar>
          </w:tcPr>
          <w:p w:rsidR="00000000" w:rsidDel="00000000" w:rsidP="00000000" w:rsidRDefault="00000000" w:rsidRPr="00000000" w14:paraId="00000B26">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Development</w:t>
            </w:r>
          </w:p>
        </w:tc>
        <w:tc>
          <w:tcPr>
            <w:gridSpan w:val="2"/>
            <w:shd w:fill="000000" w:val="clear"/>
            <w:tcMar>
              <w:top w:w="0.0" w:type="dxa"/>
              <w:left w:w="0.0" w:type="dxa"/>
              <w:bottom w:w="0.0" w:type="dxa"/>
              <w:right w:w="0.0" w:type="dxa"/>
            </w:tcMar>
          </w:tcPr>
          <w:p w:rsidR="00000000" w:rsidDel="00000000" w:rsidP="00000000" w:rsidRDefault="00000000" w:rsidRPr="00000000" w14:paraId="00000B29">
            <w:pPr>
              <w:widowControl w:val="0"/>
              <w:spacing w:line="240" w:lineRule="auto"/>
              <w:jc w:val="cente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Aug</w:t>
            </w:r>
          </w:p>
        </w:tc>
        <w:tc>
          <w:tcPr>
            <w:gridSpan w:val="4"/>
            <w:shd w:fill="000000" w:val="clear"/>
            <w:tcMar>
              <w:top w:w="0.0" w:type="dxa"/>
              <w:left w:w="0.0" w:type="dxa"/>
              <w:bottom w:w="0.0" w:type="dxa"/>
              <w:right w:w="0.0" w:type="dxa"/>
            </w:tcMar>
          </w:tcPr>
          <w:p w:rsidR="00000000" w:rsidDel="00000000" w:rsidP="00000000" w:rsidRDefault="00000000" w:rsidRPr="00000000" w14:paraId="00000B2B">
            <w:pPr>
              <w:widowControl w:val="0"/>
              <w:spacing w:line="24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Sep</w:t>
            </w:r>
          </w:p>
        </w:tc>
        <w:tc>
          <w:tcPr>
            <w:gridSpan w:val="4"/>
            <w:shd w:fill="000000" w:val="clear"/>
            <w:tcMar>
              <w:top w:w="0.0" w:type="dxa"/>
              <w:left w:w="0.0" w:type="dxa"/>
              <w:bottom w:w="0.0" w:type="dxa"/>
              <w:right w:w="0.0" w:type="dxa"/>
            </w:tcMar>
          </w:tcPr>
          <w:p w:rsidR="00000000" w:rsidDel="00000000" w:rsidP="00000000" w:rsidRDefault="00000000" w:rsidRPr="00000000" w14:paraId="00000B2F">
            <w:pPr>
              <w:widowControl w:val="0"/>
              <w:spacing w:line="24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Oct</w:t>
            </w:r>
          </w:p>
        </w:tc>
        <w:tc>
          <w:tcPr>
            <w:gridSpan w:val="4"/>
            <w:shd w:fill="000000" w:val="clear"/>
            <w:tcMar>
              <w:top w:w="0.0" w:type="dxa"/>
              <w:left w:w="0.0" w:type="dxa"/>
              <w:bottom w:w="0.0" w:type="dxa"/>
              <w:right w:w="0.0" w:type="dxa"/>
            </w:tcMar>
          </w:tcPr>
          <w:p w:rsidR="00000000" w:rsidDel="00000000" w:rsidP="00000000" w:rsidRDefault="00000000" w:rsidRPr="00000000" w14:paraId="00000B33">
            <w:pPr>
              <w:widowControl w:val="0"/>
              <w:spacing w:line="24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Nov</w:t>
            </w:r>
          </w:p>
        </w:tc>
      </w:tr>
      <w:tr>
        <w:trPr>
          <w:cantSplit w:val="1"/>
          <w:tblHeader w:val="0"/>
        </w:trPr>
        <w:tc>
          <w:tcPr>
            <w:tcBorders>
              <w:top w:color="000000" w:space="0" w:sz="8" w:val="single"/>
              <w:left w:color="000000" w:space="0" w:sz="8" w:val="single"/>
              <w:bottom w:color="000000" w:space="0" w:sz="8" w:val="single"/>
              <w:right w:color="000000" w:space="0" w:sz="8" w:val="single"/>
            </w:tcBorders>
            <w:shd w:fill="000000" w:val="clear"/>
            <w:tcMar>
              <w:top w:w="100.0" w:type="dxa"/>
              <w:left w:w="100.0" w:type="dxa"/>
              <w:bottom w:w="100.0" w:type="dxa"/>
              <w:right w:w="100.0" w:type="dxa"/>
            </w:tcMar>
            <w:vAlign w:val="center"/>
          </w:tcPr>
          <w:p w:rsidR="00000000" w:rsidDel="00000000" w:rsidP="00000000" w:rsidRDefault="00000000" w:rsidRPr="00000000" w14:paraId="00000B37">
            <w:pPr>
              <w:spacing w:after="48" w:line="24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w:t>
            </w:r>
          </w:p>
        </w:tc>
        <w:tc>
          <w:tcPr>
            <w:tcBorders>
              <w:top w:color="000000" w:space="0" w:sz="8" w:val="single"/>
              <w:left w:color="000000" w:space="0" w:sz="8" w:val="single"/>
              <w:bottom w:color="000000" w:space="0" w:sz="8" w:val="single"/>
              <w:right w:color="000000" w:space="0" w:sz="8" w:val="single"/>
            </w:tcBorders>
            <w:shd w:fill="000000" w:val="clear"/>
            <w:tcMar>
              <w:top w:w="100.0" w:type="dxa"/>
              <w:left w:w="100.0" w:type="dxa"/>
              <w:bottom w:w="100.0" w:type="dxa"/>
              <w:right w:w="100.0" w:type="dxa"/>
            </w:tcMar>
            <w:vAlign w:val="center"/>
          </w:tcPr>
          <w:p w:rsidR="00000000" w:rsidDel="00000000" w:rsidP="00000000" w:rsidRDefault="00000000" w:rsidRPr="00000000" w14:paraId="00000B38">
            <w:pPr>
              <w:spacing w:after="48" w:line="24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Module</w:t>
            </w:r>
          </w:p>
        </w:tc>
        <w:tc>
          <w:tcPr>
            <w:tcBorders>
              <w:top w:color="000000" w:space="0" w:sz="8" w:val="single"/>
              <w:left w:color="000000" w:space="0" w:sz="8" w:val="single"/>
              <w:bottom w:color="000000" w:space="0" w:sz="8" w:val="single"/>
              <w:right w:color="000000" w:space="0" w:sz="8" w:val="single"/>
            </w:tcBorders>
            <w:shd w:fill="000000" w:val="clear"/>
            <w:tcMar>
              <w:top w:w="100.0" w:type="dxa"/>
              <w:left w:w="100.0" w:type="dxa"/>
              <w:bottom w:w="100.0" w:type="dxa"/>
              <w:right w:w="100.0" w:type="dxa"/>
            </w:tcMar>
            <w:vAlign w:val="center"/>
          </w:tcPr>
          <w:p w:rsidR="00000000" w:rsidDel="00000000" w:rsidP="00000000" w:rsidRDefault="00000000" w:rsidRPr="00000000" w14:paraId="00000B39">
            <w:pPr>
              <w:spacing w:after="48" w:line="24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Activities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B3A">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24</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B3B">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w:t>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3C">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w:t>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3D">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w:t>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3E">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w:t>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3F">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28</w:t>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40">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41">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w:t>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42">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19</w:t>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43">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26</w:t>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44">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45">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w:t>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46">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16</w:t>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47">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w:t>
            </w:r>
          </w:p>
        </w:tc>
      </w:tr>
      <w:tr>
        <w:trPr>
          <w:cantSplit w:val="1"/>
          <w:trHeight w:val="791.9062500000001" w:hRule="atLeast"/>
          <w:tblHeader w:val="0"/>
        </w:trPr>
        <w:tc>
          <w:tcPr>
            <w:vMerge w:val="restart"/>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4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w:t>
            </w:r>
          </w:p>
        </w:tc>
        <w:tc>
          <w:tcPr>
            <w:vMerge w:val="restart"/>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4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Evaluation Setup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4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structured usability and monitoring-interpretation evaluation instruments</w:t>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B4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B4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4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4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4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5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5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5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5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5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5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5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5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58">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59">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5A">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5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Conduct pilot evaluation session</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B5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B5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5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5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6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6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6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6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6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6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6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6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6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69">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6A">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6B">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6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Finalize evaluation protocol for stakeholder sessions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B6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B6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B6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7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7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7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7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7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7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7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7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7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7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7A">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restart"/>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7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vMerge w:val="restart"/>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7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Stakeholder Usability / UAT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7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Conduct structured UAT Session 1 (Lifecycle tracking, Workflow routing validation)</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B7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B7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8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B8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8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8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8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8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8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8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8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8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8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8B">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8C">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8D">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8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Conduct structured UAT Session 2</w:t>
            </w:r>
          </w:p>
          <w:p w:rsidR="00000000" w:rsidDel="00000000" w:rsidP="00000000" w:rsidRDefault="00000000" w:rsidRPr="00000000" w14:paraId="00000B8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(Monitoring alerts, Analytics dashboards, Access Control or Audit validation)</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B9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B9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9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9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B9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9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9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9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9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9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9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9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9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9D">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9E">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9F">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A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Consolidate findings</w:t>
            </w:r>
          </w:p>
          <w:p w:rsidR="00000000" w:rsidDel="00000000" w:rsidP="00000000" w:rsidRDefault="00000000" w:rsidRPr="00000000" w14:paraId="00000BA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 usability gaps and interpretation inconsistencies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BA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BA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A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A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A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BA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A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A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A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A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A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A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A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AF">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restart"/>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B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w:t>
            </w:r>
          </w:p>
        </w:tc>
        <w:tc>
          <w:tcPr>
            <w:vMerge w:val="restart"/>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B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Refinements (Iteration 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B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 UI clarity improvements (dashboard readability, queue labeling, milestone visualization)</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BB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BB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B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B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B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B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BB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B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B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B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B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B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B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C0">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C1">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C2">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C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Refine workflow routing flows and decision-state clarity</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BC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BC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C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C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C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C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C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BC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C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C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C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C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D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D1">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D2">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D3">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D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Conduct full regression testing across Modules 1–8</w:t>
            </w:r>
          </w:p>
          <w:p w:rsidR="00000000" w:rsidDel="00000000" w:rsidP="00000000" w:rsidRDefault="00000000" w:rsidRPr="00000000" w14:paraId="00000BD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(ensure refinements did not break monitoring, analytics, or access control logic)</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BD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BD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D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D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D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D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D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D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BD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D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E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E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E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E3">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restart"/>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E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w:t>
            </w:r>
          </w:p>
        </w:tc>
        <w:tc>
          <w:tcPr>
            <w:vMerge w:val="restart"/>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E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Access Control or Audit Hardening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E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RBAC scoping improvements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BE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BE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E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E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E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E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E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E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E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BF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F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F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F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F4">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F5">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F6">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F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Audit log coverage + integrity checks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BF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BF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F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F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F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F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F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F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C0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C0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C0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C0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C0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C05">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C06">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C07">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C0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Regression testing</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C0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C0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C0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C0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C0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C0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C0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C1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C1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C1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C1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C1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C1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C16">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restart"/>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C1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w:t>
            </w:r>
          </w:p>
        </w:tc>
        <w:tc>
          <w:tcPr>
            <w:vMerge w:val="restart"/>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C1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Reporting &amp; Export Polish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C1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Access Control or Audit Hardening</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C1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C1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C1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C1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C1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C1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C2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C2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C2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C2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C2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C2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C2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C27">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C28">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C29">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C2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Finalize export formats and endorsement-ready reporting outputs</w:t>
            </w:r>
          </w:p>
          <w:p w:rsidR="00000000" w:rsidDel="00000000" w:rsidP="00000000" w:rsidRDefault="00000000" w:rsidRPr="00000000" w14:paraId="00000C2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(PDF/CSV exports, summary report structure validation)</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C2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C2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C2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C2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C3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C3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C3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C3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C3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C3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C3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C3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C3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C39">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restart"/>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C3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w:t>
            </w:r>
          </w:p>
        </w:tc>
        <w:tc>
          <w:tcPr>
            <w:vMerge w:val="restart"/>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C3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Documentation Finalization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C3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Integrate final implementation updates into Chapter 3 &amp; Chapter 4</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C3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C3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C3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C4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C4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C4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C4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C4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C4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C4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C4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C4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C4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C4A">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C4B">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C4C">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C4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Finalize User Guide and Admin Guide documentation</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C4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C4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C5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C5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C5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C5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C5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C5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C5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C5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C5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C5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C5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C5B">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C5C">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C5D">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C5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Clean appendix materials (BPMN, ERD, tables, architecture diagrams)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C5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C6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C6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C6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C6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C6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C6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C6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C6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C6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C6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C6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C6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C6C">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restart"/>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C6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w:t>
            </w:r>
          </w:p>
        </w:tc>
        <w:tc>
          <w:tcPr>
            <w:vMerge w:val="restart"/>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C6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 Demo + Defense Prep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C6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Package final build for deployment demonstration</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C7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C7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C7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C7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C7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C7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C7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C7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C7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C7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C7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C7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C7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C7D">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C7E">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C7F">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C8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Conduct final defense rehearsal and structured system walkthrough</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C8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C8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C8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C8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C8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C8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C8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C8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C8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C8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C8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C8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C8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C8E">
            <w:pPr>
              <w:spacing w:after="48" w:line="240" w:lineRule="auto"/>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C8F">
      <w:pPr>
        <w:pStyle w:val="Heading5"/>
        <w:spacing w:line="360" w:lineRule="auto"/>
        <w:ind w:left="0" w:firstLine="720"/>
        <w:rPr/>
      </w:pPr>
      <w:bookmarkStart w:colFirst="0" w:colLast="0" w:name="_44yi41e5jm86" w:id="172"/>
      <w:bookmarkEnd w:id="172"/>
      <w:r w:rsidDel="00000000" w:rsidR="00000000" w:rsidRPr="00000000">
        <w:rPr>
          <w:rtl w:val="0"/>
        </w:rPr>
        <w:t xml:space="preserve">Table 15.2. CAP-IT2 Work Timeline (20% target)</w:t>
      </w:r>
    </w:p>
    <w:p w:rsidR="00000000" w:rsidDel="00000000" w:rsidP="00000000" w:rsidRDefault="00000000" w:rsidRPr="00000000" w14:paraId="00000C90">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 15.2 </w:t>
      </w:r>
      <w:r w:rsidDel="00000000" w:rsidR="00000000" w:rsidRPr="00000000">
        <w:rPr>
          <w:rFonts w:ascii="Times New Roman" w:cs="Times New Roman" w:eastAsia="Times New Roman" w:hAnsi="Times New Roman"/>
          <w:sz w:val="24"/>
          <w:szCs w:val="24"/>
          <w:rtl w:val="0"/>
        </w:rPr>
        <w:t xml:space="preserve">outlines CAP-IT2 as the completion phase focused on stakeholder evaluation, refinement, and final packaging. Activities prioritize usability testing, validation of gate criteria and monitoring interpretations, RBAC/audit hardening, reporting polish, documentation finalization, and final defense readiness. CAP-IT2 intentionally concentrates on improving accuracy, interpretability, and stakeholder acceptability rather than introducing new major modules.</w:t>
      </w:r>
    </w:p>
    <w:p w:rsidR="00000000" w:rsidDel="00000000" w:rsidP="00000000" w:rsidRDefault="00000000" w:rsidRPr="00000000" w14:paraId="00000C91">
      <w:pPr>
        <w:spacing w:after="240" w:before="240" w:line="360" w:lineRule="auto"/>
        <w:ind w:left="0" w:firstLine="0"/>
        <w:jc w:val="both"/>
        <w:rPr>
          <w:rFonts w:ascii="Times New Roman" w:cs="Times New Roman" w:eastAsia="Times New Roman" w:hAnsi="Times New Roman"/>
          <w:sz w:val="24"/>
          <w:szCs w:val="24"/>
        </w:rPr>
        <w:sectPr>
          <w:headerReference r:id="rId102" w:type="default"/>
          <w:footerReference r:id="rId104" w:type="default"/>
          <w:type w:val="nextPage"/>
          <w:pgSz w:h="15840" w:w="12240" w:orient="portrait"/>
          <w:pgMar w:bottom="1440" w:top="1440" w:left="1440" w:right="1440" w:header="720" w:footer="720" w:gutter="0"/>
          <w:pgNumType w:fmt="decimal" w:start="1" w:chapStyle="1" w:chapSep="hyphen"/>
        </w:sectPr>
      </w:pPr>
      <w:r w:rsidDel="00000000" w:rsidR="00000000" w:rsidRPr="00000000">
        <w:rPr>
          <w:rtl w:val="0"/>
        </w:rPr>
      </w:r>
    </w:p>
    <w:p w:rsidR="00000000" w:rsidDel="00000000" w:rsidP="00000000" w:rsidRDefault="00000000" w:rsidRPr="00000000" w14:paraId="00000C92">
      <w:pPr>
        <w:pStyle w:val="Heading1"/>
        <w:numPr>
          <w:ilvl w:val="0"/>
          <w:numId w:val="14"/>
        </w:numPr>
        <w:spacing w:after="240" w:before="240" w:line="276" w:lineRule="auto"/>
        <w:rPr>
          <w:sz w:val="24"/>
          <w:szCs w:val="24"/>
        </w:rPr>
      </w:pPr>
      <w:bookmarkStart w:id="252" w:name="_PropBm0001"/>
      <w:bookmarkEnd w:id="252"/>
      <w:r w:rsidDel="00000000" w:rsidR="00000000" w:rsidRPr="00000000">
        <w:rPr>
          <w:rtl w:val="0"/>
        </w:rPr>
        <w:t xml:space="preserve"/>
      </w:r>
      <w:r w:rsidDel="00000000" w:rsidR="00000000" w:rsidRPr="00000000">
        <w:rPr>
          <w:sz w:val="26"/>
          <w:szCs w:val="26"/>
          <w:rtl w:val="0"/>
        </w:rPr>
        <w:t xml:space="preserve">The Existing System</w:t>
      </w:r>
      <w:r w:rsidDel="00000000" w:rsidR="00000000" w:rsidRPr="00000000">
        <w:rPr>
          <w:rtl w:val="0"/>
        </w:rPr>
      </w:r>
    </w:p>
    <w:p w:rsidR="00000000" w:rsidDel="00000000" w:rsidP="00000000" w:rsidRDefault="00000000" w:rsidRPr="00000000" w14:paraId="00000C93">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chapter describes the existing setup of the University of St. La Salle (USLS) Graduate School as it operates today, before the deployment of the proposed platform. It presents the organizational context, the systems and records currently in use, the way each lifecycle process is actually carried out, the problem areas that follow from that arrangement, and the opportunities the Graduate School identified. The description is drawn from two confirmed consultations, the monitoring workbooks supplied by the Graduate School, and the correction checklists arising from those consultations.</w:t>
      </w:r>
    </w:p>
    <w:p w:rsidR="00000000" w:rsidDel="00000000" w:rsidP="00000000" w:rsidRDefault="00000000" w:rsidRPr="00000000" w14:paraId="00000C94">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Where this chapter restates a process already summarized in Section 1.3, it does so at the operational level of detail required to justify the design decisions in Chapter 5. Where the operational detail confirmed by the client differs from the earlier summary description, the account given in this chapter is the one carried forward into the implemented system, and the divergence is stated explicitly so that it can be reconciled with the adviser before the final defense.</w:t>
      </w:r>
    </w:p>
    <w:p w:rsidR="00000000" w:rsidDel="00000000" w:rsidP="00000000" w:rsidRDefault="00000000" w:rsidRPr="00000000" w14:paraId="00000C95">
      <w:pPr>
        <w:pStyle w:val="Heading2"/>
        <w:spacing w:after="240" w:before="240" w:line="276" w:lineRule="auto"/>
        <w:rPr>
          <w:sz w:val="24"/>
          <w:szCs w:val="24"/>
        </w:rPr>
      </w:pPr>
      <w:bookmarkStart w:id="253" w:name="_PropBm0002"/>
      <w:bookmarkEnd w:id="253"/>
      <w:r w:rsidDel="00000000" w:rsidR="00000000" w:rsidRPr="00000000">
        <w:rPr>
          <w:rtl w:val="0"/>
        </w:rPr>
        <w:t xml:space="preserve">4.1 Organization Profile</w:t>
      </w:r>
      <w:r w:rsidDel="00000000" w:rsidR="00000000" w:rsidRPr="00000000">
        <w:rPr>
          <w:rtl w:val="0"/>
        </w:rPr>
      </w:r>
    </w:p>
    <w:p w:rsidR="00000000" w:rsidDel="00000000" w:rsidP="00000000" w:rsidRDefault="00000000" w:rsidRPr="00000000" w14:paraId="00000C96">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University of St. La Salle is a private Catholic university in Bacolod City, Negros Occidental, Philippines. Its Graduate School administers the master's and doctoral programs of the university and is the organizational unit for which this study is conducted. The Graduate School is deliberately the unit of analysis: the system is designed for the specific working relationship between the USLS Graduate School and the USLS Registrar, and is not proposed as a generic product for other institutions.</w:t>
      </w:r>
    </w:p>
    <w:p w:rsidR="00000000" w:rsidDel="00000000" w:rsidP="00000000" w:rsidRDefault="00000000" w:rsidRPr="00000000" w14:paraId="00000C97">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Graduate School currently administers twelve degree programs distributed across five academic clusters. Three of these programs carry a practicum requirement, which is why practicum handling in the proposed system is program-dependent rather than universal.</w:t>
      </w:r>
    </w:p>
    <w:p w:rsidR="00000000" w:rsidDel="00000000" w:rsidP="00000000" w:rsidRDefault="00000000" w:rsidRPr="00000000" w14:paraId="00000C98">
      <w:pPr>
        <w:pStyle w:val="Heading5"/>
        <w:spacing w:before="120" w:line="276" w:lineRule="auto"/>
        <w:rPr/>
      </w:pPr>
      <w:bookmarkStart w:id="254" w:name="_PropBm0003"/>
      <w:bookmarkEnd w:id="254"/>
      <w:r w:rsidDel="00000000" w:rsidR="00000000" w:rsidRPr="00000000">
        <w:rPr>
          <w:rtl w:val="0"/>
        </w:rPr>
        <w:t xml:space="preserve">Table 16. Graduate School programs by cluster and practicum requirement</w:t>
      </w:r>
    </w:p>
    <w:tbl>
      <w:tblPr>
        <w:tblStyle w:val="Table27"/>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00"/>
        <w:gridCol w:w="1000"/>
        <w:gridCol w:w="4160"/>
        <w:gridCol w:w="1600"/>
        <w:tblGridChange w:id="0">
          <w:tblGrid>
            <w:gridCol w:w="2600"/>
            <w:gridCol w:w="1000"/>
            <w:gridCol w:w="4160"/>
            <w:gridCol w:w="160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0C99">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Cluster / College</w:t>
            </w:r>
          </w:p>
        </w:tc>
        <w:tc>
          <w:tcPr>
            <w:shd w:fill="d9d9d9" w:val="clear"/>
            <w:tcMar>
              <w:top w:w="60.0" w:type="dxa"/>
              <w:left w:w="80.0" w:type="dxa"/>
              <w:bottom w:w="60.0" w:type="dxa"/>
              <w:right w:w="80.0" w:type="dxa"/>
            </w:tcMar>
            <w:vAlign w:val="top"/>
          </w:tcPr>
          <w:p w:rsidR="00000000" w:rsidDel="00000000" w:rsidP="00000000" w:rsidRDefault="00000000" w:rsidRPr="00000000" w14:paraId="00000C9A">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Code</w:t>
            </w:r>
          </w:p>
        </w:tc>
        <w:tc>
          <w:tcPr>
            <w:shd w:fill="d9d9d9" w:val="clear"/>
            <w:tcMar>
              <w:top w:w="60.0" w:type="dxa"/>
              <w:left w:w="80.0" w:type="dxa"/>
              <w:bottom w:w="60.0" w:type="dxa"/>
              <w:right w:w="80.0" w:type="dxa"/>
            </w:tcMar>
            <w:vAlign w:val="top"/>
          </w:tcPr>
          <w:p w:rsidR="00000000" w:rsidDel="00000000" w:rsidP="00000000" w:rsidRDefault="00000000" w:rsidRPr="00000000" w14:paraId="00000C9B">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Program</w:t>
            </w:r>
          </w:p>
        </w:tc>
        <w:tc>
          <w:tcPr>
            <w:shd w:fill="d9d9d9" w:val="clear"/>
            <w:tcMar>
              <w:top w:w="60.0" w:type="dxa"/>
              <w:left w:w="80.0" w:type="dxa"/>
              <w:bottom w:w="60.0" w:type="dxa"/>
              <w:right w:w="80.0" w:type="dxa"/>
            </w:tcMar>
            <w:vAlign w:val="top"/>
          </w:tcPr>
          <w:p w:rsidR="00000000" w:rsidDel="00000000" w:rsidP="00000000" w:rsidRDefault="00000000" w:rsidRPr="00000000" w14:paraId="00000C9C">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Practicum</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C9D">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Arts and Sciences</w:t>
            </w:r>
          </w:p>
        </w:tc>
        <w:tc>
          <w:tcPr>
            <w:tcMar>
              <w:top w:w="60.0" w:type="dxa"/>
              <w:left w:w="80.0" w:type="dxa"/>
              <w:bottom w:w="60.0" w:type="dxa"/>
              <w:right w:w="80.0" w:type="dxa"/>
            </w:tcMar>
            <w:vAlign w:val="top"/>
          </w:tcPr>
          <w:p w:rsidR="00000000" w:rsidDel="00000000" w:rsidP="00000000" w:rsidRDefault="00000000" w:rsidRPr="00000000" w14:paraId="00000C9E">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MAPSY</w:t>
            </w:r>
          </w:p>
        </w:tc>
        <w:tc>
          <w:tcPr>
            <w:tcMar>
              <w:top w:w="60.0" w:type="dxa"/>
              <w:left w:w="80.0" w:type="dxa"/>
              <w:bottom w:w="60.0" w:type="dxa"/>
              <w:right w:w="80.0" w:type="dxa"/>
            </w:tcMar>
            <w:vAlign w:val="top"/>
          </w:tcPr>
          <w:p w:rsidR="00000000" w:rsidDel="00000000" w:rsidP="00000000" w:rsidRDefault="00000000" w:rsidRPr="00000000" w14:paraId="00000C9F">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Master of Arts in Psychology</w:t>
            </w:r>
          </w:p>
        </w:tc>
        <w:tc>
          <w:tcPr>
            <w:tcMar>
              <w:top w:w="60.0" w:type="dxa"/>
              <w:left w:w="80.0" w:type="dxa"/>
              <w:bottom w:w="60.0" w:type="dxa"/>
              <w:right w:w="80.0" w:type="dxa"/>
            </w:tcMar>
            <w:vAlign w:val="top"/>
          </w:tcPr>
          <w:p w:rsidR="00000000" w:rsidDel="00000000" w:rsidP="00000000" w:rsidRDefault="00000000" w:rsidRPr="00000000" w14:paraId="00000CA0">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Yes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CA1">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Arts and Sciences</w:t>
            </w:r>
          </w:p>
        </w:tc>
        <w:tc>
          <w:tcPr>
            <w:tcMar>
              <w:top w:w="60.0" w:type="dxa"/>
              <w:left w:w="80.0" w:type="dxa"/>
              <w:bottom w:w="60.0" w:type="dxa"/>
              <w:right w:w="80.0" w:type="dxa"/>
            </w:tcMar>
            <w:vAlign w:val="top"/>
          </w:tcPr>
          <w:p w:rsidR="00000000" w:rsidDel="00000000" w:rsidP="00000000" w:rsidRDefault="00000000" w:rsidRPr="00000000" w14:paraId="00000CA2">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DPSY</w:t>
            </w:r>
          </w:p>
        </w:tc>
        <w:tc>
          <w:tcPr>
            <w:tcMar>
              <w:top w:w="60.0" w:type="dxa"/>
              <w:left w:w="80.0" w:type="dxa"/>
              <w:bottom w:w="60.0" w:type="dxa"/>
              <w:right w:w="80.0" w:type="dxa"/>
            </w:tcMar>
            <w:vAlign w:val="top"/>
          </w:tcPr>
          <w:p w:rsidR="00000000" w:rsidDel="00000000" w:rsidP="00000000" w:rsidRDefault="00000000" w:rsidRPr="00000000" w14:paraId="00000CA3">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Doctor of Philosophy in Psychology</w:t>
            </w:r>
          </w:p>
        </w:tc>
        <w:tc>
          <w:tcPr>
            <w:tcMar>
              <w:top w:w="60.0" w:type="dxa"/>
              <w:left w:w="80.0" w:type="dxa"/>
              <w:bottom w:w="60.0" w:type="dxa"/>
              <w:right w:w="80.0" w:type="dxa"/>
            </w:tcMar>
            <w:vAlign w:val="top"/>
          </w:tcPr>
          <w:p w:rsidR="00000000" w:rsidDel="00000000" w:rsidP="00000000" w:rsidRDefault="00000000" w:rsidRPr="00000000" w14:paraId="00000CA4">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Yes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CA5">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Arts and Sciences</w:t>
            </w:r>
          </w:p>
        </w:tc>
        <w:tc>
          <w:tcPr>
            <w:tcMar>
              <w:top w:w="60.0" w:type="dxa"/>
              <w:left w:w="80.0" w:type="dxa"/>
              <w:bottom w:w="60.0" w:type="dxa"/>
              <w:right w:w="80.0" w:type="dxa"/>
            </w:tcMar>
            <w:vAlign w:val="top"/>
          </w:tcPr>
          <w:p w:rsidR="00000000" w:rsidDel="00000000" w:rsidP="00000000" w:rsidRDefault="00000000" w:rsidRPr="00000000" w14:paraId="00000CA6">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MASS</w:t>
            </w:r>
          </w:p>
        </w:tc>
        <w:tc>
          <w:tcPr>
            <w:tcMar>
              <w:top w:w="60.0" w:type="dxa"/>
              <w:left w:w="80.0" w:type="dxa"/>
              <w:bottom w:w="60.0" w:type="dxa"/>
              <w:right w:w="80.0" w:type="dxa"/>
            </w:tcMar>
            <w:vAlign w:val="top"/>
          </w:tcPr>
          <w:p w:rsidR="00000000" w:rsidDel="00000000" w:rsidP="00000000" w:rsidRDefault="00000000" w:rsidRPr="00000000" w14:paraId="00000CA7">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Master of Arts in Social Sciences</w:t>
            </w:r>
          </w:p>
        </w:tc>
        <w:tc>
          <w:tcPr>
            <w:tcMar>
              <w:top w:w="60.0" w:type="dxa"/>
              <w:left w:w="80.0" w:type="dxa"/>
              <w:bottom w:w="60.0" w:type="dxa"/>
              <w:right w:w="80.0" w:type="dxa"/>
            </w:tcMar>
            <w:vAlign w:val="top"/>
          </w:tcPr>
          <w:p w:rsidR="00000000" w:rsidDel="00000000" w:rsidP="00000000" w:rsidRDefault="00000000" w:rsidRPr="00000000" w14:paraId="00000CA8">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CA9">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Business</w:t>
            </w:r>
          </w:p>
        </w:tc>
        <w:tc>
          <w:tcPr>
            <w:tcMar>
              <w:top w:w="60.0" w:type="dxa"/>
              <w:left w:w="80.0" w:type="dxa"/>
              <w:bottom w:w="60.0" w:type="dxa"/>
              <w:right w:w="80.0" w:type="dxa"/>
            </w:tcMar>
            <w:vAlign w:val="top"/>
          </w:tcPr>
          <w:p w:rsidR="00000000" w:rsidDel="00000000" w:rsidP="00000000" w:rsidRDefault="00000000" w:rsidRPr="00000000" w14:paraId="00000CAA">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MBA</w:t>
            </w:r>
          </w:p>
        </w:tc>
        <w:tc>
          <w:tcPr>
            <w:tcMar>
              <w:top w:w="60.0" w:type="dxa"/>
              <w:left w:w="80.0" w:type="dxa"/>
              <w:bottom w:w="60.0" w:type="dxa"/>
              <w:right w:w="80.0" w:type="dxa"/>
            </w:tcMar>
            <w:vAlign w:val="top"/>
          </w:tcPr>
          <w:p w:rsidR="00000000" w:rsidDel="00000000" w:rsidP="00000000" w:rsidRDefault="00000000" w:rsidRPr="00000000" w14:paraId="00000CAB">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Master of Business Administration</w:t>
            </w:r>
          </w:p>
        </w:tc>
        <w:tc>
          <w:tcPr>
            <w:tcMar>
              <w:top w:w="60.0" w:type="dxa"/>
              <w:left w:w="80.0" w:type="dxa"/>
              <w:bottom w:w="60.0" w:type="dxa"/>
              <w:right w:w="80.0" w:type="dxa"/>
            </w:tcMar>
            <w:vAlign w:val="top"/>
          </w:tcPr>
          <w:p w:rsidR="00000000" w:rsidDel="00000000" w:rsidP="00000000" w:rsidRDefault="00000000" w:rsidRPr="00000000" w14:paraId="00000CAC">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CAD">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Business</w:t>
            </w:r>
          </w:p>
        </w:tc>
        <w:tc>
          <w:tcPr>
            <w:tcMar>
              <w:top w:w="60.0" w:type="dxa"/>
              <w:left w:w="80.0" w:type="dxa"/>
              <w:bottom w:w="60.0" w:type="dxa"/>
              <w:right w:w="80.0" w:type="dxa"/>
            </w:tcMar>
            <w:vAlign w:val="top"/>
          </w:tcPr>
          <w:p w:rsidR="00000000" w:rsidDel="00000000" w:rsidP="00000000" w:rsidRDefault="00000000" w:rsidRPr="00000000" w14:paraId="00000CAE">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DBA</w:t>
            </w:r>
          </w:p>
        </w:tc>
        <w:tc>
          <w:tcPr>
            <w:tcMar>
              <w:top w:w="60.0" w:type="dxa"/>
              <w:left w:w="80.0" w:type="dxa"/>
              <w:bottom w:w="60.0" w:type="dxa"/>
              <w:right w:w="80.0" w:type="dxa"/>
            </w:tcMar>
            <w:vAlign w:val="top"/>
          </w:tcPr>
          <w:p w:rsidR="00000000" w:rsidDel="00000000" w:rsidP="00000000" w:rsidRDefault="00000000" w:rsidRPr="00000000" w14:paraId="00000CAF">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Doctor of Business Administration</w:t>
            </w:r>
          </w:p>
        </w:tc>
        <w:tc>
          <w:tcPr>
            <w:tcMar>
              <w:top w:w="60.0" w:type="dxa"/>
              <w:left w:w="80.0" w:type="dxa"/>
              <w:bottom w:w="60.0" w:type="dxa"/>
              <w:right w:w="80.0" w:type="dxa"/>
            </w:tcMar>
            <w:vAlign w:val="top"/>
          </w:tcPr>
          <w:p w:rsidR="00000000" w:rsidDel="00000000" w:rsidP="00000000" w:rsidRDefault="00000000" w:rsidRPr="00000000" w14:paraId="00000CB0">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CB1">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Education</w:t>
            </w:r>
          </w:p>
        </w:tc>
        <w:tc>
          <w:tcPr>
            <w:tcMar>
              <w:top w:w="60.0" w:type="dxa"/>
              <w:left w:w="80.0" w:type="dxa"/>
              <w:bottom w:w="60.0" w:type="dxa"/>
              <w:right w:w="80.0" w:type="dxa"/>
            </w:tcMar>
            <w:vAlign w:val="top"/>
          </w:tcPr>
          <w:p w:rsidR="00000000" w:rsidDel="00000000" w:rsidP="00000000" w:rsidRDefault="00000000" w:rsidRPr="00000000" w14:paraId="00000CB2">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MAED</w:t>
            </w:r>
          </w:p>
        </w:tc>
        <w:tc>
          <w:tcPr>
            <w:tcMar>
              <w:top w:w="60.0" w:type="dxa"/>
              <w:left w:w="80.0" w:type="dxa"/>
              <w:bottom w:w="60.0" w:type="dxa"/>
              <w:right w:w="80.0" w:type="dxa"/>
            </w:tcMar>
            <w:vAlign w:val="top"/>
          </w:tcPr>
          <w:p w:rsidR="00000000" w:rsidDel="00000000" w:rsidP="00000000" w:rsidRDefault="00000000" w:rsidRPr="00000000" w14:paraId="00000CB3">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Master of Arts in Education</w:t>
            </w:r>
          </w:p>
        </w:tc>
        <w:tc>
          <w:tcPr>
            <w:tcMar>
              <w:top w:w="60.0" w:type="dxa"/>
              <w:left w:w="80.0" w:type="dxa"/>
              <w:bottom w:w="60.0" w:type="dxa"/>
              <w:right w:w="80.0" w:type="dxa"/>
            </w:tcMar>
            <w:vAlign w:val="top"/>
          </w:tcPr>
          <w:p w:rsidR="00000000" w:rsidDel="00000000" w:rsidP="00000000" w:rsidRDefault="00000000" w:rsidRPr="00000000" w14:paraId="00000CB4">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CB5">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Education</w:t>
            </w:r>
          </w:p>
        </w:tc>
        <w:tc>
          <w:tcPr>
            <w:tcMar>
              <w:top w:w="60.0" w:type="dxa"/>
              <w:left w:w="80.0" w:type="dxa"/>
              <w:bottom w:w="60.0" w:type="dxa"/>
              <w:right w:w="80.0" w:type="dxa"/>
            </w:tcMar>
            <w:vAlign w:val="top"/>
          </w:tcPr>
          <w:p w:rsidR="00000000" w:rsidDel="00000000" w:rsidP="00000000" w:rsidRDefault="00000000" w:rsidRPr="00000000" w14:paraId="00000CB6">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EDD</w:t>
            </w:r>
          </w:p>
        </w:tc>
        <w:tc>
          <w:tcPr>
            <w:tcMar>
              <w:top w:w="60.0" w:type="dxa"/>
              <w:left w:w="80.0" w:type="dxa"/>
              <w:bottom w:w="60.0" w:type="dxa"/>
              <w:right w:w="80.0" w:type="dxa"/>
            </w:tcMar>
            <w:vAlign w:val="top"/>
          </w:tcPr>
          <w:p w:rsidR="00000000" w:rsidDel="00000000" w:rsidP="00000000" w:rsidRDefault="00000000" w:rsidRPr="00000000" w14:paraId="00000CB7">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Doctor of Education</w:t>
            </w:r>
          </w:p>
        </w:tc>
        <w:tc>
          <w:tcPr>
            <w:tcMar>
              <w:top w:w="60.0" w:type="dxa"/>
              <w:left w:w="80.0" w:type="dxa"/>
              <w:bottom w:w="60.0" w:type="dxa"/>
              <w:right w:w="80.0" w:type="dxa"/>
            </w:tcMar>
            <w:vAlign w:val="top"/>
          </w:tcPr>
          <w:p w:rsidR="00000000" w:rsidDel="00000000" w:rsidP="00000000" w:rsidRDefault="00000000" w:rsidRPr="00000000" w14:paraId="00000CB8">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CB9">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Education</w:t>
            </w:r>
          </w:p>
        </w:tc>
        <w:tc>
          <w:tcPr>
            <w:tcMar>
              <w:top w:w="60.0" w:type="dxa"/>
              <w:left w:w="80.0" w:type="dxa"/>
              <w:bottom w:w="60.0" w:type="dxa"/>
              <w:right w:w="80.0" w:type="dxa"/>
            </w:tcMar>
            <w:vAlign w:val="top"/>
          </w:tcPr>
          <w:p w:rsidR="00000000" w:rsidDel="00000000" w:rsidP="00000000" w:rsidRDefault="00000000" w:rsidRPr="00000000" w14:paraId="00000CBA">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MSGC</w:t>
            </w:r>
          </w:p>
        </w:tc>
        <w:tc>
          <w:tcPr>
            <w:tcMar>
              <w:top w:w="60.0" w:type="dxa"/>
              <w:left w:w="80.0" w:type="dxa"/>
              <w:bottom w:w="60.0" w:type="dxa"/>
              <w:right w:w="80.0" w:type="dxa"/>
            </w:tcMar>
            <w:vAlign w:val="top"/>
          </w:tcPr>
          <w:p w:rsidR="00000000" w:rsidDel="00000000" w:rsidP="00000000" w:rsidRDefault="00000000" w:rsidRPr="00000000" w14:paraId="00000CBB">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Master of Science in Guidance and Counseling</w:t>
            </w:r>
          </w:p>
        </w:tc>
        <w:tc>
          <w:tcPr>
            <w:tcMar>
              <w:top w:w="60.0" w:type="dxa"/>
              <w:left w:w="80.0" w:type="dxa"/>
              <w:bottom w:w="60.0" w:type="dxa"/>
              <w:right w:w="80.0" w:type="dxa"/>
            </w:tcMar>
            <w:vAlign w:val="top"/>
          </w:tcPr>
          <w:p w:rsidR="00000000" w:rsidDel="00000000" w:rsidP="00000000" w:rsidRDefault="00000000" w:rsidRPr="00000000" w14:paraId="00000CBC">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Yes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CBD">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Engineering and Technology</w:t>
            </w:r>
          </w:p>
        </w:tc>
        <w:tc>
          <w:tcPr>
            <w:tcMar>
              <w:top w:w="60.0" w:type="dxa"/>
              <w:left w:w="80.0" w:type="dxa"/>
              <w:bottom w:w="60.0" w:type="dxa"/>
              <w:right w:w="80.0" w:type="dxa"/>
            </w:tcMar>
            <w:vAlign w:val="top"/>
          </w:tcPr>
          <w:p w:rsidR="00000000" w:rsidDel="00000000" w:rsidP="00000000" w:rsidRDefault="00000000" w:rsidRPr="00000000" w14:paraId="00000CBE">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MSCS</w:t>
            </w:r>
          </w:p>
        </w:tc>
        <w:tc>
          <w:tcPr>
            <w:tcMar>
              <w:top w:w="60.0" w:type="dxa"/>
              <w:left w:w="80.0" w:type="dxa"/>
              <w:bottom w:w="60.0" w:type="dxa"/>
              <w:right w:w="80.0" w:type="dxa"/>
            </w:tcMar>
            <w:vAlign w:val="top"/>
          </w:tcPr>
          <w:p w:rsidR="00000000" w:rsidDel="00000000" w:rsidP="00000000" w:rsidRDefault="00000000" w:rsidRPr="00000000" w14:paraId="00000CBF">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Master of Science in Computer Science</w:t>
            </w:r>
          </w:p>
        </w:tc>
        <w:tc>
          <w:tcPr>
            <w:tcMar>
              <w:top w:w="60.0" w:type="dxa"/>
              <w:left w:w="80.0" w:type="dxa"/>
              <w:bottom w:w="60.0" w:type="dxa"/>
              <w:right w:w="80.0" w:type="dxa"/>
            </w:tcMar>
            <w:vAlign w:val="top"/>
          </w:tcPr>
          <w:p w:rsidR="00000000" w:rsidDel="00000000" w:rsidP="00000000" w:rsidRDefault="00000000" w:rsidRPr="00000000" w14:paraId="00000CC0">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CC1">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Engineering and Technology</w:t>
            </w:r>
          </w:p>
        </w:tc>
        <w:tc>
          <w:tcPr>
            <w:tcMar>
              <w:top w:w="60.0" w:type="dxa"/>
              <w:left w:w="80.0" w:type="dxa"/>
              <w:bottom w:w="60.0" w:type="dxa"/>
              <w:right w:w="80.0" w:type="dxa"/>
            </w:tcMar>
            <w:vAlign w:val="top"/>
          </w:tcPr>
          <w:p w:rsidR="00000000" w:rsidDel="00000000" w:rsidP="00000000" w:rsidRDefault="00000000" w:rsidRPr="00000000" w14:paraId="00000CC2">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MIT</w:t>
            </w:r>
          </w:p>
        </w:tc>
        <w:tc>
          <w:tcPr>
            <w:tcMar>
              <w:top w:w="60.0" w:type="dxa"/>
              <w:left w:w="80.0" w:type="dxa"/>
              <w:bottom w:w="60.0" w:type="dxa"/>
              <w:right w:w="80.0" w:type="dxa"/>
            </w:tcMar>
            <w:vAlign w:val="top"/>
          </w:tcPr>
          <w:p w:rsidR="00000000" w:rsidDel="00000000" w:rsidP="00000000" w:rsidRDefault="00000000" w:rsidRPr="00000000" w14:paraId="00000CC3">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Master in Information Technology</w:t>
            </w:r>
          </w:p>
        </w:tc>
        <w:tc>
          <w:tcPr>
            <w:tcMar>
              <w:top w:w="60.0" w:type="dxa"/>
              <w:left w:w="80.0" w:type="dxa"/>
              <w:bottom w:w="60.0" w:type="dxa"/>
              <w:right w:w="80.0" w:type="dxa"/>
            </w:tcMar>
            <w:vAlign w:val="top"/>
          </w:tcPr>
          <w:p w:rsidR="00000000" w:rsidDel="00000000" w:rsidP="00000000" w:rsidRDefault="00000000" w:rsidRPr="00000000" w14:paraId="00000CC4">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CC5">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Nursing</w:t>
            </w:r>
          </w:p>
        </w:tc>
        <w:tc>
          <w:tcPr>
            <w:tcMar>
              <w:top w:w="60.0" w:type="dxa"/>
              <w:left w:w="80.0" w:type="dxa"/>
              <w:bottom w:w="60.0" w:type="dxa"/>
              <w:right w:w="80.0" w:type="dxa"/>
            </w:tcMar>
            <w:vAlign w:val="top"/>
          </w:tcPr>
          <w:p w:rsidR="00000000" w:rsidDel="00000000" w:rsidP="00000000" w:rsidRDefault="00000000" w:rsidRPr="00000000" w14:paraId="00000CC6">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MSN</w:t>
            </w:r>
          </w:p>
        </w:tc>
        <w:tc>
          <w:tcPr>
            <w:tcMar>
              <w:top w:w="60.0" w:type="dxa"/>
              <w:left w:w="80.0" w:type="dxa"/>
              <w:bottom w:w="60.0" w:type="dxa"/>
              <w:right w:w="80.0" w:type="dxa"/>
            </w:tcMar>
            <w:vAlign w:val="top"/>
          </w:tcPr>
          <w:p w:rsidR="00000000" w:rsidDel="00000000" w:rsidP="00000000" w:rsidRDefault="00000000" w:rsidRPr="00000000" w14:paraId="00000CC7">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Master of Science in Nursing</w:t>
            </w:r>
          </w:p>
        </w:tc>
        <w:tc>
          <w:tcPr>
            <w:tcMar>
              <w:top w:w="60.0" w:type="dxa"/>
              <w:left w:w="80.0" w:type="dxa"/>
              <w:bottom w:w="60.0" w:type="dxa"/>
              <w:right w:w="80.0" w:type="dxa"/>
            </w:tcMar>
            <w:vAlign w:val="top"/>
          </w:tcPr>
          <w:p w:rsidR="00000000" w:rsidDel="00000000" w:rsidP="00000000" w:rsidRDefault="00000000" w:rsidRPr="00000000" w14:paraId="00000CC8">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CC9">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Nursing</w:t>
            </w:r>
          </w:p>
        </w:tc>
        <w:tc>
          <w:tcPr>
            <w:tcMar>
              <w:top w:w="60.0" w:type="dxa"/>
              <w:left w:w="80.0" w:type="dxa"/>
              <w:bottom w:w="60.0" w:type="dxa"/>
              <w:right w:w="80.0" w:type="dxa"/>
            </w:tcMar>
            <w:vAlign w:val="top"/>
          </w:tcPr>
          <w:p w:rsidR="00000000" w:rsidDel="00000000" w:rsidP="00000000" w:rsidRDefault="00000000" w:rsidRPr="00000000" w14:paraId="00000CCA">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w:t>
            </w:r>
          </w:p>
        </w:tc>
        <w:tc>
          <w:tcPr>
            <w:tcMar>
              <w:top w:w="60.0" w:type="dxa"/>
              <w:left w:w="80.0" w:type="dxa"/>
              <w:bottom w:w="60.0" w:type="dxa"/>
              <w:right w:w="80.0" w:type="dxa"/>
            </w:tcMar>
            <w:vAlign w:val="top"/>
          </w:tcPr>
          <w:p w:rsidR="00000000" w:rsidDel="00000000" w:rsidP="00000000" w:rsidRDefault="00000000" w:rsidRPr="00000000" w14:paraId="00000CCB">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Master of Arts in Nursing</w:t>
            </w:r>
          </w:p>
        </w:tc>
        <w:tc>
          <w:tcPr>
            <w:tcMar>
              <w:top w:w="60.0" w:type="dxa"/>
              <w:left w:w="80.0" w:type="dxa"/>
              <w:bottom w:w="60.0" w:type="dxa"/>
              <w:right w:w="80.0" w:type="dxa"/>
            </w:tcMar>
            <w:vAlign w:val="top"/>
          </w:tcPr>
          <w:p w:rsidR="00000000" w:rsidDel="00000000" w:rsidP="00000000" w:rsidRDefault="00000000" w:rsidRPr="00000000" w14:paraId="00000CCC">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r>
    </w:tbl>
    <w:p w:rsidR="00000000" w:rsidDel="00000000" w:rsidP="00000000" w:rsidRDefault="00000000" w:rsidRPr="00000000" w14:paraId="00000CCD">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CE">
      <w:pPr>
        <w:pStyle w:val="Heading3"/>
        <w:spacing w:line="276" w:lineRule="auto"/>
        <w:rPr/>
      </w:pPr>
      <w:bookmarkStart w:id="255" w:name="_PropBm0004"/>
      <w:bookmarkEnd w:id="255"/>
      <w:r w:rsidDel="00000000" w:rsidR="00000000" w:rsidRPr="00000000">
        <w:rPr>
          <w:rtl w:val="0"/>
        </w:rPr>
        <w:t xml:space="preserve">4.1.1 Stakeholders and Their Present Responsibilities</w:t>
      </w:r>
    </w:p>
    <w:p w:rsidR="00000000" w:rsidDel="00000000" w:rsidP="00000000" w:rsidRDefault="00000000" w:rsidRPr="00000000" w14:paraId="00000CCF">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following actors participate in graduate student lifecycle monitoring. Their responsibilities as described below reflect present practice, not the proposed design.</w:t>
      </w:r>
    </w:p>
    <w:p w:rsidR="00000000" w:rsidDel="00000000" w:rsidP="00000000" w:rsidRDefault="00000000" w:rsidRPr="00000000" w14:paraId="00000CD0">
      <w:pPr>
        <w:pStyle w:val="Heading5"/>
        <w:spacing w:before="120" w:line="276" w:lineRule="auto"/>
        <w:rPr/>
      </w:pPr>
      <w:bookmarkStart w:id="256" w:name="_PropBm0005"/>
      <w:bookmarkEnd w:id="256"/>
      <w:r w:rsidDel="00000000" w:rsidR="00000000" w:rsidRPr="00000000">
        <w:rPr>
          <w:rtl w:val="0"/>
        </w:rPr>
        <w:t xml:space="preserve">Table 17. Existing stakeholders and present responsibilities</w:t>
      </w:r>
    </w:p>
    <w:tbl>
      <w:tblPr>
        <w:tblStyle w:val="Table28"/>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6960"/>
        <w:tblGridChange w:id="0">
          <w:tblGrid>
            <w:gridCol w:w="2400"/>
            <w:gridCol w:w="696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0CD1">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Stakeholder</w:t>
            </w:r>
          </w:p>
        </w:tc>
        <w:tc>
          <w:tcPr>
            <w:shd w:fill="d9d9d9" w:val="clear"/>
            <w:tcMar>
              <w:top w:w="60.0" w:type="dxa"/>
              <w:left w:w="80.0" w:type="dxa"/>
              <w:bottom w:w="60.0" w:type="dxa"/>
              <w:right w:w="80.0" w:type="dxa"/>
            </w:tcMar>
            <w:vAlign w:val="top"/>
          </w:tcPr>
          <w:p w:rsidR="00000000" w:rsidDel="00000000" w:rsidP="00000000" w:rsidRDefault="00000000" w:rsidRPr="00000000" w14:paraId="00000CD2">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Present responsibility in the existing setup</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CD3">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Graduate School Dean</w:t>
            </w:r>
          </w:p>
        </w:tc>
        <w:tc>
          <w:tcPr>
            <w:tcMar>
              <w:top w:w="60.0" w:type="dxa"/>
              <w:left w:w="80.0" w:type="dxa"/>
              <w:bottom w:w="60.0" w:type="dxa"/>
              <w:right w:w="80.0" w:type="dxa"/>
            </w:tcMar>
            <w:vAlign w:val="top"/>
          </w:tcPr>
          <w:p w:rsidR="00000000" w:rsidDel="00000000" w:rsidP="00000000" w:rsidRDefault="00000000" w:rsidRPr="00000000" w14:paraId="00000CD4">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Approves standing changes (leave of absence, readmission, return from AWOL, subject withdrawal), approves graduation endorsement, and decides escalated cases.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CD5">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Graduate School Staff</w:t>
            </w:r>
          </w:p>
        </w:tc>
        <w:tc>
          <w:tcPr>
            <w:tcMar>
              <w:top w:w="60.0" w:type="dxa"/>
              <w:left w:w="80.0" w:type="dxa"/>
              <w:bottom w:w="60.0" w:type="dxa"/>
              <w:right w:w="80.0" w:type="dxa"/>
            </w:tcMar>
            <w:vAlign w:val="top"/>
          </w:tcPr>
          <w:p w:rsidR="00000000" w:rsidDel="00000000" w:rsidP="00000000" w:rsidRDefault="00000000" w:rsidRPr="00000000" w14:paraId="00000CD6">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Receives admission and enrollment information, maintains the monitoring workbook, prepares reports, files documents, and coordinates by email with students, faculty, and the Registrar.</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CD7">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Academic Coordinator</w:t>
            </w:r>
          </w:p>
        </w:tc>
        <w:tc>
          <w:tcPr>
            <w:tcMar>
              <w:top w:w="60.0" w:type="dxa"/>
              <w:left w:w="80.0" w:type="dxa"/>
              <w:bottom w:w="60.0" w:type="dxa"/>
              <w:right w:w="80.0" w:type="dxa"/>
            </w:tcMar>
            <w:vAlign w:val="top"/>
          </w:tcPr>
          <w:p w:rsidR="00000000" w:rsidDel="00000000" w:rsidP="00000000" w:rsidRDefault="00000000" w:rsidRPr="00000000" w14:paraId="00000CD8">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Determines which subjects are offered for the coming term, assigns the schedule and the handling faculty, tags students to subjects, and updates subject status as faculty report outcomes. Does not encode grades.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CD9">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Research Coordinator</w:t>
            </w:r>
          </w:p>
        </w:tc>
        <w:tc>
          <w:tcPr>
            <w:tcMar>
              <w:top w:w="60.0" w:type="dxa"/>
              <w:left w:w="80.0" w:type="dxa"/>
              <w:bottom w:w="60.0" w:type="dxa"/>
              <w:right w:w="80.0" w:type="dxa"/>
            </w:tcMar>
            <w:vAlign w:val="top"/>
          </w:tcPr>
          <w:p w:rsidR="00000000" w:rsidDel="00000000" w:rsidP="00000000" w:rsidRDefault="00000000" w:rsidRPr="00000000" w14:paraId="00000CDA">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Reviews research submissions and research completion evidence, and participates in the graduation review of research requirements.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CDB">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Faculty, Advisers, and Panel Members</w:t>
            </w:r>
          </w:p>
        </w:tc>
        <w:tc>
          <w:tcPr>
            <w:tcMar>
              <w:top w:w="60.0" w:type="dxa"/>
              <w:left w:w="80.0" w:type="dxa"/>
              <w:bottom w:w="60.0" w:type="dxa"/>
              <w:right w:w="80.0" w:type="dxa"/>
            </w:tcMar>
            <w:vAlign w:val="top"/>
          </w:tcPr>
          <w:p w:rsidR="00000000" w:rsidDel="00000000" w:rsidP="00000000" w:rsidRDefault="00000000" w:rsidRPr="00000000" w14:paraId="00000CDC">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Handle subjects, act as advisers, sit on title/proposal/final defense panels, and report subject outcomes and defense verdicts.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CDD">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Graduate Students</w:t>
            </w:r>
          </w:p>
        </w:tc>
        <w:tc>
          <w:tcPr>
            <w:tcMar>
              <w:top w:w="60.0" w:type="dxa"/>
              <w:left w:w="80.0" w:type="dxa"/>
              <w:bottom w:w="60.0" w:type="dxa"/>
              <w:right w:w="80.0" w:type="dxa"/>
            </w:tcMar>
            <w:vAlign w:val="top"/>
          </w:tcPr>
          <w:p w:rsidR="00000000" w:rsidDel="00000000" w:rsidP="00000000" w:rsidRDefault="00000000" w:rsidRPr="00000000" w14:paraId="00000CDE">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Submit requirements, forms, and applications, and follow up on the status of their own records, largely through email and in-person visits.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CDF">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Registrar (external office)</w:t>
            </w:r>
          </w:p>
        </w:tc>
        <w:tc>
          <w:tcPr>
            <w:tcMar>
              <w:top w:w="60.0" w:type="dxa"/>
              <w:left w:w="80.0" w:type="dxa"/>
              <w:bottom w:w="60.0" w:type="dxa"/>
              <w:right w:w="80.0" w:type="dxa"/>
            </w:tcMar>
            <w:vAlign w:val="top"/>
          </w:tcPr>
          <w:p w:rsidR="00000000" w:rsidDel="00000000" w:rsidP="00000000" w:rsidRDefault="00000000" w:rsidRPr="00000000" w14:paraId="00000CE0">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Holds the official student record. Executes the standing changes the Graduate School approves, and is the office to which endorsement and standing-change documents are sent.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CE1">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Information Technology Services</w:t>
            </w:r>
          </w:p>
        </w:tc>
        <w:tc>
          <w:tcPr>
            <w:tcMar>
              <w:top w:w="60.0" w:type="dxa"/>
              <w:left w:w="80.0" w:type="dxa"/>
              <w:bottom w:w="60.0" w:type="dxa"/>
              <w:right w:w="80.0" w:type="dxa"/>
            </w:tcMar>
            <w:vAlign w:val="top"/>
          </w:tcPr>
          <w:p w:rsidR="00000000" w:rsidDel="00000000" w:rsidP="00000000" w:rsidRDefault="00000000" w:rsidRPr="00000000" w14:paraId="00000CE2">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Administers AIMS, the university academic information system, and can produce authorized data exports on request.</w:t>
            </w:r>
          </w:p>
        </w:tc>
      </w:tr>
    </w:tbl>
    <w:p w:rsidR="00000000" w:rsidDel="00000000" w:rsidP="00000000" w:rsidRDefault="00000000" w:rsidRPr="00000000" w14:paraId="00000CE3">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E4">
      <w:pPr>
        <w:pStyle w:val="Heading2"/>
        <w:spacing w:after="240" w:before="240" w:line="276" w:lineRule="auto"/>
        <w:rPr>
          <w:sz w:val="24"/>
          <w:szCs w:val="24"/>
        </w:rPr>
      </w:pPr>
      <w:bookmarkStart w:id="257" w:name="_PropBm0006"/>
      <w:bookmarkEnd w:id="257"/>
      <w:r w:rsidDel="00000000" w:rsidR="00000000" w:rsidRPr="00000000">
        <w:rPr>
          <w:rtl w:val="0"/>
        </w:rPr>
        <w:t xml:space="preserve">4.2 Description of the Existing System</w:t>
      </w:r>
      <w:r w:rsidDel="00000000" w:rsidR="00000000" w:rsidRPr="00000000">
        <w:rPr>
          <w:rtl w:val="0"/>
        </w:rPr>
      </w:r>
    </w:p>
    <w:p w:rsidR="00000000" w:rsidDel="00000000" w:rsidP="00000000" w:rsidRDefault="00000000" w:rsidRPr="00000000" w14:paraId="00000CE5">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Graduate School does not operate a dedicated lifecycle monitoring system. What exists is a combination of one institutional system that the Graduate School does not control, a set of spreadsheets that the Graduate School maintains by hand, a set of printed or emailed forms, and email correspondence. The subsections below describe each of these components and then the processes they support.</w:t>
      </w:r>
    </w:p>
    <w:p w:rsidR="00000000" w:rsidDel="00000000" w:rsidP="00000000" w:rsidRDefault="00000000" w:rsidRPr="00000000" w14:paraId="00000CE6">
      <w:pPr>
        <w:pStyle w:val="Heading3"/>
        <w:spacing w:line="276" w:lineRule="auto"/>
        <w:rPr/>
      </w:pPr>
      <w:bookmarkStart w:id="258" w:name="_PropBm0007"/>
      <w:bookmarkEnd w:id="258"/>
      <w:r w:rsidDel="00000000" w:rsidR="00000000" w:rsidRPr="00000000">
        <w:rPr>
          <w:rtl w:val="0"/>
        </w:rPr>
        <w:t xml:space="preserve">4.2.1 AIMS as the Official Academic Information System</w:t>
      </w:r>
    </w:p>
    <w:p w:rsidR="00000000" w:rsidDel="00000000" w:rsidP="00000000" w:rsidRDefault="00000000" w:rsidRPr="00000000" w14:paraId="00000CE7">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AIMS is the university's academic information system and the official record for student identity, enrollment, enrolled subjects, grades, and course completion. Two properties of AIMS, both confirmed during consultation, shape the entire design problem.</w:t>
      </w:r>
    </w:p>
    <w:p w:rsidR="00000000" w:rsidDel="00000000" w:rsidP="00000000" w:rsidRDefault="00000000" w:rsidRPr="00000000" w14:paraId="00000CE8">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First, AIMS presents one student profile at a time. It is built to answer questions about an individual student and cannot produce the consolidated, cohort-level view of an entire program that the Graduate School needs in order to plan a term or to see who is delayed. The consolidated view has to be assembled outside AIMS.</w:t>
      </w:r>
    </w:p>
    <w:p w:rsidR="00000000" w:rsidDel="00000000" w:rsidP="00000000" w:rsidRDefault="00000000" w:rsidRPr="00000000" w14:paraId="00000CE9">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Second, there is no live programmatic interface available to the Graduate School. Data exchange with AIMS is file-based and periodic: an authorized person requests or exports a workbook, and that workbook is then used elsewhere. Consequently the existing setup contains no automated synchronization, and any figure held outside AIMS is only as current as the last export.</w:t>
      </w:r>
    </w:p>
    <w:p w:rsidR="00000000" w:rsidDel="00000000" w:rsidP="00000000" w:rsidRDefault="00000000" w:rsidRPr="00000000" w14:paraId="00000CEA">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adviser consultation established the governing principle for this arrangement: where a locally held record disagrees with the institutional record, the institutional record is the one to be followed, and any change applied to reconcile the two must be visible to the user rather than applied silently.</w:t>
      </w:r>
    </w:p>
    <w:p w:rsidR="00000000" w:rsidDel="00000000" w:rsidP="00000000" w:rsidRDefault="00000000" w:rsidRPr="00000000" w14:paraId="00000CEB">
      <w:pPr>
        <w:pStyle w:val="Heading3"/>
        <w:spacing w:line="276" w:lineRule="auto"/>
        <w:rPr/>
      </w:pPr>
      <w:bookmarkStart w:id="259" w:name="_PropBm0008"/>
      <w:bookmarkEnd w:id="259"/>
      <w:r w:rsidDel="00000000" w:rsidR="00000000" w:rsidRPr="00000000">
        <w:rPr>
          <w:rtl w:val="0"/>
        </w:rPr>
        <w:t xml:space="preserve">4.2.2 The Manual Monitoring Workbook</w:t>
      </w:r>
    </w:p>
    <w:p w:rsidR="00000000" w:rsidDel="00000000" w:rsidP="00000000" w:rsidRDefault="00000000" w:rsidRPr="00000000" w14:paraId="00000CEC">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central artifact of the existing setup is a spreadsheet monitoring workbook maintained by the Graduate School. One worksheet is kept per program. Each row is a student and each column is either an identifying attribute or a curriculum subject.</w:t>
      </w:r>
    </w:p>
    <w:p w:rsidR="00000000" w:rsidDel="00000000" w:rsidP="00000000" w:rsidRDefault="00000000" w:rsidRPr="00000000" w14:paraId="00000CED">
      <w:pPr>
        <w:pStyle w:val="Heading5"/>
        <w:spacing w:before="120" w:line="276" w:lineRule="auto"/>
        <w:rPr/>
      </w:pPr>
      <w:bookmarkStart w:id="260" w:name="_PropBm0009"/>
      <w:bookmarkEnd w:id="260"/>
      <w:r w:rsidDel="00000000" w:rsidR="00000000" w:rsidRPr="00000000">
        <w:rPr>
          <w:rtl w:val="0"/>
        </w:rPr>
        <w:t xml:space="preserve">Table 18. Structure of the existing monitoring workbook</w:t>
      </w:r>
    </w:p>
    <w:tbl>
      <w:tblPr>
        <w:tblStyle w:val="Table29"/>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00"/>
        <w:gridCol w:w="2600"/>
        <w:gridCol w:w="4860"/>
        <w:tblGridChange w:id="0">
          <w:tblGrid>
            <w:gridCol w:w="1900"/>
            <w:gridCol w:w="2600"/>
            <w:gridCol w:w="486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0CEE">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Column group</w:t>
            </w:r>
          </w:p>
        </w:tc>
        <w:tc>
          <w:tcPr>
            <w:shd w:fill="d9d9d9" w:val="clear"/>
            <w:tcMar>
              <w:top w:w="60.0" w:type="dxa"/>
              <w:left w:w="80.0" w:type="dxa"/>
              <w:bottom w:w="60.0" w:type="dxa"/>
              <w:right w:w="80.0" w:type="dxa"/>
            </w:tcMar>
            <w:vAlign w:val="top"/>
          </w:tcPr>
          <w:p w:rsidR="00000000" w:rsidDel="00000000" w:rsidP="00000000" w:rsidRDefault="00000000" w:rsidRPr="00000000" w14:paraId="00000CEF">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Contents</w:t>
            </w:r>
          </w:p>
        </w:tc>
        <w:tc>
          <w:tcPr>
            <w:shd w:fill="d9d9d9" w:val="clear"/>
            <w:tcMar>
              <w:top w:w="60.0" w:type="dxa"/>
              <w:left w:w="80.0" w:type="dxa"/>
              <w:bottom w:w="60.0" w:type="dxa"/>
              <w:right w:w="80.0" w:type="dxa"/>
            </w:tcMar>
            <w:vAlign w:val="top"/>
          </w:tcPr>
          <w:p w:rsidR="00000000" w:rsidDel="00000000" w:rsidP="00000000" w:rsidRDefault="00000000" w:rsidRPr="00000000" w14:paraId="00000CF0">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What it records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CF1">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Identity</w:t>
            </w:r>
          </w:p>
        </w:tc>
        <w:tc>
          <w:tcPr>
            <w:tcMar>
              <w:top w:w="60.0" w:type="dxa"/>
              <w:left w:w="80.0" w:type="dxa"/>
              <w:bottom w:w="60.0" w:type="dxa"/>
              <w:right w:w="80.0" w:type="dxa"/>
            </w:tcMar>
            <w:vAlign w:val="top"/>
          </w:tcPr>
          <w:p w:rsidR="00000000" w:rsidDel="00000000" w:rsidP="00000000" w:rsidRDefault="00000000" w:rsidRPr="00000000" w14:paraId="00000CF2">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IDNO, SN, FN</w:t>
            </w:r>
          </w:p>
        </w:tc>
        <w:tc>
          <w:tcPr>
            <w:tcMar>
              <w:top w:w="60.0" w:type="dxa"/>
              <w:left w:w="80.0" w:type="dxa"/>
              <w:bottom w:w="60.0" w:type="dxa"/>
              <w:right w:w="80.0" w:type="dxa"/>
            </w:tcMar>
            <w:vAlign w:val="top"/>
          </w:tcPr>
          <w:p w:rsidR="00000000" w:rsidDel="00000000" w:rsidP="00000000" w:rsidRDefault="00000000" w:rsidRPr="00000000" w14:paraId="00000CF3">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Student number, surname, first name.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CF4">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Cohort</w:t>
            </w:r>
          </w:p>
        </w:tc>
        <w:tc>
          <w:tcPr>
            <w:tcMar>
              <w:top w:w="60.0" w:type="dxa"/>
              <w:left w:w="80.0" w:type="dxa"/>
              <w:bottom w:w="60.0" w:type="dxa"/>
              <w:right w:w="80.0" w:type="dxa"/>
            </w:tcMar>
            <w:vAlign w:val="top"/>
          </w:tcPr>
          <w:p w:rsidR="00000000" w:rsidDel="00000000" w:rsidP="00000000" w:rsidRDefault="00000000" w:rsidRPr="00000000" w14:paraId="00000CF5">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AY ENTRY, YR</w:t>
            </w:r>
          </w:p>
        </w:tc>
        <w:tc>
          <w:tcPr>
            <w:tcMar>
              <w:top w:w="60.0" w:type="dxa"/>
              <w:left w:w="80.0" w:type="dxa"/>
              <w:bottom w:w="60.0" w:type="dxa"/>
              <w:right w:w="80.0" w:type="dxa"/>
            </w:tcMar>
            <w:vAlign w:val="top"/>
          </w:tcPr>
          <w:p w:rsidR="00000000" w:rsidDel="00000000" w:rsidP="00000000" w:rsidRDefault="00000000" w:rsidRPr="00000000" w14:paraId="00000CF6">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Academic year of entry and current year level.</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CF7">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Curriculum subjects</w:t>
            </w:r>
          </w:p>
        </w:tc>
        <w:tc>
          <w:tcPr>
            <w:tcMar>
              <w:top w:w="60.0" w:type="dxa"/>
              <w:left w:w="80.0" w:type="dxa"/>
              <w:bottom w:w="60.0" w:type="dxa"/>
              <w:right w:w="80.0" w:type="dxa"/>
            </w:tcMar>
            <w:vAlign w:val="top"/>
          </w:tcPr>
          <w:p w:rsidR="00000000" w:rsidDel="00000000" w:rsidP="00000000" w:rsidRDefault="00000000" w:rsidRPr="00000000" w14:paraId="00000CF8">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One column per subject, grouped Basic / Major / Cognate</w:t>
            </w:r>
          </w:p>
        </w:tc>
        <w:tc>
          <w:tcPr>
            <w:tcMar>
              <w:top w:w="60.0" w:type="dxa"/>
              <w:left w:w="80.0" w:type="dxa"/>
              <w:bottom w:w="60.0" w:type="dxa"/>
              <w:right w:w="80.0" w:type="dxa"/>
            </w:tcMar>
            <w:vAlign w:val="top"/>
          </w:tcPr>
          <w:p w:rsidR="00000000" w:rsidDel="00000000" w:rsidP="00000000" w:rsidRDefault="00000000" w:rsidRPr="00000000" w14:paraId="00000CF9">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unit value, typically 3, entered when the subject is completed. A blank cell means the subject has not been completed.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CFA">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Comprehensive examination</w:t>
            </w:r>
          </w:p>
        </w:tc>
        <w:tc>
          <w:tcPr>
            <w:tcMar>
              <w:top w:w="60.0" w:type="dxa"/>
              <w:left w:w="80.0" w:type="dxa"/>
              <w:bottom w:w="60.0" w:type="dxa"/>
              <w:right w:w="80.0" w:type="dxa"/>
            </w:tcMar>
            <w:vAlign w:val="top"/>
          </w:tcPr>
          <w:p w:rsidR="00000000" w:rsidDel="00000000" w:rsidP="00000000" w:rsidRDefault="00000000" w:rsidRPr="00000000" w14:paraId="00000CFB">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COMPRE</w:t>
            </w:r>
          </w:p>
        </w:tc>
        <w:tc>
          <w:tcPr>
            <w:tcMar>
              <w:top w:w="60.0" w:type="dxa"/>
              <w:left w:w="80.0" w:type="dxa"/>
              <w:bottom w:w="60.0" w:type="dxa"/>
              <w:right w:w="80.0" w:type="dxa"/>
            </w:tcMar>
            <w:vAlign w:val="top"/>
          </w:tcPr>
          <w:p w:rsidR="00000000" w:rsidDel="00000000" w:rsidP="00000000" w:rsidRDefault="00000000" w:rsidRPr="00000000" w14:paraId="00000CFC">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Whether the comprehensive examination is passed.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CFD">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Research milestones</w:t>
            </w:r>
          </w:p>
        </w:tc>
        <w:tc>
          <w:tcPr>
            <w:tcMar>
              <w:top w:w="60.0" w:type="dxa"/>
              <w:left w:w="80.0" w:type="dxa"/>
              <w:bottom w:w="60.0" w:type="dxa"/>
              <w:right w:w="80.0" w:type="dxa"/>
            </w:tcMar>
            <w:vAlign w:val="top"/>
          </w:tcPr>
          <w:p w:rsidR="00000000" w:rsidDel="00000000" w:rsidP="00000000" w:rsidRDefault="00000000" w:rsidRPr="00000000" w14:paraId="00000CFE">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TITLE, PROPOSAL, ETHICS, FINAL</w:t>
            </w:r>
          </w:p>
        </w:tc>
        <w:tc>
          <w:tcPr>
            <w:tcMar>
              <w:top w:w="60.0" w:type="dxa"/>
              <w:left w:w="80.0" w:type="dxa"/>
              <w:bottom w:w="60.0" w:type="dxa"/>
              <w:right w:w="80.0" w:type="dxa"/>
            </w:tcMar>
            <w:vAlign w:val="top"/>
          </w:tcPr>
          <w:p w:rsidR="00000000" w:rsidDel="00000000" w:rsidP="00000000" w:rsidRDefault="00000000" w:rsidRPr="00000000" w14:paraId="00000CFF">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Whether each research milestone has been reached.</w:t>
            </w:r>
          </w:p>
        </w:tc>
      </w:tr>
    </w:tbl>
    <w:p w:rsidR="00000000" w:rsidDel="00000000" w:rsidP="00000000" w:rsidRDefault="00000000" w:rsidRPr="00000000" w14:paraId="00000D00">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01">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limitation of this structure is decisive and was raised directly by the client. The workbook records only completion. A blank subject cell is ambiguous: it may mean the student has never taken the subject, is enrolled in it right now, failed it, received an incomplete or deferred grade, dropped it mid-semester, or officially withdrew from it. The workbook cannot distinguish these states, yet nearly every operational question the Graduate School needs to answer depends on the distinction. The client specified the vocabulary the Graduate School actually uses—not taken, enrolled, taken, dropped, and withdrawn, with incomplete and failed reported by faculty—and confirmed that no existing export supplies it.</w:t>
      </w:r>
    </w:p>
    <w:p w:rsidR="00000000" w:rsidDel="00000000" w:rsidP="00000000" w:rsidRDefault="00000000" w:rsidRPr="00000000" w14:paraId="00000D02">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second limitation is that the workbook is a snapshot with no history. When a value is changed, the previous value, the person who changed it, and the date of the change are not retained. There is therefore no basis for auditing a correction or for measuring how long a case has been waiting.</w:t>
      </w:r>
    </w:p>
    <w:p w:rsidR="00000000" w:rsidDel="00000000" w:rsidP="00000000" w:rsidRDefault="00000000" w:rsidRPr="00000000" w14:paraId="00000D03">
      <w:pPr>
        <w:pStyle w:val="Heading3"/>
        <w:spacing w:line="276" w:lineRule="auto"/>
        <w:rPr/>
      </w:pPr>
      <w:bookmarkStart w:id="261" w:name="_PropBm0010"/>
      <w:bookmarkEnd w:id="261"/>
      <w:r w:rsidDel="00000000" w:rsidR="00000000" w:rsidRPr="00000000">
        <w:rPr>
          <w:rtl w:val="0"/>
        </w:rPr>
        <w:t xml:space="preserve">4.2.3 Forms, Documents, and Email Coordination</w:t>
      </w:r>
    </w:p>
    <w:p w:rsidR="00000000" w:rsidDel="00000000" w:rsidP="00000000" w:rsidRDefault="00000000" w:rsidRPr="00000000" w14:paraId="00000D04">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Alongside the workbook, the Graduate School relies on a set of research protocol forms and on document files. Form 1 is used for title defense endorsement and Form 4 is the Research Protocol Submission Form reviewed by the academic coordinator and faculty advisers. Practicum evidence arrives as memoranda of agreement and as certificates of completed hours, sometimes several certificates for one student when hours were accumulated at different establishments.</w:t>
      </w:r>
    </w:p>
    <w:p w:rsidR="00000000" w:rsidDel="00000000" w:rsidP="00000000" w:rsidRDefault="00000000" w:rsidRPr="00000000" w14:paraId="00000D05">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Coordination itself is conducted by email and conversation. Requests to drop a subject, queries about standing, notifications of defense schedules, and follow-ups on pending requirements all travel this way. Because the request and its resolution live in a mailbox rather than in a record, the fact that a request was made is not visible to anyone who was not on the message, and the elapsed time since it was made is not measurable.</w:t>
      </w:r>
    </w:p>
    <w:p w:rsidR="00000000" w:rsidDel="00000000" w:rsidP="00000000" w:rsidRDefault="00000000" w:rsidRPr="00000000" w14:paraId="00000D06">
      <w:pPr>
        <w:pStyle w:val="Heading3"/>
        <w:spacing w:line="276" w:lineRule="auto"/>
        <w:rPr/>
      </w:pPr>
      <w:bookmarkStart w:id="262" w:name="_PropBm0011"/>
      <w:bookmarkEnd w:id="262"/>
      <w:r w:rsidDel="00000000" w:rsidR="00000000" w:rsidRPr="00000000">
        <w:rPr>
          <w:rtl w:val="0"/>
        </w:rPr>
        <w:t xml:space="preserve">4.2.4 Classification of the Existing Processes</w:t>
      </w:r>
    </w:p>
    <w:p w:rsidR="00000000" w:rsidDel="00000000" w:rsidP="00000000" w:rsidRDefault="00000000" w:rsidRPr="00000000" w14:paraId="00000D07">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adviser consultation produced a classification that is important for understanding why the existing setup fails in different ways for different processes. Graduate School processes fall into three groups according to where authority sits.</w:t>
      </w:r>
    </w:p>
    <w:p w:rsidR="00000000" w:rsidDel="00000000" w:rsidP="00000000" w:rsidRDefault="00000000" w:rsidRPr="00000000" w14:paraId="00000D08">
      <w:pPr>
        <w:pStyle w:val="Heading5"/>
        <w:spacing w:before="120" w:line="276" w:lineRule="auto"/>
        <w:rPr/>
      </w:pPr>
      <w:bookmarkStart w:id="263" w:name="_PropBm0012"/>
      <w:bookmarkEnd w:id="263"/>
      <w:r w:rsidDel="00000000" w:rsidR="00000000" w:rsidRPr="00000000">
        <w:rPr>
          <w:rtl w:val="0"/>
        </w:rPr>
        <w:t xml:space="preserve">Table 19. Classification of existing processes by locus of authority</w:t>
      </w:r>
    </w:p>
    <w:tbl>
      <w:tblPr>
        <w:tblStyle w:val="Table30"/>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00"/>
        <w:gridCol w:w="2700"/>
        <w:gridCol w:w="4560"/>
        <w:tblGridChange w:id="0">
          <w:tblGrid>
            <w:gridCol w:w="2100"/>
            <w:gridCol w:w="2700"/>
            <w:gridCol w:w="456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0D09">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Group</w:t>
            </w:r>
          </w:p>
        </w:tc>
        <w:tc>
          <w:tcPr>
            <w:shd w:fill="d9d9d9" w:val="clear"/>
            <w:tcMar>
              <w:top w:w="60.0" w:type="dxa"/>
              <w:left w:w="80.0" w:type="dxa"/>
              <w:bottom w:w="60.0" w:type="dxa"/>
              <w:right w:w="80.0" w:type="dxa"/>
            </w:tcMar>
            <w:vAlign w:val="top"/>
          </w:tcPr>
          <w:p w:rsidR="00000000" w:rsidDel="00000000" w:rsidP="00000000" w:rsidRDefault="00000000" w:rsidRPr="00000000" w14:paraId="00000D0A">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Processes</w:t>
            </w:r>
          </w:p>
        </w:tc>
        <w:tc>
          <w:tcPr>
            <w:shd w:fill="d9d9d9" w:val="clear"/>
            <w:tcMar>
              <w:top w:w="60.0" w:type="dxa"/>
              <w:left w:w="80.0" w:type="dxa"/>
              <w:bottom w:w="60.0" w:type="dxa"/>
              <w:right w:w="80.0" w:type="dxa"/>
            </w:tcMar>
            <w:vAlign w:val="top"/>
          </w:tcPr>
          <w:p w:rsidR="00000000" w:rsidDel="00000000" w:rsidP="00000000" w:rsidRDefault="00000000" w:rsidRPr="00000000" w14:paraId="00000D0B">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Existing behaviour and its weakness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D0C">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Originating outside the Graduate School</w:t>
            </w:r>
          </w:p>
        </w:tc>
        <w:tc>
          <w:tcPr>
            <w:tcMar>
              <w:top w:w="60.0" w:type="dxa"/>
              <w:left w:w="80.0" w:type="dxa"/>
              <w:bottom w:w="60.0" w:type="dxa"/>
              <w:right w:w="80.0" w:type="dxa"/>
            </w:tcMar>
            <w:vAlign w:val="top"/>
          </w:tcPr>
          <w:p w:rsidR="00000000" w:rsidDel="00000000" w:rsidP="00000000" w:rsidRDefault="00000000" w:rsidRPr="00000000" w14:paraId="00000D0D">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Admission intake, enrollment, subject completion</w:t>
            </w:r>
          </w:p>
        </w:tc>
        <w:tc>
          <w:tcPr>
            <w:tcMar>
              <w:top w:w="60.0" w:type="dxa"/>
              <w:left w:w="80.0" w:type="dxa"/>
              <w:bottom w:w="60.0" w:type="dxa"/>
              <w:right w:w="80.0" w:type="dxa"/>
            </w:tcMar>
            <w:vAlign w:val="top"/>
          </w:tcPr>
          <w:p w:rsidR="00000000" w:rsidDel="00000000" w:rsidP="00000000" w:rsidRDefault="00000000" w:rsidRPr="00000000" w14:paraId="00000D0E">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Data originates with the Registrar or Admissions and reaches the Graduate School as a workbook. The Graduate School consumes it and cannot correct it at source, so local corrections risk diverging from the official record.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D0F">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Internal to the Graduate School</w:t>
            </w:r>
          </w:p>
        </w:tc>
        <w:tc>
          <w:tcPr>
            <w:tcMar>
              <w:top w:w="60.0" w:type="dxa"/>
              <w:left w:w="80.0" w:type="dxa"/>
              <w:bottom w:w="60.0" w:type="dxa"/>
              <w:right w:w="80.0" w:type="dxa"/>
            </w:tcMar>
            <w:vAlign w:val="top"/>
          </w:tcPr>
          <w:p w:rsidR="00000000" w:rsidDel="00000000" w:rsidP="00000000" w:rsidRDefault="00000000" w:rsidRPr="00000000" w14:paraId="00000D10">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Research gate, adviser designation, panel matching, defense scheduling, defense verdicts and revisions, practicum</w:t>
            </w:r>
          </w:p>
        </w:tc>
        <w:tc>
          <w:tcPr>
            <w:tcMar>
              <w:top w:w="60.0" w:type="dxa"/>
              <w:left w:w="80.0" w:type="dxa"/>
              <w:bottom w:w="60.0" w:type="dxa"/>
              <w:right w:w="80.0" w:type="dxa"/>
            </w:tcMar>
            <w:vAlign w:val="top"/>
          </w:tcPr>
          <w:p w:rsidR="00000000" w:rsidDel="00000000" w:rsidP="00000000" w:rsidRDefault="00000000" w:rsidRPr="00000000" w14:paraId="00000D11">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Fully owned by the Graduate School. The weakness here is not authority but record-keeping: these are tracked in files, forms, and email, so status and ownership of the next action are not visible in one place.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D12">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Requiring a two-way exchange with the Registrar</w:t>
            </w:r>
          </w:p>
        </w:tc>
        <w:tc>
          <w:tcPr>
            <w:tcMar>
              <w:top w:w="60.0" w:type="dxa"/>
              <w:left w:w="80.0" w:type="dxa"/>
              <w:bottom w:w="60.0" w:type="dxa"/>
              <w:right w:w="80.0" w:type="dxa"/>
            </w:tcMar>
            <w:vAlign w:val="top"/>
          </w:tcPr>
          <w:p w:rsidR="00000000" w:rsidDel="00000000" w:rsidP="00000000" w:rsidRDefault="00000000" w:rsidRPr="00000000" w14:paraId="00000D13">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Leave of absence, readmission, AWOL, residency, subject withdrawal, graduation endorsement</w:t>
            </w:r>
          </w:p>
        </w:tc>
        <w:tc>
          <w:tcPr>
            <w:tcMar>
              <w:top w:w="60.0" w:type="dxa"/>
              <w:left w:w="80.0" w:type="dxa"/>
              <w:bottom w:w="60.0" w:type="dxa"/>
              <w:right w:w="80.0" w:type="dxa"/>
            </w:tcMar>
            <w:vAlign w:val="top"/>
          </w:tcPr>
          <w:p w:rsidR="00000000" w:rsidDel="00000000" w:rsidP="00000000" w:rsidRDefault="00000000" w:rsidRPr="00000000" w14:paraId="00000D14">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Graduate School decides, then must produce a document for the Registrar, and the Registrar must later confirm that the change has been implemented. In the existing setup neither the outgoing document nor the returning confirmation is tracked, so record consistency between the two offices cannot be demonstrated.</w:t>
            </w:r>
          </w:p>
        </w:tc>
      </w:tr>
    </w:tbl>
    <w:p w:rsidR="00000000" w:rsidDel="00000000" w:rsidP="00000000" w:rsidRDefault="00000000" w:rsidRPr="00000000" w14:paraId="00000D15">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16">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third group is the most consequential. As the adviser put it, the exchange with the Registrar is a two-way street: the Graduate School informs the Registrar of an approved change, and the Registrar must return an indication that the change has been carried out. Without that return signal, the two offices cannot establish that their records agree. The existing setup has no mechanism for either direction.</w:t>
      </w:r>
    </w:p>
    <w:p w:rsidR="00000000" w:rsidDel="00000000" w:rsidP="00000000" w:rsidRDefault="00000000" w:rsidRPr="00000000" w14:paraId="00000D17">
      <w:pPr>
        <w:pStyle w:val="Heading3"/>
        <w:spacing w:line="276" w:lineRule="auto"/>
        <w:rPr/>
      </w:pPr>
      <w:bookmarkStart w:id="264" w:name="_PropBm0013"/>
      <w:bookmarkEnd w:id="264"/>
      <w:r w:rsidDel="00000000" w:rsidR="00000000" w:rsidRPr="00000000">
        <w:rPr>
          <w:rtl w:val="0"/>
        </w:rPr>
        <w:t xml:space="preserve">4.2.5 The Existing Lifecycle Processes in Detail</w:t>
      </w:r>
    </w:p>
    <w:p w:rsidR="00000000" w:rsidDel="00000000" w:rsidP="00000000" w:rsidRDefault="00000000" w:rsidRPr="00000000" w14:paraId="00000D18">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following subsections describe how each process is presently carried out.</w:t>
      </w:r>
    </w:p>
    <w:p w:rsidR="00000000" w:rsidDel="00000000" w:rsidP="00000000" w:rsidRDefault="00000000" w:rsidRPr="00000000" w14:paraId="00000D19">
      <w:pPr>
        <w:pStyle w:val="Heading4"/>
        <w:spacing w:line="276" w:lineRule="auto"/>
        <w:rPr/>
      </w:pPr>
      <w:r w:rsidDel="00000000" w:rsidR="00000000" w:rsidRPr="00000000">
        <w:rPr>
          <w:rtl w:val="0"/>
        </w:rPr>
        <w:t xml:space="preserve">4.2.5.1 Admission Handoff</w:t>
      </w:r>
    </w:p>
    <w:p w:rsidR="00000000" w:rsidDel="00000000" w:rsidP="00000000" w:rsidRDefault="00000000" w:rsidRPr="00000000" w14:paraId="00000D1A">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Admission decisions are made and recorded outside the Graduate School. During the term break the Graduate School receives a workbook containing the incoming students together with the continuing students. Because new and continuing students arrive in the same file, the Graduate School has no reliable marker distinguishing a newly admitted student from a continuing one, and identifying newcomers depends on inspecting the file. Late admissions and late enrollments that occur after the file is issued are not reflected until a subsequent file is produced.</w:t>
      </w:r>
    </w:p>
    <w:p w:rsidR="00000000" w:rsidDel="00000000" w:rsidP="00000000" w:rsidRDefault="00000000" w:rsidRPr="00000000" w14:paraId="00000D1B">
      <w:pPr>
        <w:pStyle w:val="Heading4"/>
        <w:spacing w:line="276" w:lineRule="auto"/>
        <w:rPr/>
      </w:pPr>
      <w:r w:rsidDel="00000000" w:rsidR="00000000" w:rsidRPr="00000000">
        <w:rPr>
          <w:rtl w:val="0"/>
        </w:rPr>
        <w:t xml:space="preserve">4.2.5.2 Course Offering and Enrollment</w:t>
      </w:r>
    </w:p>
    <w:p w:rsidR="00000000" w:rsidDel="00000000" w:rsidP="00000000" w:rsidRDefault="00000000" w:rsidRPr="00000000" w14:paraId="00000D1C">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Before a term begins the Academic Coordinator decides which subjects will be offered, together with the schedule and the handling faculty member. In the existing setup this decision is made from experience and from manual inspection of the monitoring workbook; there is no report that counts how many students still require each unoffered subject. The client described precisely the report that is missing: a list of subject codes, each with the number of students who have not yet taken it, used as the basis for deciding what to open.</w:t>
      </w:r>
    </w:p>
    <w:p w:rsidR="00000000" w:rsidDel="00000000" w:rsidP="00000000" w:rsidRDefault="00000000" w:rsidRPr="00000000" w14:paraId="00000D1D">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Enrollment itself is executed in the institutional system. What the Graduate School needs, and does not have, is a record of which students are attached to which offered subject for the current term, maintained in the same place as the monitoring view. The client confirmed the two working methods the Graduate School would use for this: uploading a class list, and searching for an individual student and tagging that student to a subject.</w:t>
      </w:r>
    </w:p>
    <w:p w:rsidR="00000000" w:rsidDel="00000000" w:rsidP="00000000" w:rsidRDefault="00000000" w:rsidRPr="00000000" w14:paraId="00000D1E">
      <w:pPr>
        <w:pStyle w:val="Heading4"/>
        <w:spacing w:line="276" w:lineRule="auto"/>
        <w:rPr/>
      </w:pPr>
      <w:r w:rsidDel="00000000" w:rsidR="00000000" w:rsidRPr="00000000">
        <w:rPr>
          <w:rtl w:val="0"/>
        </w:rPr>
        <w:t xml:space="preserve">4.2.5.3 Coursework and Subject Status</w:t>
      </w:r>
    </w:p>
    <w:p w:rsidR="00000000" w:rsidDel="00000000" w:rsidP="00000000" w:rsidRDefault="00000000" w:rsidRPr="00000000" w14:paraId="00000D1F">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During the term, faculty report subject outcomes. The Academic Coordinator records these outcomes, but the workbook can express only completion, so incomplete, failed, dropped, and withdrawn outcomes have no representation. The client was explicit that the Academic Coordinator tags status only and does not encode grades; grade encoding is performed elsewhere in the university and is not a Graduate School responsibility.</w:t>
      </w:r>
    </w:p>
    <w:p w:rsidR="00000000" w:rsidDel="00000000" w:rsidP="00000000" w:rsidRDefault="00000000" w:rsidRPr="00000000" w14:paraId="00000D20">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Dropping a subject illustrates the gap. A student's request to drop is made by email or in conversation, is decided outside any system, and results at most in a note. There is no dated record of the drop and no place to attach the reason.</w:t>
      </w:r>
    </w:p>
    <w:p w:rsidR="00000000" w:rsidDel="00000000" w:rsidP="00000000" w:rsidRDefault="00000000" w:rsidRPr="00000000" w14:paraId="00000D21">
      <w:pPr>
        <w:pStyle w:val="Heading4"/>
        <w:spacing w:line="276" w:lineRule="auto"/>
        <w:rPr/>
      </w:pPr>
      <w:r w:rsidDel="00000000" w:rsidR="00000000" w:rsidRPr="00000000">
        <w:rPr>
          <w:rtl w:val="0"/>
        </w:rPr>
        <w:t xml:space="preserve">4.2.5.4 Leave of Absence, Readmission, AWOL, and Residency</w:t>
      </w:r>
    </w:p>
    <w:p w:rsidR="00000000" w:rsidDel="00000000" w:rsidP="00000000" w:rsidRDefault="00000000" w:rsidRPr="00000000" w14:paraId="00000D22">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student who intends to stop attending for a period files a leave of absence with the Graduate School. The Dean decides. When a student stops attending without filing, the condition is treated as absence without leave, which carries the same practical effect on the student's standing as a leave. Residency is monitored by counting the years between a student's entry and the present, a calculation the Graduate School performs by hand from the entry year.</w:t>
      </w:r>
    </w:p>
    <w:p w:rsidR="00000000" w:rsidDel="00000000" w:rsidP="00000000" w:rsidRDefault="00000000" w:rsidRPr="00000000" w14:paraId="00000D23">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four of these are two-way processes. The Graduate School's approval is not the official act; the Registrar implements the change. In the existing setup the document conveying the decision is prepared ad hoc, and the Registrar's confirmation that the change has been implemented is not recorded anywhere, so the Graduate School cannot demonstrate that its own record matches the official one.</w:t>
      </w:r>
    </w:p>
    <w:p w:rsidR="00000000" w:rsidDel="00000000" w:rsidP="00000000" w:rsidRDefault="00000000" w:rsidRPr="00000000" w14:paraId="00000D24">
      <w:pPr>
        <w:pStyle w:val="Heading4"/>
        <w:spacing w:line="276" w:lineRule="auto"/>
        <w:rPr/>
      </w:pPr>
      <w:r w:rsidDel="00000000" w:rsidR="00000000" w:rsidRPr="00000000">
        <w:rPr>
          <w:rtl w:val="0"/>
        </w:rPr>
        <w:t xml:space="preserve">4.2.5.5 Research Milestones and Defense Coordination</w:t>
      </w:r>
    </w:p>
    <w:p w:rsidR="00000000" w:rsidDel="00000000" w:rsidP="00000000" w:rsidRDefault="00000000" w:rsidRPr="00000000" w14:paraId="00000D25">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research pipeline runs from adviser designation through title defense, proposal defense, ethics review, revisions, and final defense. This process is internal to the Graduate School. Scheduling a defense requires finding a date on which the student and every panel member are simultaneously available, which is presently done by circulating proposed dates by email and waiting for replies. Panel composition is decided from the coordinator's knowledge of faculty specialization; the client noted that the most reliable basis for judging specialization would be the faculty member's own curriculum vitae, which the Graduate School does not presently hold in any structured form.</w:t>
      </w:r>
    </w:p>
    <w:p w:rsidR="00000000" w:rsidDel="00000000" w:rsidP="00000000" w:rsidRDefault="00000000" w:rsidRPr="00000000" w14:paraId="00000D26">
      <w:pPr>
        <w:pStyle w:val="Heading4"/>
        <w:spacing w:line="276" w:lineRule="auto"/>
        <w:rPr/>
      </w:pPr>
      <w:r w:rsidDel="00000000" w:rsidR="00000000" w:rsidRPr="00000000">
        <w:rPr>
          <w:rtl w:val="0"/>
        </w:rPr>
        <w:t xml:space="preserve">4.2.5.6 Practicum</w:t>
      </w:r>
    </w:p>
    <w:p w:rsidR="00000000" w:rsidDel="00000000" w:rsidP="00000000" w:rsidRDefault="00000000" w:rsidRPr="00000000" w14:paraId="00000D27">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Practicum applies only to the programs that require it. The student submits a memorandum of agreement, completes the required hours, and submits certificates as evidence. Where hours were completed at more than one establishment, more than one certificate is submitted and the hours must be totalled across them. Graduate School staff forward the submission, the Academic Coordinator reviews it, and a status report reaches the Dean. The unusual case that the existing setup handles poorly is the student whose certificates do not add up to the required number of hours, which is discovered only on manual inspection.</w:t>
      </w:r>
    </w:p>
    <w:p w:rsidR="00000000" w:rsidDel="00000000" w:rsidP="00000000" w:rsidRDefault="00000000" w:rsidRPr="00000000" w14:paraId="00000D28">
      <w:pPr>
        <w:pStyle w:val="Heading4"/>
        <w:spacing w:line="276" w:lineRule="auto"/>
        <w:rPr/>
      </w:pPr>
      <w:r w:rsidDel="00000000" w:rsidR="00000000" w:rsidRPr="00000000">
        <w:rPr>
          <w:rtl w:val="0"/>
        </w:rPr>
        <w:t xml:space="preserve">4.2.5.7 Subject Withdrawal</w:t>
      </w:r>
    </w:p>
    <w:p w:rsidR="00000000" w:rsidDel="00000000" w:rsidP="00000000" w:rsidRDefault="00000000" w:rsidRPr="00000000" w14:paraId="00000D29">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Withdrawal in present Graduate School practice is the withdrawal of a student from one particular enrolled subject. It is available until the end of the second week from the start of classes, whether or not classes were attended, and needs the Dean’s approval. Under the Graduate School Handbook 2022-2023, which is in force, 10% of the term’s total due is charged when the withdrawal falls in the first week and 20% when it falls in the second (Section 4.5). Staff described it in consultation as available before classes begin or in the first week; the Handbook governs, and the difference is recorded as an open question in the Operations Manual draft (Appendix AA). A withdrawal granted in this window leaves the student’s other subjects unaffected, and the student remains active in the graduate program. It is distinct from a mid-semester drop. The record the client asked to keep is modest: the date the student applied, the date the withdrawal was granted, and a free-text area for the result.</w:t>
      </w:r>
    </w:p>
    <w:p w:rsidR="00000000" w:rsidDel="00000000" w:rsidP="00000000" w:rsidRDefault="00000000" w:rsidRPr="00000000" w14:paraId="00000D2A">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description must be read against Section 1.3.11. The earlier summary characterized withdrawal as an exit from the graduate program, following the adviser's framing during the July 20 consultation. The client subsequently specified subject-level withdrawal as the process the Graduate School actually operates, and the implemented system follows the client's specification. Section 1.3.11, its milestone-table rows, and the glossary entry for Withdrawal have since been corrected to this subject-level definition, so Chapter 1 and this section now agree.</w:t>
      </w:r>
    </w:p>
    <w:p w:rsidR="00000000" w:rsidDel="00000000" w:rsidP="00000000" w:rsidRDefault="00000000" w:rsidRPr="00000000" w14:paraId="00000D2B">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 with the other standing changes, the Graduate School's approval is not the official act. An approved withdrawal must be conveyed to the Registrar, and the Registrar implements it.</w:t>
      </w:r>
    </w:p>
    <w:p w:rsidR="00000000" w:rsidDel="00000000" w:rsidP="00000000" w:rsidRDefault="00000000" w:rsidRPr="00000000" w14:paraId="00000D2C">
      <w:pPr>
        <w:pStyle w:val="Heading4"/>
        <w:spacing w:line="276" w:lineRule="auto"/>
        <w:rPr/>
      </w:pPr>
      <w:r w:rsidDel="00000000" w:rsidR="00000000" w:rsidRPr="00000000">
        <w:rPr>
          <w:rtl w:val="0"/>
        </w:rPr>
        <w:t xml:space="preserve">4.2.5.8 Graduation Endorsement</w:t>
      </w:r>
    </w:p>
    <w:p w:rsidR="00000000" w:rsidDel="00000000" w:rsidP="00000000" w:rsidRDefault="00000000" w:rsidRPr="00000000" w14:paraId="00000D2D">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Toward the end of a term the Graduate School determines which students have satisfied all requirements, assembles the list, and the Dean endorses it. The endorsed list is then conveyed to the Registrar, which performs the official graduation processing. Determining eligibility in the existing setup requires checking coursework completion, comprehensive examination status, and research completion across separate records for each candidate.</w:t>
      </w:r>
    </w:p>
    <w:p w:rsidR="00000000" w:rsidDel="00000000" w:rsidP="00000000" w:rsidRDefault="00000000" w:rsidRPr="00000000" w14:paraId="00000D2E">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Section 1.3.12 describes the same flow. In present practice, and in the implemented system, the portal exports the endorsed list after the Dean approves it, and the conveyance is a file that the Dean sends through the official external channel; no automated transmission occurs and no acknowledgement is captured.</w:t>
      </w:r>
    </w:p>
    <w:p w:rsidR="00000000" w:rsidDel="00000000" w:rsidP="00000000" w:rsidRDefault="00000000" w:rsidRPr="00000000" w14:paraId="00000D2F">
      <w:pPr>
        <w:pStyle w:val="Heading3"/>
        <w:spacing w:line="276" w:lineRule="auto"/>
        <w:rPr/>
      </w:pPr>
      <w:bookmarkStart w:id="265" w:name="_PropBm0014"/>
      <w:bookmarkEnd w:id="265"/>
      <w:r w:rsidDel="00000000" w:rsidR="00000000" w:rsidRPr="00000000">
        <w:rPr>
          <w:rtl w:val="0"/>
        </w:rPr>
        <w:t xml:space="preserve">4.2.6 Current State of Technology</w:t>
      </w:r>
    </w:p>
    <w:p w:rsidR="00000000" w:rsidDel="00000000" w:rsidP="00000000" w:rsidRDefault="00000000" w:rsidRPr="00000000" w14:paraId="00000D30">
      <w:pPr>
        <w:pStyle w:val="Heading4"/>
        <w:spacing w:line="276" w:lineRule="auto"/>
        <w:rPr/>
      </w:pPr>
      <w:r w:rsidDel="00000000" w:rsidR="00000000" w:rsidRPr="00000000">
        <w:rPr>
          <w:rtl w:val="0"/>
        </w:rPr>
        <w:t xml:space="preserve">4.2.6.1 Traditional Methods</w:t>
      </w:r>
    </w:p>
    <w:p w:rsidR="00000000" w:rsidDel="00000000" w:rsidP="00000000" w:rsidRDefault="00000000" w:rsidRPr="00000000" w14:paraId="00000D31">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methods presently in use are spreadsheets, printed and emailed forms, filed documents, and email correspondence. Spreadsheets are flexible and require no procurement or training, which is why they persist. Their weaknesses in this application are that they hold no history, enforce no validation, admit no controlled vocabulary, provide no access control at the level of a single field, and offer no way to attach an action or an owner to a row. Email is an effective medium for conversation but a poor medium of record, because a message cannot be queried, aggregated, or aged.</w:t>
      </w:r>
    </w:p>
    <w:p w:rsidR="00000000" w:rsidDel="00000000" w:rsidP="00000000" w:rsidRDefault="00000000" w:rsidRPr="00000000" w14:paraId="00000D32">
      <w:pPr>
        <w:pStyle w:val="Heading4"/>
        <w:spacing w:line="276" w:lineRule="auto"/>
        <w:rPr/>
      </w:pPr>
      <w:r w:rsidDel="00000000" w:rsidR="00000000" w:rsidRPr="00000000">
        <w:rPr>
          <w:rtl w:val="0"/>
        </w:rPr>
        <w:t xml:space="preserve">4.2.6.2 Modern Methods</w:t>
      </w:r>
    </w:p>
    <w:p w:rsidR="00000000" w:rsidDel="00000000" w:rsidP="00000000" w:rsidRDefault="00000000" w:rsidRPr="00000000" w14:paraId="00000D33">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Institutions addressing comparable problems use student information systems for the official record, workflow and business process management platforms to route approvals and record ownership of the next action, and reporting or dashboard layers to aggregate operational status. More recently, retrieval-augmented generation has been applied to make institutional policy documents searchable in natural language while keeping answers grounded in the source text. The existing Graduate School setup uses the first of these categories, through AIMS, and none of the others.</w:t>
      </w:r>
    </w:p>
    <w:p w:rsidR="00000000" w:rsidDel="00000000" w:rsidP="00000000" w:rsidRDefault="00000000" w:rsidRPr="00000000" w14:paraId="00000D34">
      <w:pPr>
        <w:pStyle w:val="Heading2"/>
        <w:spacing w:after="240" w:before="240" w:line="276" w:lineRule="auto"/>
        <w:rPr>
          <w:sz w:val="24"/>
          <w:szCs w:val="24"/>
        </w:rPr>
      </w:pPr>
      <w:bookmarkStart w:id="266" w:name="_PropBm0015"/>
      <w:bookmarkEnd w:id="266"/>
      <w:r w:rsidDel="00000000" w:rsidR="00000000" w:rsidRPr="00000000">
        <w:rPr>
          <w:rtl w:val="0"/>
        </w:rPr>
        <w:t xml:space="preserve">4.3 Problem Areas</w:t>
      </w:r>
      <w:r w:rsidDel="00000000" w:rsidR="00000000" w:rsidRPr="00000000">
        <w:rPr>
          <w:rtl w:val="0"/>
        </w:rPr>
      </w:r>
    </w:p>
    <w:p w:rsidR="00000000" w:rsidDel="00000000" w:rsidP="00000000" w:rsidRDefault="00000000" w:rsidRPr="00000000" w14:paraId="00000D35">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root causes of difficulty in monitoring and processing graduate student progress were analysed using an Ishikawa diagram, presented as Figure 2 in Section 1.4 and reproduced in Appendix B. The three categories identified there are elaborated below against the operational detail established in this chapter.</w:t>
      </w:r>
    </w:p>
    <w:p w:rsidR="00000000" w:rsidDel="00000000" w:rsidP="00000000" w:rsidRDefault="00000000" w:rsidRPr="00000000" w14:paraId="00000D36">
      <w:pPr>
        <w:pStyle w:val="Heading3"/>
        <w:spacing w:line="276" w:lineRule="auto"/>
        <w:rPr/>
      </w:pPr>
      <w:bookmarkStart w:id="267" w:name="_PropBm0016"/>
      <w:bookmarkEnd w:id="267"/>
      <w:r w:rsidDel="00000000" w:rsidR="00000000" w:rsidRPr="00000000">
        <w:rPr>
          <w:rtl w:val="0"/>
        </w:rPr>
        <w:t xml:space="preserve">4.3.1 Machine</w:t>
      </w:r>
    </w:p>
    <w:p w:rsidR="00000000" w:rsidDel="00000000" w:rsidP="00000000" w:rsidRDefault="00000000" w:rsidRPr="00000000" w14:paraId="00000D37">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information is divided among systems that do not communicate. AIMS holds the official record but cannot produce a cohort view. The monitoring workbook produces a cohort view but holds only completion and no history. Documents and forms hold evidence but are not indexed against the student record. Email holds the decisions but cannot be queried. No single component can answer the question of where a given student stands, so answering it requires consulting several of them and reconciling what they say.</w:t>
      </w:r>
    </w:p>
    <w:p w:rsidR="00000000" w:rsidDel="00000000" w:rsidP="00000000" w:rsidRDefault="00000000" w:rsidRPr="00000000" w14:paraId="00000D38">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absence of any interface between the Graduate School's working records and the official record compounds this. Because reconciliation is manual and periodic, the two records drift between exports, and there is no mechanism that makes the drift visible.</w:t>
      </w:r>
    </w:p>
    <w:p w:rsidR="00000000" w:rsidDel="00000000" w:rsidP="00000000" w:rsidRDefault="00000000" w:rsidRPr="00000000" w14:paraId="00000D39">
      <w:pPr>
        <w:pStyle w:val="Heading3"/>
        <w:spacing w:line="276" w:lineRule="auto"/>
        <w:rPr/>
      </w:pPr>
      <w:bookmarkStart w:id="268" w:name="_PropBm0017"/>
      <w:bookmarkEnd w:id="268"/>
      <w:r w:rsidDel="00000000" w:rsidR="00000000" w:rsidRPr="00000000">
        <w:rPr>
          <w:rtl w:val="0"/>
        </w:rPr>
        <w:t xml:space="preserve">4.3.2 Method</w:t>
      </w:r>
    </w:p>
    <w:p w:rsidR="00000000" w:rsidDel="00000000" w:rsidP="00000000" w:rsidRDefault="00000000" w:rsidRPr="00000000" w14:paraId="00000D3A">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monitoring method is manual consolidation. The same information is entered more than once, in more than one place, because no record is derived from another. Confirming a student's standing requires gathering information from several sources and combining it by hand. Reports that the Graduate School needs regularly—subject needs for class planning, graduating candidates, leave of absence monitoring, residency tracking—are assembled from scratch on each occasion rather than generated.</w:t>
      </w:r>
    </w:p>
    <w:p w:rsidR="00000000" w:rsidDel="00000000" w:rsidP="00000000" w:rsidRDefault="00000000" w:rsidRPr="00000000" w14:paraId="00000D3B">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Residency is a clear instance. The Graduate School computes it by counting from the student's entry year to the present, for each student, by hand, even though every input to that calculation is already recorded. The calculation is deterministic and could be derived, but under the existing method it is repeated manually.</w:t>
      </w:r>
    </w:p>
    <w:p w:rsidR="00000000" w:rsidDel="00000000" w:rsidP="00000000" w:rsidRDefault="00000000" w:rsidRPr="00000000" w14:paraId="00000D3C">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method also lacks any notion of ownership or elapsed time. Nothing in the existing records states who must act next on a case or how long the case has been waiting, so delayed cases surface only when somebody notices or when the student follows up.</w:t>
      </w:r>
    </w:p>
    <w:p w:rsidR="00000000" w:rsidDel="00000000" w:rsidP="00000000" w:rsidRDefault="00000000" w:rsidRPr="00000000" w14:paraId="00000D3D">
      <w:pPr>
        <w:pStyle w:val="Heading3"/>
        <w:spacing w:line="276" w:lineRule="auto"/>
        <w:rPr/>
      </w:pPr>
      <w:bookmarkStart w:id="269" w:name="_PropBm0018"/>
      <w:bookmarkEnd w:id="269"/>
      <w:r w:rsidDel="00000000" w:rsidR="00000000" w:rsidRPr="00000000">
        <w:rPr>
          <w:rtl w:val="0"/>
        </w:rPr>
        <w:t xml:space="preserve">4.3.3 Man</w:t>
      </w:r>
    </w:p>
    <w:p w:rsidR="00000000" w:rsidDel="00000000" w:rsidP="00000000" w:rsidRDefault="00000000" w:rsidRPr="00000000" w14:paraId="00000D3E">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Because the method depends on repeated manual encoding across several records, it is exposed to ordinary human error: transcription mistakes, updates applied to one record and not another, and updates missed entirely. These errors produce inconsistencies between records that are difficult to detect precisely because there is no cross-check between them.</w:t>
      </w:r>
    </w:p>
    <w:p w:rsidR="00000000" w:rsidDel="00000000" w:rsidP="00000000" w:rsidRDefault="00000000" w:rsidRPr="00000000" w14:paraId="00000D3F">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Graduate School also noted that this is not a staffing problem. Assigning additional people to the existing method would multiply the manual effort rather than remove it, and would leave the underlying exposure to encoding error unchanged.</w:t>
      </w:r>
    </w:p>
    <w:p w:rsidR="00000000" w:rsidDel="00000000" w:rsidP="00000000" w:rsidRDefault="00000000" w:rsidRPr="00000000" w14:paraId="00000D40">
      <w:pPr>
        <w:pStyle w:val="Heading3"/>
        <w:spacing w:line="276" w:lineRule="auto"/>
        <w:rPr/>
      </w:pPr>
      <w:bookmarkStart w:id="270" w:name="_PropBm0019"/>
      <w:bookmarkEnd w:id="270"/>
      <w:r w:rsidDel="00000000" w:rsidR="00000000" w:rsidRPr="00000000">
        <w:rPr>
          <w:rtl w:val="0"/>
        </w:rPr>
        <w:t xml:space="preserve">4.3.4 Summary of Problem Areas</w:t>
      </w:r>
    </w:p>
    <w:p w:rsidR="00000000" w:rsidDel="00000000" w:rsidP="00000000" w:rsidRDefault="00000000" w:rsidRPr="00000000" w14:paraId="00000D41">
      <w:pPr>
        <w:pStyle w:val="Heading5"/>
        <w:spacing w:before="120" w:line="276" w:lineRule="auto"/>
        <w:rPr/>
      </w:pPr>
      <w:bookmarkStart w:id="271" w:name="_PropBm0020"/>
      <w:bookmarkEnd w:id="271"/>
      <w:r w:rsidDel="00000000" w:rsidR="00000000" w:rsidRPr="00000000">
        <w:rPr>
          <w:rtl w:val="0"/>
        </w:rPr>
        <w:t xml:space="preserve">Table 20. Problem areas mapped to their operational consequence</w:t>
      </w:r>
    </w:p>
    <w:tbl>
      <w:tblPr>
        <w:tblStyle w:val="Table3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200"/>
        <w:gridCol w:w="6160"/>
        <w:tblGridChange w:id="0">
          <w:tblGrid>
            <w:gridCol w:w="3200"/>
            <w:gridCol w:w="616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0D42">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Problem area</w:t>
            </w:r>
          </w:p>
        </w:tc>
        <w:tc>
          <w:tcPr>
            <w:shd w:fill="d9d9d9" w:val="clear"/>
            <w:tcMar>
              <w:top w:w="60.0" w:type="dxa"/>
              <w:left w:w="80.0" w:type="dxa"/>
              <w:bottom w:w="60.0" w:type="dxa"/>
              <w:right w:w="80.0" w:type="dxa"/>
            </w:tcMar>
            <w:vAlign w:val="top"/>
          </w:tcPr>
          <w:p w:rsidR="00000000" w:rsidDel="00000000" w:rsidP="00000000" w:rsidRDefault="00000000" w:rsidRPr="00000000" w14:paraId="00000D43">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Operational consequence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D44">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Records divided across systems that do not communicate</w:t>
            </w:r>
          </w:p>
        </w:tc>
        <w:tc>
          <w:tcPr>
            <w:tcMar>
              <w:top w:w="60.0" w:type="dxa"/>
              <w:left w:w="80.0" w:type="dxa"/>
              <w:bottom w:w="60.0" w:type="dxa"/>
              <w:right w:w="80.0" w:type="dxa"/>
            </w:tcMar>
            <w:vAlign w:val="top"/>
          </w:tcPr>
          <w:p w:rsidR="00000000" w:rsidDel="00000000" w:rsidP="00000000" w:rsidRDefault="00000000" w:rsidRPr="00000000" w14:paraId="00000D45">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 single consolidated view of a student's standing; confirmation requires manual reconciliation across sources.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D46">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Monitoring workbook records completion only</w:t>
            </w:r>
          </w:p>
        </w:tc>
        <w:tc>
          <w:tcPr>
            <w:tcMar>
              <w:top w:w="60.0" w:type="dxa"/>
              <w:left w:w="80.0" w:type="dxa"/>
              <w:bottom w:w="60.0" w:type="dxa"/>
              <w:right w:w="80.0" w:type="dxa"/>
            </w:tcMar>
            <w:vAlign w:val="top"/>
          </w:tcPr>
          <w:p w:rsidR="00000000" w:rsidDel="00000000" w:rsidP="00000000" w:rsidRDefault="00000000" w:rsidRPr="00000000" w14:paraId="00000D47">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Enrolled, incomplete, failed, dropped, and withdrawn outcomes cannot be represented, so term-level operational questions cannot be answered from it.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D48">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 history retained on change</w:t>
            </w:r>
          </w:p>
        </w:tc>
        <w:tc>
          <w:tcPr>
            <w:tcMar>
              <w:top w:w="60.0" w:type="dxa"/>
              <w:left w:w="80.0" w:type="dxa"/>
              <w:bottom w:w="60.0" w:type="dxa"/>
              <w:right w:w="80.0" w:type="dxa"/>
            </w:tcMar>
            <w:vAlign w:val="top"/>
          </w:tcPr>
          <w:p w:rsidR="00000000" w:rsidDel="00000000" w:rsidP="00000000" w:rsidRDefault="00000000" w:rsidRPr="00000000" w14:paraId="00000D49">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correction cannot be audited; time-in-stage and cycle time cannot be measured.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D4A">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 record of ownership of the next action</w:t>
            </w:r>
          </w:p>
        </w:tc>
        <w:tc>
          <w:tcPr>
            <w:tcMar>
              <w:top w:w="60.0" w:type="dxa"/>
              <w:left w:w="80.0" w:type="dxa"/>
              <w:bottom w:w="60.0" w:type="dxa"/>
              <w:right w:w="80.0" w:type="dxa"/>
            </w:tcMar>
            <w:vAlign w:val="top"/>
          </w:tcPr>
          <w:p w:rsidR="00000000" w:rsidDel="00000000" w:rsidP="00000000" w:rsidRDefault="00000000" w:rsidRPr="00000000" w14:paraId="00000D4B">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Cases stall without anyone being accountable, and delay is discovered late.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D4C">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Coordination conducted in email</w:t>
            </w:r>
          </w:p>
        </w:tc>
        <w:tc>
          <w:tcPr>
            <w:tcMar>
              <w:top w:w="60.0" w:type="dxa"/>
              <w:left w:w="80.0" w:type="dxa"/>
              <w:bottom w:w="60.0" w:type="dxa"/>
              <w:right w:w="80.0" w:type="dxa"/>
            </w:tcMar>
            <w:vAlign w:val="top"/>
          </w:tcPr>
          <w:p w:rsidR="00000000" w:rsidDel="00000000" w:rsidP="00000000" w:rsidRDefault="00000000" w:rsidRPr="00000000" w14:paraId="00000D4D">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Requests and decisions are not queryable, aggregable, or ageable.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D4E">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 tracked exchange with the Registrar</w:t>
            </w:r>
          </w:p>
        </w:tc>
        <w:tc>
          <w:tcPr>
            <w:tcMar>
              <w:top w:w="60.0" w:type="dxa"/>
              <w:left w:w="80.0" w:type="dxa"/>
              <w:bottom w:w="60.0" w:type="dxa"/>
              <w:right w:w="80.0" w:type="dxa"/>
            </w:tcMar>
            <w:vAlign w:val="top"/>
          </w:tcPr>
          <w:p w:rsidR="00000000" w:rsidDel="00000000" w:rsidP="00000000" w:rsidRDefault="00000000" w:rsidRPr="00000000" w14:paraId="00000D4F">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Neither the outgoing decision document nor the returning implementation confirmation is recorded, so record consistency between offices cannot be demonstrated.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D50">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Reports assembled manually each time</w:t>
            </w:r>
          </w:p>
        </w:tc>
        <w:tc>
          <w:tcPr>
            <w:tcMar>
              <w:top w:w="60.0" w:type="dxa"/>
              <w:left w:w="80.0" w:type="dxa"/>
              <w:bottom w:w="60.0" w:type="dxa"/>
              <w:right w:w="80.0" w:type="dxa"/>
            </w:tcMar>
            <w:vAlign w:val="top"/>
          </w:tcPr>
          <w:p w:rsidR="00000000" w:rsidDel="00000000" w:rsidP="00000000" w:rsidRDefault="00000000" w:rsidRPr="00000000" w14:paraId="00000D51">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Class planning, graduation, leave, and residency reporting is slow and repeats the same consolidation effort.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D52">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Repeated manual encoding</w:t>
            </w:r>
          </w:p>
        </w:tc>
        <w:tc>
          <w:tcPr>
            <w:tcMar>
              <w:top w:w="60.0" w:type="dxa"/>
              <w:left w:w="80.0" w:type="dxa"/>
              <w:bottom w:w="60.0" w:type="dxa"/>
              <w:right w:w="80.0" w:type="dxa"/>
            </w:tcMar>
            <w:vAlign w:val="top"/>
          </w:tcPr>
          <w:p w:rsidR="00000000" w:rsidDel="00000000" w:rsidP="00000000" w:rsidRDefault="00000000" w:rsidRPr="00000000" w14:paraId="00000D53">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Elevated exposure to transcription error, missed updates, and inconsistency between records.</w:t>
            </w:r>
          </w:p>
        </w:tc>
      </w:tr>
    </w:tbl>
    <w:p w:rsidR="00000000" w:rsidDel="00000000" w:rsidP="00000000" w:rsidRDefault="00000000" w:rsidRPr="00000000" w14:paraId="00000D54">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55">
      <w:pPr>
        <w:pStyle w:val="Heading2"/>
        <w:spacing w:after="240" w:before="240" w:line="276" w:lineRule="auto"/>
        <w:rPr>
          <w:sz w:val="24"/>
          <w:szCs w:val="24"/>
        </w:rPr>
      </w:pPr>
      <w:bookmarkStart w:id="272" w:name="_PropBm0021"/>
      <w:bookmarkEnd w:id="272"/>
      <w:r w:rsidDel="00000000" w:rsidR="00000000" w:rsidRPr="00000000">
        <w:rPr>
          <w:rtl w:val="0"/>
        </w:rPr>
        <w:t xml:space="preserve">4.4 Opportunities</w:t>
      </w:r>
      <w:r w:rsidDel="00000000" w:rsidR="00000000" w:rsidRPr="00000000">
        <w:rPr>
          <w:rtl w:val="0"/>
        </w:rPr>
      </w:r>
    </w:p>
    <w:p w:rsidR="00000000" w:rsidDel="00000000" w:rsidP="00000000" w:rsidRDefault="00000000" w:rsidRPr="00000000" w14:paraId="00000D56">
      <w:pPr>
        <w:pStyle w:val="Heading3"/>
        <w:spacing w:line="276" w:lineRule="auto"/>
        <w:rPr/>
      </w:pPr>
      <w:bookmarkStart w:id="273" w:name="_PropBm0022"/>
      <w:bookmarkEnd w:id="273"/>
      <w:r w:rsidDel="00000000" w:rsidR="00000000" w:rsidRPr="00000000">
        <w:rPr>
          <w:rtl w:val="0"/>
        </w:rPr>
        <w:t xml:space="preserve">4.4.1 Opportunities for the Graduate School</w:t>
      </w:r>
    </w:p>
    <w:p w:rsidR="00000000" w:rsidDel="00000000" w:rsidP="00000000" w:rsidRDefault="00000000" w:rsidRPr="00000000" w14:paraId="00000D57">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problem areas above point to a coordination and monitoring layer rather than a replacement for the institutional system. The clearest opportunity is a consolidated cohort view assembled from the workbook the Graduate School already receives, presented so that the standing of every student in a program is visible at once. This addresses the limitation the client identified as the reason the Graduate School keeps its spreadsheet in the first place.</w:t>
      </w:r>
    </w:p>
    <w:p w:rsidR="00000000" w:rsidDel="00000000" w:rsidP="00000000" w:rsidRDefault="00000000" w:rsidRPr="00000000" w14:paraId="00000D58">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second opportunity is a controlled vocabulary for subject status, maintained through audited actions rather than free cell editing. Recording that a subject is enrolled, incomplete, failed, dropped, or withdrawn—each change carrying the person, the time, and the previous value—supplies the distinction the workbook cannot express while preserving the authority of imported official values.</w:t>
      </w:r>
    </w:p>
    <w:p w:rsidR="00000000" w:rsidDel="00000000" w:rsidP="00000000" w:rsidRDefault="00000000" w:rsidRPr="00000000" w14:paraId="00000D59">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third is derived reporting. Every report the Graduate School presently assembles by hand is a function of data that would already be held: subject needs from completion and offering data, graduating candidates from completion and research status, residency from entry year, leave monitoring from standing records. Deriving them removes both the effort and the transcription exposure.</w:t>
      </w:r>
    </w:p>
    <w:p w:rsidR="00000000" w:rsidDel="00000000" w:rsidP="00000000" w:rsidRDefault="00000000" w:rsidRPr="00000000" w14:paraId="00000D5A">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fourth is explicit ownership and ageing. Attaching to each open case the person responsible for the next action and the time since the case entered its present state makes delay visible before the student reports it, and makes workload measurable.</w:t>
      </w:r>
    </w:p>
    <w:p w:rsidR="00000000" w:rsidDel="00000000" w:rsidP="00000000" w:rsidRDefault="00000000" w:rsidRPr="00000000" w14:paraId="00000D5B">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fifth is a recorded exchange with the Registrar. Generating the document that conveys an approved standing change, and holding the case in a state that shows the confirmation has not yet been returned, gives both offices a basis for establishing record consistency.</w:t>
      </w:r>
    </w:p>
    <w:p w:rsidR="00000000" w:rsidDel="00000000" w:rsidP="00000000" w:rsidRDefault="00000000" w:rsidRPr="00000000" w14:paraId="00000D5C">
      <w:pPr>
        <w:pStyle w:val="Heading3"/>
        <w:spacing w:line="276" w:lineRule="auto"/>
        <w:rPr/>
      </w:pPr>
      <w:bookmarkStart w:id="274" w:name="_PropBm0023"/>
      <w:bookmarkEnd w:id="274"/>
      <w:r w:rsidDel="00000000" w:rsidR="00000000" w:rsidRPr="00000000">
        <w:rPr>
          <w:rtl w:val="0"/>
        </w:rPr>
        <w:t xml:space="preserve">4.4.2 Opportunities for Graduate Students</w:t>
      </w:r>
    </w:p>
    <w:p w:rsidR="00000000" w:rsidDel="00000000" w:rsidP="00000000" w:rsidRDefault="00000000" w:rsidRPr="00000000" w14:paraId="00000D5D">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Students presently learn the status of their own requests by asking. A student-facing view of lifecycle status, pending requirements, and submitted requests would reduce follow-up traffic and shorten the interval between a requirement being missing and the student acting on it. Allowing structured submission of applications, with the rules checked at the point of submission, would also prevent applications that cannot succeed from entering the queue at all.</w:t>
      </w:r>
    </w:p>
    <w:p w:rsidR="00000000" w:rsidDel="00000000" w:rsidP="00000000" w:rsidRDefault="00000000" w:rsidRPr="00000000" w14:paraId="00000D5E">
      <w:pPr>
        <w:pStyle w:val="Heading3"/>
        <w:spacing w:line="276" w:lineRule="auto"/>
        <w:rPr/>
      </w:pPr>
      <w:bookmarkStart w:id="275" w:name="_PropBm0024"/>
      <w:bookmarkEnd w:id="275"/>
      <w:r w:rsidDel="00000000" w:rsidR="00000000" w:rsidRPr="00000000">
        <w:rPr>
          <w:rtl w:val="0"/>
        </w:rPr>
        <w:t xml:space="preserve">4.4.3 Opportunities for Faculty and Other Offices</w:t>
      </w:r>
    </w:p>
    <w:p w:rsidR="00000000" w:rsidDel="00000000" w:rsidP="00000000" w:rsidRDefault="00000000" w:rsidRPr="00000000" w14:paraId="00000D5F">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Faculty participate in the lifecycle as subject handlers, advisers, and panel members, but hold no view of what is assigned to them. Availability collection for defense scheduling, panel invitations with an accept or decline response, and adviser designation responses are all presently conducted by email and could be recorded directly. For the Registrar, a predictable document accompanying each approved standing change, in a consistent format, reduces the interpretation currently required of ad-hoc correspondence.</w:t>
      </w:r>
    </w:p>
    <w:p w:rsidR="00000000" w:rsidDel="00000000" w:rsidP="00000000" w:rsidRDefault="00000000" w:rsidRPr="00000000" w14:paraId="00000D60">
      <w:pPr>
        <w:pStyle w:val="Heading3"/>
        <w:spacing w:line="276" w:lineRule="auto"/>
        <w:rPr/>
      </w:pPr>
      <w:bookmarkStart w:id="276" w:name="_PropBm0025"/>
      <w:bookmarkEnd w:id="276"/>
      <w:r w:rsidDel="00000000" w:rsidR="00000000" w:rsidRPr="00000000">
        <w:rPr>
          <w:rtl w:val="0"/>
        </w:rPr>
        <w:t xml:space="preserve">4.4.4 Constraints on Any Proposed Solution</w:t>
      </w:r>
    </w:p>
    <w:p w:rsidR="00000000" w:rsidDel="00000000" w:rsidP="00000000" w:rsidRDefault="00000000" w:rsidRPr="00000000" w14:paraId="00000D61">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consultations also fixed the boundaries within which any solution must operate. These constraints are carried directly into the design in Chapter 5.</w:t>
      </w:r>
    </w:p>
    <w:p w:rsidR="00000000" w:rsidDel="00000000" w:rsidP="00000000" w:rsidRDefault="00000000" w:rsidRPr="00000000" w14:paraId="00000D62">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1.The proposed system must not replace AIMS, and must not present a locally maintained value as though it were an official AIMS value.</w:t>
      </w:r>
    </w:p>
    <w:p w:rsidR="00000000" w:rsidDel="00000000" w:rsidP="00000000" w:rsidRDefault="00000000" w:rsidRPr="00000000" w14:paraId="00000D63">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2.No live integration with AIMS may be assumed. Exchange is file-based and periodic.</w:t>
      </w:r>
    </w:p>
    <w:p w:rsidR="00000000" w:rsidDel="00000000" w:rsidP="00000000" w:rsidRDefault="00000000" w:rsidRPr="00000000" w14:paraId="00000D64">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3.Imported official values are read-only. Corrections are raised as reported discrepancies and resolved at source, not overwritten locally. (Revised after the consultations: since the owner decision of 2026-10-01 the monitoring sheet also accepts entries made in the portal, each marked Manual entry with the person, time and reason, and an import never overwrites such an entry silently; see Section 5.3.4.)</w:t>
      </w:r>
    </w:p>
    <w:p w:rsidR="00000000" w:rsidDel="00000000" w:rsidP="00000000" w:rsidRDefault="00000000" w:rsidRPr="00000000" w14:paraId="00000D65">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4.Grade encoding is outside the Graduate School's responsibility and must not be required of the Academic Coordinator or of faculty.</w:t>
      </w:r>
    </w:p>
    <w:p w:rsidR="00000000" w:rsidDel="00000000" w:rsidP="00000000" w:rsidRDefault="00000000" w:rsidRPr="00000000" w14:paraId="00000D66">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5.Standing changes are not executed by the Graduate School. The system may record the decision and produce the document, but the official act belongs to the Registrar.</w:t>
      </w:r>
    </w:p>
    <w:p w:rsidR="00000000" w:rsidDel="00000000" w:rsidP="00000000" w:rsidRDefault="00000000" w:rsidRPr="00000000" w14:paraId="00000D67">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6.The system is built for the USLS Graduate School and its working relationship with the USLS Registrar, and is not generalized beyond it.</w:t>
      </w:r>
    </w:p>
    <w:p w:rsidR="00000000" w:rsidDel="00000000" w:rsidP="00000000" w:rsidRDefault="00000000" w:rsidRPr="00000000" w14:paraId="00000D68">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7.Policy values that have not been confirmed by the institution must be configurable and displayed as unconfirmed rather than assigned an invented default.</w:t>
      </w:r>
    </w:p>
    <w:p>
      <w:pPr>
        <w:pStyle w:val="Heading2"/>
        <w:spacing w:after="240" w:before="240" w:line="276" w:lineRule="auto"/>
        <w:rPr>
          <w:sz w:val="24"/>
          <w:szCs w:val="24"/>
        </w:rPr>
      </w:pPr>
      <w:bookmarkStart w:id="495" w:name="BizRulesExisting_begin"/>
      <w:bookmarkEnd w:id="495"/>
      <w:r>
        <w:rPr>
          <w:rtl w:val="0"/>
        </w:rPr>
        <w:t xml:space="preserve">4.5 Existing Business Rules and Policies</w:t>
      </w: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At the Stage 1 defense the panel asked the group to document the existing business rules and policies and the proposed ones, and to include the policies of the operations manual. This section answers the first part. It lists the rules that govern the graduate student lifecycle today, process by process in lifecycle order, before any system support is added. The proposed rules, which the Graduate School Lifecycle Portal enforces or records, are in Section 5.14.</w:t>
      </w: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The Graduate School has no operations manual of its own. Its policies are written in the Graduate Programs Student Handbook 2022-2023, which the group treats as the document in force, and in the Graduate School Research Protocol AY 2024-2025. The routines that connect the steps were described by Graduate School staff in consultations held in July 2026 and are written nowhere. To bring the two together the group drafted a Graduate School Operations Manual (Appendix AA). This section reproduces the existing rules of that draft: 168 rules that the Handbook or the Protocol states, labelled Official, and 22 rules that staff described in consultation but that no official document states, labelled Practice. They are grouped in 19 processes, from admission to the records handoff to the Registrar.</w:t>
      </w: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Where the Handbook and the Protocol differ from each other, or from practice, this section does not choose. The Operations Manual records each difference as an open question (44 in the current draft), and the portal follows the Handbook until the Graduate School answers. The draft has not yet been validated by the Graduate School: the Practice rules in particular are statements by staff that the Dean and the Associate Dean still have to confirm or correct.</w:t>
      </w:r>
    </w:p>
    <w:p>
      <w:pPr>
        <w:pStyle w:val="Heading3"/>
        <w:spacing w:line="276" w:lineRule="auto"/>
        <w:rPr/>
      </w:pPr>
      <w:bookmarkStart w:id="497" w:name="_PropBm0240"/>
      <w:bookmarkEnd w:id="497"/>
      <w:r>
        <w:rPr>
          <w:rtl w:val="0"/>
        </w:rPr>
        <w:t xml:space="preserve">4.5.1 Sources and Labels</w:t>
      </w: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Every rule is shown with the document and the page or section it comes from, and with one of two labels. Table 20.1 explains the labels and gives the number of rules of each kind.</w:t>
      </w:r>
    </w:p>
    <w:p>
      <w:pPr>
        <w:pStyle w:val="Heading5"/>
        <w:keepNext/>
        <w:spacing w:before="120" w:line="276" w:lineRule="auto"/>
        <w:rPr/>
      </w:pPr>
      <w:bookmarkStart w:id="498" w:name="_PropBm0241"/>
      <w:bookmarkEnd w:id="498"/>
      <w:r>
        <w:rPr>
          <w:rtl w:val="0"/>
        </w:rPr>
        <w:t xml:space="preserve">Table 20.1. Labels used for existing business rules</w:t>
      </w:r>
    </w:p>
    <w:tbl>
      <w:tblPr>
        <w:tblStyle w:val="Table28"/>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00"/>
        <w:gridCol w:w="4660"/>
        <w:gridCol w:w="2500"/>
        <w:gridCol w:w="900"/>
      </w:tblGrid>
      <w:tr>
        <w:trPr>
          <w:cantSplit w:val="1"/>
          <w:tblHeader w:val="1"/>
        </w:trPr>
        <w:tc>
          <w:tcPr>
            <w:tcW w:w="13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Label</w:t>
            </w:r>
          </w:p>
        </w:tc>
        <w:tc>
          <w:tcPr>
            <w:tcW w:w="46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Meaning</w:t>
            </w:r>
          </w:p>
        </w:tc>
        <w:tc>
          <w:tcPr>
            <w:tcW w:w="25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Source shown</w:t>
            </w:r>
          </w:p>
        </w:tc>
        <w:tc>
          <w:tcPr>
            <w:tcW w:w="9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Rules</w:t>
            </w:r>
          </w:p>
        </w:tc>
      </w:tr>
      <w:tr>
        <w:trPr>
          <w:cantSplit w:val="1"/>
        </w:trPr>
        <w:tc>
          <w:tcPr>
            <w:tcW w:w="13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c>
          <w:tcPr>
            <w:tcW w:w="46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Stated in the Graduate Programs Student Handbook 2022-2023 or in the Graduate School Research Protocol AY 2024-2025. The wording is quoted or closely paraphrased.</w:t>
            </w:r>
          </w:p>
        </w:tc>
        <w:tc>
          <w:tcPr>
            <w:tcW w:w="25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page number, or Protocol section heading (the Protocol copy has no page numbers).</w:t>
            </w:r>
          </w:p>
        </w:tc>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168</w:t>
            </w:r>
          </w:p>
        </w:tc>
      </w:tr>
      <w:tr>
        <w:trPr>
          <w:cantSplit w:val="1"/>
        </w:trPr>
        <w:tc>
          <w:tcPr>
            <w:tcW w:w="1300" w:type="dxa"/>
            <w:shd w:fill="FFF2CC"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Practice</w:t>
            </w:r>
          </w:p>
        </w:tc>
        <w:tc>
          <w:tcPr>
            <w:tcW w:w="46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Described by Graduate School staff in a consultation, or recorded in the group's notes as a stakeholder-confirmed answer, but not written in an official document. To be confirmed by the Graduate School.</w:t>
            </w:r>
          </w:p>
        </w:tc>
        <w:tc>
          <w:tcPr>
            <w:tcW w:w="25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Consultation date, or the group's working notes.</w:t>
            </w:r>
          </w:p>
        </w:tc>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22</w:t>
            </w:r>
          </w:p>
        </w:tc>
      </w:tr>
      <w:tr>
        <w:trPr>
          <w:cantSplit w:val="1"/>
        </w:trPr>
        <w:tc>
          <w:tcPr>
            <w:tcW w:w="1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Total</w:t>
            </w:r>
          </w:p>
        </w:tc>
        <w:tc>
          <w:tcPr>
            <w:tcW w:w="46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Existing rules documented in this section.</w:t>
            </w:r>
          </w:p>
        </w:tc>
        <w:tc>
          <w:tcPr>
            <w:tcW w:w="25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
            </w:r>
          </w:p>
        </w:tc>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190</w:t>
            </w:r>
          </w:p>
        </w:tc>
      </w:tr>
    </w:tbl>
    <w:p>
      <w:pPr>
        <w:spacing w:after="120" w:line="240" w:lineRule="auto"/>
        <w:rPr>
          <w:rFonts w:ascii="Times New Roman" w:cs="Times New Roman" w:eastAsia="Times New Roman" w:hAnsi="Times New Roman"/>
          <w:sz w:val="24"/>
          <w:szCs w:val="24"/>
        </w:rPr>
      </w:pPr>
    </w:p>
    <w:p>
      <w:pPr>
        <w:pStyle w:val="Heading3"/>
        <w:spacing w:line="276" w:lineRule="auto"/>
        <w:rPr/>
      </w:pPr>
      <w:bookmarkStart w:id="499" w:name="_PropBm0242"/>
      <w:bookmarkEnd w:id="499"/>
      <w:r>
        <w:rPr>
          <w:rtl w:val="0"/>
        </w:rPr>
        <w:t xml:space="preserve">4.5.2 Existing Rules by Process</w:t>
      </w: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The tables below follow the order of the student lifecycle. The rule numbers are those of the Operations Manual (for example WD-01 is the first rule of the chapter on withdrawal of subject), so that a rule can be traced to its procedure, exceptions and records there.</w:t>
      </w:r>
    </w:p>
    <w:p>
      <w:pPr>
        <w:pStyle w:val="Heading4"/>
        <w:spacing w:line="276" w:lineRule="auto"/>
        <w:rPr/>
      </w:pPr>
      <w:r>
        <w:rPr>
          <w:rtl w:val="0"/>
        </w:rPr>
        <w:t xml:space="preserve">4.5.2.1 Admission handoff and onboarding</w:t>
      </w: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This process has 11 existing rules (8 Official and 3 Practice); the procedure, exceptions and records are in section 4.1 of the Operations Manual.</w:t>
      </w:r>
    </w:p>
    <w:p>
      <w:pPr>
        <w:pStyle w:val="Heading5"/>
        <w:keepNext/>
        <w:spacing w:before="120" w:line="276" w:lineRule="auto"/>
        <w:rPr/>
      </w:pPr>
      <w:bookmarkStart w:id="500" w:name="_PropBm0243"/>
      <w:bookmarkEnd w:id="500"/>
      <w:r>
        <w:rPr>
          <w:rtl w:val="0"/>
        </w:rPr>
        <w:t xml:space="preserve">Table 20.2. Existing business rules: Admission handoff and onboarding</w:t>
      </w:r>
    </w:p>
    <w:tbl>
      <w:tblPr>
        <w:tblStyle w:val="Table28"/>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0"/>
        <w:gridCol w:w="4860"/>
        <w:gridCol w:w="2560"/>
        <w:gridCol w:w="1040"/>
      </w:tblGrid>
      <w:tr>
        <w:trPr>
          <w:cantSplit w:val="1"/>
          <w:tblHeader w:val="1"/>
        </w:trPr>
        <w:tc>
          <w:tcPr>
            <w:tcW w:w="9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Rule</w:t>
            </w:r>
          </w:p>
        </w:tc>
        <w:tc>
          <w:tcPr>
            <w:tcW w:w="48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Existing rule or practice</w:t>
            </w:r>
          </w:p>
        </w:tc>
        <w:tc>
          <w:tcPr>
            <w:tcW w:w="25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Source</w:t>
            </w:r>
          </w:p>
        </w:tc>
        <w:tc>
          <w:tcPr>
            <w:tcW w:w="104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Label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ADM-01</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student seeking admission must submit an accomplished admission application form, two letters of recommendation, one 2x2 ID picture, transcript of record, honorable dismissal or transfer credential, pass the entrance examination and interview, comply with program-specific requirements, and sign an undertaking to finish the bridging course in a year.</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pp. 42-43</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ADM-02</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entrance examination fee (Graduate School P400) and the admission fee (P300) are non-refundable.</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46</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ADM-03</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An applicant with insufficient background must take prerequisite or bridging courses; an applicant with a non-thesis master's degree enrolls in six units of thesis as a bridging course. The number of units differs by college.</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pp. 43-44</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ADM-04</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transferee may be credited a maximum of 25% of subjects taken during the last five years that are substantially the same in content, not credited to a previous degree, upon recommendation of the Admission Committee and within the residence requirement.</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45</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ADM-05</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special student (audit only) needs the permission of the Dean and a signed agreement waiving the right to receive or demand credit.</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45</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ADM-06</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foreign student pays an additional annual foreign fee; missionaries and religious, children of Overseas Filipino workers, special exchange students and students on audit are exempt.</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45</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ADM-07</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Upon admission the Dean gives the student information about the program of study; students who do not meet the admission test cut-off are assigned a volunteer faculty adviser.</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42</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ADM-08</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applicant sends a letter of intent with the transcript of records and waits for notification within 3-5 working days before taking the entrance examination.</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45</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ADM-09</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student number and the institutional email are created by the Registrar; the Graduate School does not generate or manually assign them.</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Consultation 15 July 2026, student number created by the Registrar; Group working notes, July 20 checklist, items 3 and 4</w:t>
            </w:r>
          </w:p>
        </w:tc>
        <w:tc>
          <w:tcPr>
            <w:tcW w:w="1040" w:type="dxa"/>
            <w:shd w:fill="FFF2CC"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Practice</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ADM-10</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admission checklist follows the official USLS admission process. The Graduate School does not repeat it; it records that admission was completed.</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Group working notes, July 20 checklist, item 4 (stakeholder-confirmed answer)</w:t>
            </w:r>
          </w:p>
        </w:tc>
        <w:tc>
          <w:tcPr>
            <w:tcW w:w="1040" w:type="dxa"/>
            <w:shd w:fill="FFF2CC"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Practice</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ADM-11</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Student records enter the Graduate School's record through the monitoring workbook prepared from the official records (AIMS); GS staff do not create student records manually, and a missing student is checked against the official source.</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Group working notes, July 20 checklist, items 2 and 6 (stakeholder-confirmed answer); Consultation 21 July 2026, no AIMS integration</w:t>
            </w:r>
          </w:p>
        </w:tc>
        <w:tc>
          <w:tcPr>
            <w:tcW w:w="1040" w:type="dxa"/>
            <w:shd w:fill="FFF2CC"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Practice</w:t>
            </w:r>
          </w:p>
        </w:tc>
      </w:tr>
    </w:tbl>
    <w:p>
      <w:pPr>
        <w:spacing w:after="120" w:line="240" w:lineRule="auto"/>
        <w:rPr>
          <w:rFonts w:ascii="Times New Roman" w:cs="Times New Roman" w:eastAsia="Times New Roman" w:hAnsi="Times New Roman"/>
          <w:sz w:val="24"/>
          <w:szCs w:val="24"/>
        </w:rPr>
      </w:pPr>
    </w:p>
    <w:p>
      <w:pPr>
        <w:pStyle w:val="Heading4"/>
        <w:spacing w:line="276" w:lineRule="auto"/>
        <w:rPr/>
      </w:pPr>
      <w:r>
        <w:rPr>
          <w:rtl w:val="0"/>
        </w:rPr>
        <w:t xml:space="preserve">4.5.2.2 Enrollment and academic load</w:t>
      </w: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This process has 12 existing rules (7 Official and 5 Practice); the procedure, exceptions and records are in section 4.2 of the Operations Manual.</w:t>
      </w:r>
    </w:p>
    <w:p>
      <w:pPr>
        <w:pStyle w:val="Heading5"/>
        <w:keepNext/>
        <w:spacing w:before="120" w:line="276" w:lineRule="auto"/>
        <w:rPr/>
      </w:pPr>
      <w:bookmarkStart w:id="501" w:name="_PropBm0244"/>
      <w:bookmarkEnd w:id="501"/>
      <w:r>
        <w:rPr>
          <w:rtl w:val="0"/>
        </w:rPr>
        <w:t xml:space="preserve">Table 20.3. Existing business rules: Enrollment and academic load</w:t>
      </w:r>
    </w:p>
    <w:tbl>
      <w:tblPr>
        <w:tblStyle w:val="Table28"/>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0"/>
        <w:gridCol w:w="4860"/>
        <w:gridCol w:w="2560"/>
        <w:gridCol w:w="1040"/>
      </w:tblGrid>
      <w:tr>
        <w:trPr>
          <w:cantSplit w:val="1"/>
          <w:tblHeader w:val="1"/>
        </w:trPr>
        <w:tc>
          <w:tcPr>
            <w:tcW w:w="9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Rule</w:t>
            </w:r>
          </w:p>
        </w:tc>
        <w:tc>
          <w:tcPr>
            <w:tcW w:w="48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Existing rule or practice</w:t>
            </w:r>
          </w:p>
        </w:tc>
        <w:tc>
          <w:tcPr>
            <w:tcW w:w="25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Source</w:t>
            </w:r>
          </w:p>
        </w:tc>
        <w:tc>
          <w:tcPr>
            <w:tcW w:w="104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Label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ENR-01</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enrolment procedures are: (1) academic evaluation and electronic advising with the Academic Coordinator, (2) payment at the Cashiers in the Business Office, (3) validation in the student's AIMS account, (4) ID issuance or renewal.</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47</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ENR-02</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normal load of a part-time graduate student is six (6) to nine (9) units per semester, and twelve (12) units for a full-time student.</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48</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ENR-03</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Attendance is counted from the first regular class meeting regardless of the time of registration.</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52</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ENR-04</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Students with financial delinquencies at the close of the semester are not permitted to register in the succeeding semester unless previous accounts are settled.</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51</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ENR-05</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master's student may transfer to another master's option with the approval of the Dean, upon the recommendation of the Academic Coordinator and endorsed by the Associate Dean.</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48</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ENR-06</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Coursework at another institution is credited only if the student secured the Dean's written permission in advance; the Registrar then issues a cross-enrollment permit. Cross-enrollment is normally allowed only to a graduating student for a course not offered in the graduating semester, and never for major elective or major professional courses.</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50</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ENR-07</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special class may be requested by the Academic Coordinator through the Dean, addressed to the Vice Chancellor for Academic Affairs. An undersized class is treated as a special class.</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48</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ENR-08</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Enrollment takes place in AIMS. The Academic Coordinator advises the subjects and tags the student as enrolled in the Graduate School's record; the Graduate School record is a monitoring record.</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Consultation 21 July 2026</w:t>
            </w:r>
          </w:p>
        </w:tc>
        <w:tc>
          <w:tcPr>
            <w:tcW w:w="1040" w:type="dxa"/>
            <w:shd w:fill="FFF2CC"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Practice</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ENR-09</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There are no ordinary course-to-course prerequisites in the Graduate School; eligibility rules apply mainly to the comprehensive examination and to the thesis or dissertation stage.</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Group working notes, July 20 checklist, items 16 and 75 (stakeholder-confirmed answer)</w:t>
            </w:r>
          </w:p>
        </w:tc>
        <w:tc>
          <w:tcPr>
            <w:tcW w:w="1040" w:type="dxa"/>
            <w:shd w:fill="FFF2CC"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Practice</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ENR-10</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Enrollment normally occurs in June to July. Dates are kept as configurable academic periods, not fixed dates.</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Group working notes, July 20 checklist, items 10 and 76 (stakeholder-confirmed answer)</w:t>
            </w:r>
          </w:p>
        </w:tc>
        <w:tc>
          <w:tcPr>
            <w:tcW w:w="1040" w:type="dxa"/>
            <w:shd w:fill="FFF2CC"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Practice</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ENR-11</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Each student-subject pair has one status: not taken, enrolled, taken, dropped, withdrawn; and, as reported by faculty, incomplete or failed.</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Consultation 21 July 2026</w:t>
            </w:r>
          </w:p>
        </w:tc>
        <w:tc>
          <w:tcPr>
            <w:tcW w:w="1040" w:type="dxa"/>
            <w:shd w:fill="FFF2CC"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Practice</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ENR-12</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Faculty do not enter grades in the Graduate School record. A professor who fails a student or gives an incomplete reports it to the Academic Coordinator, who tags the status.</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Consultation 21 July 2026</w:t>
            </w:r>
          </w:p>
        </w:tc>
        <w:tc>
          <w:tcPr>
            <w:tcW w:w="1040" w:type="dxa"/>
            <w:shd w:fill="FFF2CC"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Practice</w:t>
            </w:r>
          </w:p>
        </w:tc>
      </w:tr>
    </w:tbl>
    <w:p>
      <w:pPr>
        <w:spacing w:after="120" w:line="240" w:lineRule="auto"/>
        <w:rPr>
          <w:rFonts w:ascii="Times New Roman" w:cs="Times New Roman" w:eastAsia="Times New Roman" w:hAnsi="Times New Roman"/>
          <w:sz w:val="24"/>
          <w:szCs w:val="24"/>
        </w:rPr>
      </w:pPr>
    </w:p>
    <w:p>
      <w:pPr>
        <w:pStyle w:val="Heading4"/>
        <w:spacing w:line="276" w:lineRule="auto"/>
        <w:rPr/>
      </w:pPr>
      <w:r>
        <w:rPr>
          <w:rtl w:val="0"/>
        </w:rPr>
        <w:t xml:space="preserve">4.5.2.3 Course offering and course adjustments (change and add of subject)</w:t>
      </w: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This process has 8 existing rules (5 Official and 3 Practice); the procedure, exceptions and records are in section 4.3 of the Operations Manual.</w:t>
      </w:r>
    </w:p>
    <w:p>
      <w:pPr>
        <w:pStyle w:val="Heading5"/>
        <w:keepNext/>
        <w:spacing w:before="120" w:line="276" w:lineRule="auto"/>
        <w:rPr/>
      </w:pPr>
      <w:bookmarkStart w:id="502" w:name="_PropBm0245"/>
      <w:bookmarkEnd w:id="502"/>
      <w:r>
        <w:rPr>
          <w:rtl w:val="0"/>
        </w:rPr>
        <w:t xml:space="preserve">Table 20.4. Existing business rules: Course offering and course adjustments (change and add of subject)</w:t>
      </w:r>
    </w:p>
    <w:tbl>
      <w:tblPr>
        <w:tblStyle w:val="Table28"/>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0"/>
        <w:gridCol w:w="4860"/>
        <w:gridCol w:w="2560"/>
        <w:gridCol w:w="1040"/>
      </w:tblGrid>
      <w:tr>
        <w:trPr>
          <w:cantSplit w:val="1"/>
          <w:tblHeader w:val="1"/>
        </w:trPr>
        <w:tc>
          <w:tcPr>
            <w:tcW w:w="9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Rule</w:t>
            </w:r>
          </w:p>
        </w:tc>
        <w:tc>
          <w:tcPr>
            <w:tcW w:w="48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Existing rule or practice</w:t>
            </w:r>
          </w:p>
        </w:tc>
        <w:tc>
          <w:tcPr>
            <w:tcW w:w="25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Source</w:t>
            </w:r>
          </w:p>
        </w:tc>
        <w:tc>
          <w:tcPr>
            <w:tcW w:w="104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Label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CRS-01</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Changing one subject for another is allowed during the first week of classes if the original subject is dissolved, if the student has a schedule conflict, or if the student fails the prerequisite subject.</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pp. 48-49</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CRS-02</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Adding subjects is allowed during the first week of classes upon the written approval of the Associate Dean.</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49</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CRS-03</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To add a subject: (1) un-tag the enrolment form in the Business Office, (2) secure an Advice Slip from the Graduate School Office, (3) go through the enrolment procedure.</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49</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CRS-04</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An undersized class is treated as a special class; the Graduate School Dean ensures that each new batch reaches the minimum number of enrollees to allow for attrition.</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48</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CRS-05</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full refund is made to students for any courses discontinued by the school.</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51</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CRS-06</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Course adjustments (change and add) may continue until the first week of classes.</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Group working notes, July 20 checklist, items 10, 34 and 77 (stakeholder-confirmed answer)</w:t>
            </w:r>
          </w:p>
        </w:tc>
        <w:tc>
          <w:tcPr>
            <w:tcW w:w="1040" w:type="dxa"/>
            <w:shd w:fill="FFF2CC"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Practice</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CRS-07</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Academic Coordinator chooses the subjects to offer by studying which subjects students have and have not taken; each offering states the subject, the schedule and the professor; the Academic Coordinator decides who teaches it.</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Consultation 21 July 2026</w:t>
            </w:r>
          </w:p>
        </w:tc>
        <w:tc>
          <w:tcPr>
            <w:tcW w:w="1040" w:type="dxa"/>
            <w:shd w:fill="FFF2CC"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Practice</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CRS-08</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subject counts as needed when at least one student needs it. A need is not an offering: subject need, proposed offering, approved offering and scheduled class are kept separate.</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Group working notes, July 20 checklist, items 31 and 85 (answer attributed to the Associate Dean); Consultation 29 July 2026, the group reports the demand cutoff of one as the Associate Dean's answer</w:t>
            </w:r>
          </w:p>
        </w:tc>
        <w:tc>
          <w:tcPr>
            <w:tcW w:w="1040" w:type="dxa"/>
            <w:shd w:fill="FFF2CC"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Practice</w:t>
            </w:r>
          </w:p>
        </w:tc>
      </w:tr>
    </w:tbl>
    <w:p>
      <w:pPr>
        <w:spacing w:after="120" w:line="240" w:lineRule="auto"/>
        <w:rPr>
          <w:rFonts w:ascii="Times New Roman" w:cs="Times New Roman" w:eastAsia="Times New Roman" w:hAnsi="Times New Roman"/>
          <w:sz w:val="24"/>
          <w:szCs w:val="24"/>
        </w:rPr>
      </w:pPr>
    </w:p>
    <w:p>
      <w:pPr>
        <w:pStyle w:val="Heading4"/>
        <w:spacing w:line="276" w:lineRule="auto"/>
        <w:rPr/>
      </w:pPr>
      <w:r>
        <w:rPr>
          <w:rtl w:val="0"/>
        </w:rPr>
        <w:t xml:space="preserve">4.5.2.4 Withdrawal of subject</w:t>
      </w: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This process has 13 existing rules (9 Official and 4 Practice); the procedure, exceptions and records are in section 4.4 of the Operations Manual.</w:t>
      </w: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This answers the panel's question on whether a student can drop at any time, including the first day. According to the Handbook a student may withdraw a subject on the first day, because it falls inside the first week, but only with the approval of the Dean and not free of charge: 10% of the total amount due for the term is charged in the first week and 20% in the second. After the second week the student may still withdraw from all subjects at any time but pays the full fees for the semester. Dropping is different: it is the automatic consequence of unexcused absences above 20% of the class hours. What the Handbook does not say is listed as open questions in the Operations Manual.</w:t>
      </w:r>
    </w:p>
    <w:p>
      <w:pPr>
        <w:pStyle w:val="Heading5"/>
        <w:keepNext/>
        <w:spacing w:before="120" w:line="276" w:lineRule="auto"/>
        <w:rPr/>
      </w:pPr>
      <w:bookmarkStart w:id="503" w:name="_PropBm0246"/>
      <w:bookmarkEnd w:id="503"/>
      <w:r>
        <w:rPr>
          <w:rtl w:val="0"/>
        </w:rPr>
        <w:t xml:space="preserve">Table 20.5. Existing business rules: Withdrawal of subject</w:t>
      </w:r>
    </w:p>
    <w:tbl>
      <w:tblPr>
        <w:tblStyle w:val="Table28"/>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0"/>
        <w:gridCol w:w="4860"/>
        <w:gridCol w:w="2560"/>
        <w:gridCol w:w="1040"/>
      </w:tblGrid>
      <w:tr>
        <w:trPr>
          <w:cantSplit w:val="1"/>
          <w:tblHeader w:val="1"/>
        </w:trPr>
        <w:tc>
          <w:tcPr>
            <w:tcW w:w="9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Rule</w:t>
            </w:r>
          </w:p>
        </w:tc>
        <w:tc>
          <w:tcPr>
            <w:tcW w:w="48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Existing rule or practice</w:t>
            </w:r>
          </w:p>
        </w:tc>
        <w:tc>
          <w:tcPr>
            <w:tcW w:w="25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Source</w:t>
            </w:r>
          </w:p>
        </w:tc>
        <w:tc>
          <w:tcPr>
            <w:tcW w:w="104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Label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WD-01</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student may withdraw subjects until the second week from the start of classes regardless of whether or not classes have been attended.</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49</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WD-02</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Ten percent (10%) of the total amount due for the term is charged if the withdrawal is within the first week of classes, and twenty percent (20%) if within the second week, regardless of whether or not classes have been attended.</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49; Handbook 2022-2023, p. 51</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WD-03</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student retains the right to withdraw all subjects at any time of the semester after the second week but pays the full enrolment fees for the semester.</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49</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WD-04</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student may be charged all school fees in full if withdrawal is made at any time after the second week of classes. If the withdrawal is due to a justifiable reason, the student is charged pertinent fees only up to and including the last month of attendance.</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51</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WD-05</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student may seek a refund if he or she withdraws during the first two weeks of classes when tuition and other fees have been paid in full, or for any length longer than one month.</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pp. 50-51</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WD-06</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To file a withdrawal of subject, the student writes a letter and seeks approval from the Dean.</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49</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WD-07</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Once approved, the student accomplishes the Withdrawal Form and settles all financial obligations.</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49</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WD-08</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accomplished Withdrawal Form is provided to the Registrar, the Accounting Office, and the student.</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49</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WD-09</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grade symbol W means Withdrawn.</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53</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WD-10</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subject withdrawal (from one subject, not from the Graduate School) before or in the first week of classes does not count against the student; dropping is the act of leaving a subject in the middle of the semester.</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Consultation 21 July 2026</w:t>
            </w:r>
          </w:p>
        </w:tc>
        <w:tc>
          <w:tcPr>
            <w:tcW w:w="1040" w:type="dxa"/>
            <w:shd w:fill="FFF2CC"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Practice</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WD-11</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An approved withdrawal is sent to the Registrar, which processes it in the registration system, and then to the Business Office for any fee arrangement. The Graduate School's responsibility ends at sending the request to the Registrar.</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Consultation 21 July 2026</w:t>
            </w:r>
          </w:p>
        </w:tc>
        <w:tc>
          <w:tcPr>
            <w:tcW w:w="1040" w:type="dxa"/>
            <w:shd w:fill="FFF2CC"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Practice</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WD-12</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After the Registrar has been sent the request, the Graduate School tags the subject as withdrawn (a manual tag is enough), with the date applied, the date granted and a text area for the result.</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Consultation 21 July 2026</w:t>
            </w:r>
          </w:p>
        </w:tc>
        <w:tc>
          <w:tcPr>
            <w:tcW w:w="1040" w:type="dxa"/>
            <w:shd w:fill="FFF2CC"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Practice</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WD-13</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According to the Associate Dean, a student may withdraw before classes begin or in the first week of classes; the Dean decides with discretion, and a request submitted after the deadline or with an insufficient or inconsistent justification is normally denied. (This is a second-hand account recorded by the group and conflicts with the Handbook's second week; see OQ-01.)</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Consultation 29 July 2026, account of the Associate Dean's answer</w:t>
            </w:r>
          </w:p>
        </w:tc>
        <w:tc>
          <w:tcPr>
            <w:tcW w:w="1040" w:type="dxa"/>
            <w:shd w:fill="FFF2CC"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Practice</w:t>
            </w:r>
          </w:p>
        </w:tc>
      </w:tr>
    </w:tbl>
    <w:p>
      <w:pPr>
        <w:spacing w:after="120" w:line="240" w:lineRule="auto"/>
        <w:rPr>
          <w:rFonts w:ascii="Times New Roman" w:cs="Times New Roman" w:eastAsia="Times New Roman" w:hAnsi="Times New Roman"/>
          <w:sz w:val="24"/>
          <w:szCs w:val="24"/>
        </w:rPr>
      </w:pPr>
    </w:p>
    <w:p>
      <w:pPr>
        <w:pStyle w:val="Heading4"/>
        <w:spacing w:line="276" w:lineRule="auto"/>
        <w:rPr/>
      </w:pPr>
      <w:r>
        <w:rPr>
          <w:rtl w:val="0"/>
        </w:rPr>
        <w:t xml:space="preserve">4.5.2.5 Dropping, including being dropped for absences</w:t>
      </w: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This process has 10 existing rules (8 Official and 2 Practice); the procedure, exceptions and records are in section 4.5 of the Operations Manual.</w:t>
      </w:r>
    </w:p>
    <w:p>
      <w:pPr>
        <w:pStyle w:val="Heading5"/>
        <w:keepNext/>
        <w:spacing w:before="120" w:line="276" w:lineRule="auto"/>
        <w:rPr/>
      </w:pPr>
      <w:bookmarkStart w:id="504" w:name="_PropBm0247"/>
      <w:bookmarkEnd w:id="504"/>
      <w:r>
        <w:rPr>
          <w:rtl w:val="0"/>
        </w:rPr>
        <w:t xml:space="preserve">Table 20.6. Existing business rules: Dropping, including being dropped for absences</w:t>
      </w:r>
    </w:p>
    <w:tbl>
      <w:tblPr>
        <w:tblStyle w:val="Table28"/>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0"/>
        <w:gridCol w:w="4860"/>
        <w:gridCol w:w="2560"/>
        <w:gridCol w:w="1040"/>
      </w:tblGrid>
      <w:tr>
        <w:trPr>
          <w:cantSplit w:val="1"/>
          <w:tblHeader w:val="1"/>
        </w:trPr>
        <w:tc>
          <w:tcPr>
            <w:tcW w:w="9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Rule</w:t>
            </w:r>
          </w:p>
        </w:tc>
        <w:tc>
          <w:tcPr>
            <w:tcW w:w="48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Existing rule or practice</w:t>
            </w:r>
          </w:p>
        </w:tc>
        <w:tc>
          <w:tcPr>
            <w:tcW w:w="25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Source</w:t>
            </w:r>
          </w:p>
        </w:tc>
        <w:tc>
          <w:tcPr>
            <w:tcW w:w="104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Label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DRP-01</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Students are expected to attend classes regularly; the maximum number of absences allowed a student is 20% of the total number of class hours for the whole semester.</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52</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DRP-02</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student may be excused for a death in the family, illness (with a medical certificate from the USLS clinic or a personal doctor), or a graduate program activity endorsed by the Dean. Excuses are for time missed only, and all work missed must be made up to the satisfaction of the professor within a reasonable time.</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52</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DRP-03</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When unexcused absence reaches more than 20% of the stipulated hours in one course, the student is automatically dropped from the course by the professor and is given a grade of DRP with a 5.0 grade.</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52</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DRP-04</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student who takes part in a school-sponsored activity or represents the University in an official capacity is granted an Approved Absence on the Dean's approval; it is not counted against the allowed absences.</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52</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DRP-05</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grade symbols D (Dropped) and W (Withdrawn) appear in the grading system; students with grades INC, D or W, or who repeated a subject, are not eligible for the special academic honors.</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pp. 53, 55</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DRP-06</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If a student gets a 5.0 he or she is automatically dropped from the program; failure in any subject means no re-admission to the program.</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54</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DRP-07</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student drops a subject during the semester by talking or writing to the Academic Coordinator. Once agreed, the Academic Coordinator or GS staff tag the subject as dropped with a date and notes. No student-facing drop request is needed in the Graduate School's record.</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Consultation 21 July 2026</w:t>
            </w:r>
          </w:p>
        </w:tc>
        <w:tc>
          <w:tcPr>
            <w:tcW w:w="1040" w:type="dxa"/>
            <w:shd w:fill="FFF2CC"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Practice</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DRP-08</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Graduate School drops the subject in AIMS as well as in its own record.</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Consultation 21 July 2026</w:t>
            </w:r>
          </w:p>
        </w:tc>
        <w:tc>
          <w:tcPr>
            <w:tcW w:w="1040" w:type="dxa"/>
            <w:shd w:fill="FFF2CC"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Practice</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DRP-11</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To remain in good standing a master's student must maintain a weighted average of 2.0 or better, and a doctorate student 1.75 or better, at the end of each academic year; a grade of 3.0 (master's) or 2.0 (doctorate) is passing but carries no graduate credit.</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54</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DRP-12</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grade of INC may be given if the class standing is passing but the student fails to take the final examination or complete other requirements for illness or other valid reasons. It is removed within one academic year by meeting all course requirements and submitting the Incomplete Grade Removal Form to the Graduate School Office within the set deadline; after a year without compliance the grade becomes 3.0 (master's) or 2.0 (doctorate) and the subject is taken again; a student with INC in all subjects is dropped from the rolls of the Graduate School.</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54</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bl>
    <w:p>
      <w:pPr>
        <w:spacing w:after="120" w:line="240" w:lineRule="auto"/>
        <w:rPr>
          <w:rFonts w:ascii="Times New Roman" w:cs="Times New Roman" w:eastAsia="Times New Roman" w:hAnsi="Times New Roman"/>
          <w:sz w:val="24"/>
          <w:szCs w:val="24"/>
        </w:rPr>
      </w:pPr>
    </w:p>
    <w:p>
      <w:pPr>
        <w:pStyle w:val="Heading4"/>
        <w:spacing w:line="276" w:lineRule="auto"/>
        <w:rPr/>
      </w:pPr>
      <w:r>
        <w:rPr>
          <w:rtl w:val="0"/>
        </w:rPr>
        <w:t xml:space="preserve">4.5.2.6 Leave of absence (LOA)</w:t>
      </w: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This process has 11 existing rules (11 Official); the procedure, exceptions and records are in section 4.6 of the Operations Manual.</w:t>
      </w:r>
    </w:p>
    <w:p>
      <w:pPr>
        <w:pStyle w:val="Heading5"/>
        <w:keepNext/>
        <w:spacing w:before="120" w:line="276" w:lineRule="auto"/>
        <w:rPr/>
      </w:pPr>
      <w:bookmarkStart w:id="505" w:name="_PropBm0248"/>
      <w:bookmarkEnd w:id="505"/>
      <w:r>
        <w:rPr>
          <w:rtl w:val="0"/>
        </w:rPr>
        <w:t xml:space="preserve">Table 20.7. Existing business rules: Leave of absence (LOA)</w:t>
      </w:r>
    </w:p>
    <w:tbl>
      <w:tblPr>
        <w:tblStyle w:val="Table28"/>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0"/>
        <w:gridCol w:w="4860"/>
        <w:gridCol w:w="2560"/>
        <w:gridCol w:w="1040"/>
      </w:tblGrid>
      <w:tr>
        <w:trPr>
          <w:cantSplit w:val="1"/>
          <w:tblHeader w:val="1"/>
        </w:trPr>
        <w:tc>
          <w:tcPr>
            <w:tcW w:w="9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Rule</w:t>
            </w:r>
          </w:p>
        </w:tc>
        <w:tc>
          <w:tcPr>
            <w:tcW w:w="48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Existing rule or practice</w:t>
            </w:r>
          </w:p>
        </w:tc>
        <w:tc>
          <w:tcPr>
            <w:tcW w:w="25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Source</w:t>
            </w:r>
          </w:p>
        </w:tc>
        <w:tc>
          <w:tcPr>
            <w:tcW w:w="104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Label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LOA-01</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student who does not intend to enroll in a semester may apply for a leave of absence; a student on leave does not sever his or her ties with the University.</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52</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LOA-02</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request for a leave of absence is made in writing to the Dean and states the reason for the leave and specifies the period.</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52</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LOA-03</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leave may be approved for a period of one (1) year but may be renewed for at most another year.</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52</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LOA-04</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LOA must be done on or before the deadline.</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52</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LOA-05</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student who does not intend to enroll for a valid reason (medical reasons) but still has remaining units to enroll is not allowed to enroll in Residency but should file for a Leave of Absence.</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48</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LOA-06</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student may file an LOA if the student withdraws after two weeks of classes have elapsed; the student is subject to a withdrawal fee from the Cashier's office.</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53</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LOA-07</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Dean, Associate Dean, or the duly authorized representative informs the University Registrar of the leave, indicating the reasons and the amount of money refunded to the student, if any.</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53</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LOA-08</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For a leave availed of by the student during the second half of the semester, the class standing of the courses enrolled is W (withdrawn); no refund of tuition and fees is provided.</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53</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LOA-09</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No leave of absence is granted during the semester within two (2) weeks before the last day of classes.</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53</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LOA-10</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master's program must be finished within seven academic years and a doctoral program within nine academic years, including the leave of absence.</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55</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LOA-11</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student who withdraws from the college without a formal leave of absence is considered absent without leave (AWOL) and has registration privileges curtailed or entirely withdrawn.</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53</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bl>
    <w:p>
      <w:pPr>
        <w:spacing w:after="120" w:line="240" w:lineRule="auto"/>
        <w:rPr>
          <w:rFonts w:ascii="Times New Roman" w:cs="Times New Roman" w:eastAsia="Times New Roman" w:hAnsi="Times New Roman"/>
          <w:sz w:val="24"/>
          <w:szCs w:val="24"/>
        </w:rPr>
      </w:pPr>
    </w:p>
    <w:p>
      <w:pPr>
        <w:pStyle w:val="Heading4"/>
        <w:spacing w:line="276" w:lineRule="auto"/>
        <w:rPr/>
      </w:pPr>
      <w:r>
        <w:rPr>
          <w:rtl w:val="0"/>
        </w:rPr>
        <w:t xml:space="preserve">4.5.2.7 Return from leave of absence and readmission</w:t>
      </w: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This process has 4 existing rules (4 Official); the procedure, exceptions and records are in section 4.7 of the Operations Manual.</w:t>
      </w:r>
    </w:p>
    <w:p>
      <w:pPr>
        <w:pStyle w:val="Heading5"/>
        <w:keepNext/>
        <w:spacing w:before="120" w:line="276" w:lineRule="auto"/>
        <w:rPr/>
      </w:pPr>
      <w:bookmarkStart w:id="506" w:name="_PropBm0249"/>
      <w:bookmarkEnd w:id="506"/>
      <w:r>
        <w:rPr>
          <w:rtl w:val="0"/>
        </w:rPr>
        <w:t xml:space="preserve">Table 20.8. Existing business rules: Return from leave of absence and readmission</w:t>
      </w:r>
    </w:p>
    <w:tbl>
      <w:tblPr>
        <w:tblStyle w:val="Table28"/>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0"/>
        <w:gridCol w:w="4860"/>
        <w:gridCol w:w="2560"/>
        <w:gridCol w:w="1040"/>
      </w:tblGrid>
      <w:tr>
        <w:trPr>
          <w:cantSplit w:val="1"/>
          <w:tblHeader w:val="1"/>
        </w:trPr>
        <w:tc>
          <w:tcPr>
            <w:tcW w:w="9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Rule</w:t>
            </w:r>
          </w:p>
        </w:tc>
        <w:tc>
          <w:tcPr>
            <w:tcW w:w="48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Existing rule or practice</w:t>
            </w:r>
          </w:p>
        </w:tc>
        <w:tc>
          <w:tcPr>
            <w:tcW w:w="25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Source</w:t>
            </w:r>
          </w:p>
        </w:tc>
        <w:tc>
          <w:tcPr>
            <w:tcW w:w="104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Label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RDM-01</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student returning from a leave of absence (LOA) or absence without leave (AWOL) declares his or her intention to enroll by writing to the University Registrar through the Graduate School Dean, who then endorses it to the University Registrar.</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53</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RDM-02</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returnee must present: (1) clearance from the Business Office, (2) an interview (reason for delay, residency requirements), (3) evaluation of subject and grade requirements, (4) an Advise Slip from the Dean.</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45</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RDM-03</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Failure in any subject means no re-admission to the program.</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54</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RDM-04</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student who cannot finish within the maximum residence (seven years for a master's, nine for a doctorate) must re-enroll all courses taken and earn new credits.</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55</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bl>
    <w:p>
      <w:pPr>
        <w:spacing w:after="120" w:line="240" w:lineRule="auto"/>
        <w:rPr>
          <w:rFonts w:ascii="Times New Roman" w:cs="Times New Roman" w:eastAsia="Times New Roman" w:hAnsi="Times New Roman"/>
          <w:sz w:val="24"/>
          <w:szCs w:val="24"/>
        </w:rPr>
      </w:pPr>
    </w:p>
    <w:p>
      <w:pPr>
        <w:pStyle w:val="Heading4"/>
        <w:spacing w:line="276" w:lineRule="auto"/>
        <w:rPr/>
      </w:pPr>
      <w:r>
        <w:rPr>
          <w:rtl w:val="0"/>
        </w:rPr>
        <w:t xml:space="preserve">4.5.2.8 Absence without leave (AWOL)</w:t>
      </w: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This process has 3 existing rules (3 Official); the procedure, exceptions and records are in section 4.8 of the Operations Manual.</w:t>
      </w:r>
    </w:p>
    <w:p>
      <w:pPr>
        <w:pStyle w:val="Heading5"/>
        <w:keepNext/>
        <w:spacing w:before="120" w:line="276" w:lineRule="auto"/>
        <w:rPr/>
      </w:pPr>
      <w:bookmarkStart w:id="507" w:name="_PropBm0250"/>
      <w:bookmarkEnd w:id="507"/>
      <w:r>
        <w:rPr>
          <w:rtl w:val="0"/>
        </w:rPr>
        <w:t xml:space="preserve">Table 20.9. Existing business rules: Absence without leave (AWOL)</w:t>
      </w:r>
    </w:p>
    <w:tbl>
      <w:tblPr>
        <w:tblStyle w:val="Table28"/>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0"/>
        <w:gridCol w:w="4860"/>
        <w:gridCol w:w="2560"/>
        <w:gridCol w:w="1040"/>
      </w:tblGrid>
      <w:tr>
        <w:trPr>
          <w:cantSplit w:val="1"/>
          <w:tblHeader w:val="1"/>
        </w:trPr>
        <w:tc>
          <w:tcPr>
            <w:tcW w:w="9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Rule</w:t>
            </w:r>
          </w:p>
        </w:tc>
        <w:tc>
          <w:tcPr>
            <w:tcW w:w="48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Existing rule or practice</w:t>
            </w:r>
          </w:p>
        </w:tc>
        <w:tc>
          <w:tcPr>
            <w:tcW w:w="25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Source</w:t>
            </w:r>
          </w:p>
        </w:tc>
        <w:tc>
          <w:tcPr>
            <w:tcW w:w="104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Label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AWL-01</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student who withdraws from a college without a formal leave of absence is considered in "absent without leave" status (AWOL) and has registration privileges curtailed or entirely withdrawn.</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53</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AWL-02</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student returning from AWOL declares the intention to enroll by writing to the University Registrar through the Graduate School Dean, who endorses it to the Registrar.</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53</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AWL-03</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returnee presents a Business Office clearance, an interview, an evaluation of subject and grade requirements and an Advise Slip from the Dean.</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45</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bl>
    <w:p>
      <w:pPr>
        <w:spacing w:after="120" w:line="240" w:lineRule="auto"/>
        <w:rPr>
          <w:rFonts w:ascii="Times New Roman" w:cs="Times New Roman" w:eastAsia="Times New Roman" w:hAnsi="Times New Roman"/>
          <w:sz w:val="24"/>
          <w:szCs w:val="24"/>
        </w:rPr>
      </w:pPr>
    </w:p>
    <w:p>
      <w:pPr>
        <w:pStyle w:val="Heading4"/>
        <w:spacing w:line="276" w:lineRule="auto"/>
        <w:rPr/>
      </w:pPr>
      <w:r>
        <w:rPr>
          <w:rtl w:val="0"/>
        </w:rPr>
        <w:t xml:space="preserve">4.5.2.9 Residency enrollment and maximum residence</w:t>
      </w: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This process has 10 existing rules (10 Official); the procedure, exceptions and records are in section 4.9 of the Operations Manual.</w:t>
      </w:r>
    </w:p>
    <w:p>
      <w:pPr>
        <w:pStyle w:val="Heading5"/>
        <w:keepNext/>
        <w:spacing w:before="120" w:line="276" w:lineRule="auto"/>
        <w:rPr/>
      </w:pPr>
      <w:bookmarkStart w:id="508" w:name="_PropBm0251"/>
      <w:bookmarkEnd w:id="508"/>
      <w:r>
        <w:rPr>
          <w:rtl w:val="0"/>
        </w:rPr>
        <w:t xml:space="preserve">Table 20.10. Existing business rules: Residency enrollment and maximum residence</w:t>
      </w:r>
    </w:p>
    <w:tbl>
      <w:tblPr>
        <w:tblStyle w:val="Table28"/>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0"/>
        <w:gridCol w:w="4860"/>
        <w:gridCol w:w="2560"/>
        <w:gridCol w:w="1040"/>
      </w:tblGrid>
      <w:tr>
        <w:trPr>
          <w:cantSplit w:val="1"/>
          <w:tblHeader w:val="1"/>
        </w:trPr>
        <w:tc>
          <w:tcPr>
            <w:tcW w:w="9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Rule</w:t>
            </w:r>
          </w:p>
        </w:tc>
        <w:tc>
          <w:tcPr>
            <w:tcW w:w="48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Existing rule or practice</w:t>
            </w:r>
          </w:p>
        </w:tc>
        <w:tc>
          <w:tcPr>
            <w:tcW w:w="25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Source</w:t>
            </w:r>
          </w:p>
        </w:tc>
        <w:tc>
          <w:tcPr>
            <w:tcW w:w="104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Label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RES-01</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Students who have finished all their coursework and are just working on their thesis or dissertation and practicum or internship, after a semester of enrollment for thesis writing and practicum, may enroll for residence.</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48</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RES-02</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Students who are not enrolled in any subject but who want to complete an INC, will take the comprehensive exam, or are waiting for their research publication must also enroll for residence. Registration for residence should be done within the semester.</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48</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RES-03</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student who does not intend to enroll for a valid reason but still has remaining units is not allowed to enroll in Residency, but files a leave of absence.</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48</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RES-04</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For the comprehensive examination the Academic Coordinator does the initial evaluation and the student is advised to enroll in Residency in Comprehensive Examination.</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56</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RES-05</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Master's program: candidacy must be attained within three academic years from the date of admission and all requirements completed within five academic years.</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54</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RES-06</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Master's program: a student who cannot comply within five years is allowed a maximum two-year extension but must enroll in a graded six-unit refresher course related to the area of specialization.</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54</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RES-07</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master's program must be finished within a maximum of seven academic years including leave of absence; a student who cannot finish within seven years must re-enroll all the courses taken and earn new credits.</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55</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RES-08</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Doctorate program: candidacy within five academic years from admission; all requirements including the dissertation within seven academic years.</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55</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RES-09</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Doctorate program: beyond seven years a maximum two-year extension with a graded six-unit refresher course; the program must be finished within nine academic years including leave of absence, after which the student must re-enroll all courses taken and earn credit units.</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55</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RES-10</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Thesis or project paper writing must be finished within two years from the title or proposal defense; dissertation writing within three years from the title defense.</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58</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bl>
    <w:p>
      <w:pPr>
        <w:spacing w:after="120" w:line="240" w:lineRule="auto"/>
        <w:rPr>
          <w:rFonts w:ascii="Times New Roman" w:cs="Times New Roman" w:eastAsia="Times New Roman" w:hAnsi="Times New Roman"/>
          <w:sz w:val="24"/>
          <w:szCs w:val="24"/>
        </w:rPr>
      </w:pPr>
    </w:p>
    <w:p>
      <w:pPr>
        <w:pStyle w:val="Heading4"/>
        <w:spacing w:line="276" w:lineRule="auto"/>
        <w:rPr/>
      </w:pPr>
      <w:r>
        <w:rPr>
          <w:rtl w:val="0"/>
        </w:rPr>
        <w:t xml:space="preserve">4.5.2.10 Comprehensive examination</w:t>
      </w: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This process has 12 existing rules (11 Official and 1 Practice); the procedure, exceptions and records are in section 4.10 of the Operations Manual.</w:t>
      </w:r>
    </w:p>
    <w:p>
      <w:pPr>
        <w:pStyle w:val="Heading5"/>
        <w:keepNext/>
        <w:spacing w:before="120" w:line="276" w:lineRule="auto"/>
        <w:rPr/>
      </w:pPr>
      <w:bookmarkStart w:id="509" w:name="_PropBm0252"/>
      <w:bookmarkEnd w:id="509"/>
      <w:r>
        <w:rPr>
          <w:rtl w:val="0"/>
        </w:rPr>
        <w:t xml:space="preserve">Table 20.11. Existing business rules: Comprehensive examination</w:t>
      </w:r>
    </w:p>
    <w:tbl>
      <w:tblPr>
        <w:tblStyle w:val="Table28"/>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0"/>
        <w:gridCol w:w="4860"/>
        <w:gridCol w:w="2560"/>
        <w:gridCol w:w="1040"/>
      </w:tblGrid>
      <w:tr>
        <w:trPr>
          <w:cantSplit w:val="1"/>
          <w:tblHeader w:val="1"/>
        </w:trPr>
        <w:tc>
          <w:tcPr>
            <w:tcW w:w="9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Rule</w:t>
            </w:r>
          </w:p>
        </w:tc>
        <w:tc>
          <w:tcPr>
            <w:tcW w:w="48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Existing rule or practice</w:t>
            </w:r>
          </w:p>
        </w:tc>
        <w:tc>
          <w:tcPr>
            <w:tcW w:w="25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Source</w:t>
            </w:r>
          </w:p>
        </w:tc>
        <w:tc>
          <w:tcPr>
            <w:tcW w:w="104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Label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CEX-01</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comprehensive examinations cover all basic or core courses, fields of concentration, and electives or cognates. They are given for two days for a master's and three days for a doctorate, with two-day intervals between examinations or consecutively as arranged, and last a maximum of eight hours per day.</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56</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CEX-02</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Master's scope: first day basic courses and electives or cognates; second day major courses. Doctorate scope: first day basic courses and electives or cognates; second and third days major courses.</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56</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CEX-03</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Master's students who have passed all academic requirements and been evaluated by their Graduate School Academic Coordinators may file an application; doctorate students evaluated by their College Deans may likewise file.</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56</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CEX-04</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Non-thesis students must have completed the integrating courses (feasibility study, project study, case study or applied research in the major field for MBA; action research or practicum in the major field for Education).</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56</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CEX-05</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application is filed with the Graduate Program Secretary at least two weeks before the scheduled examination; an examinee who withdraws the application informs the Graduate Program in writing with the reason at least three working days before the examination.</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pp. 56-57</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CEX-06</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examination fee is P1,100 for a master's and P2,500 for a doctorate, paid to the Business Office; the official receipt attached to the application is presented to the secretary before the exam.</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57</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CEX-07</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fee is forfeited if the examinee fails to appear during the examination dates or fails to inform the Graduate Program Services Office by a written note.</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57</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CEX-08</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student must get a minimum score of 7.00 points (70%) in all courses to pass. A student below 7.00 may take a first retake in the failed courses within the residency enrollment and is allowed two retakes within the semester.</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57</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CEX-09</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student who fails the second retake takes a refresher course on the failed courses the following semester and may take the examination for the third and last time in the following residency enrollment; failure the fourth time means disqualification from the program.</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57</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CEX-10</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student who passes the comprehensive examination confers with the Dean for a thesis or dissertation adviser and is considered advanced to candidacy.</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57</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CEX-11</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Passing the comprehensive examination is a graduation requirement; for special academic honors the examination must be passed with no retake.</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pp. 55, 77</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CEX-12</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monitoring workbook records the comprehensive examination in its own column.</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Group working notes, Monitoring workbook, COMPRE column</w:t>
            </w:r>
          </w:p>
        </w:tc>
        <w:tc>
          <w:tcPr>
            <w:tcW w:w="1040" w:type="dxa"/>
            <w:shd w:fill="FFF2CC"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Practice</w:t>
            </w:r>
          </w:p>
        </w:tc>
      </w:tr>
    </w:tbl>
    <w:p>
      <w:pPr>
        <w:spacing w:after="120" w:line="240" w:lineRule="auto"/>
        <w:rPr>
          <w:rFonts w:ascii="Times New Roman" w:cs="Times New Roman" w:eastAsia="Times New Roman" w:hAnsi="Times New Roman"/>
          <w:sz w:val="24"/>
          <w:szCs w:val="24"/>
        </w:rPr>
      </w:pPr>
    </w:p>
    <w:p>
      <w:pPr>
        <w:pStyle w:val="Heading4"/>
        <w:spacing w:line="276" w:lineRule="auto"/>
        <w:rPr/>
      </w:pPr>
      <w:r>
        <w:rPr>
          <w:rtl w:val="0"/>
        </w:rPr>
        <w:t xml:space="preserve">4.5.2.11 Title defense</w:t>
      </w: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This process has 10 existing rules (10 Official); the procedure, exceptions and records are in section 4.11 of the Operations Manual.</w:t>
      </w:r>
    </w:p>
    <w:p>
      <w:pPr>
        <w:pStyle w:val="Heading5"/>
        <w:keepNext/>
        <w:spacing w:before="120" w:line="276" w:lineRule="auto"/>
        <w:rPr/>
      </w:pPr>
      <w:bookmarkStart w:id="510" w:name="_PropBm0253"/>
      <w:bookmarkEnd w:id="510"/>
      <w:r>
        <w:rPr>
          <w:rtl w:val="0"/>
        </w:rPr>
        <w:t xml:space="preserve">Table 20.12. Existing business rules: Title defense</w:t>
      </w:r>
    </w:p>
    <w:tbl>
      <w:tblPr>
        <w:tblStyle w:val="Table28"/>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0"/>
        <w:gridCol w:w="4860"/>
        <w:gridCol w:w="2560"/>
        <w:gridCol w:w="1040"/>
      </w:tblGrid>
      <w:tr>
        <w:trPr>
          <w:cantSplit w:val="1"/>
          <w:tblHeader w:val="1"/>
        </w:trPr>
        <w:tc>
          <w:tcPr>
            <w:tcW w:w="9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Rule</w:t>
            </w:r>
          </w:p>
        </w:tc>
        <w:tc>
          <w:tcPr>
            <w:tcW w:w="48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Existing rule or practice</w:t>
            </w:r>
          </w:p>
        </w:tc>
        <w:tc>
          <w:tcPr>
            <w:tcW w:w="25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Source</w:t>
            </w:r>
          </w:p>
        </w:tc>
        <w:tc>
          <w:tcPr>
            <w:tcW w:w="104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Label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TTL-01</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application for title defense (Form 1 and three concept papers to the Academic Coordinator) must be made at least two weeks before the scheduled defense.</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59; Research Protocol AY2024-2025, Title Defense, Part I, step 2 note</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TTL-02</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Research Coordinator nominates the panel members as recommended by the Academic Coordinator, after deliberation with the GS Research Committee.</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60; Research Protocol AY2024-2025, Title Defense, Part I, step 4</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TTL-03</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Panel for a project paper: one panel chair and two members (one content specialist and one method specialist). Thesis or bridging thesis: one chair and three members (one content specialist, one method specialist and one external panel). Dissertation: one chair and four members (two content specialists, one method specialist and one external panel). The chair and the content and method specialists are University-affiliated; the external panel is a content or industry expert who takes part from the proposal defense onwards.</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60; Research Protocol AY2024-2025, Title Defense, Part I, step 4</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TTL-04</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panel members deliberate the three submitted titles without the presence of the student; the chair then admits the student.</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60; Research Protocol AY2024-2025, Title Defense, Part II</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TTL-05</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panel chair may record the defense with the consent of everyone in the meeting room and furnish the student the link of the recording.</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60</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TTL-06</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panel chair emails the accomplished Form 2 to the Research Coordinator and the student within the first working day after the defense.</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61; Research Protocol AY2024-2025, Title Defense, Part III, step 2</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TTL-07</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If the proposed titles are disapproved, the student presents a new set of three titles and follows the same protocol; the decision is reflected in Form 2.</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61; Research Protocol AY2024-2025, Title Defense, Part III, step 3</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TTL-08</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student asks the panel about their preferred mode of payment, settles the title defense fees and emails the proof to the GS mailbox within the first working day after the defense, with the subject line LAST NAME_type of defense_receipt.</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61; Research Protocol AY2024-2025, Title Defense, Part III, step 4</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TTL-09</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Thesis or project paper writing must be finished within two years from the title or proposal defense; for the thesis the student has one year from the title defense to submit and defend a proposal. Dissertation writing must be finished within three years from the title defense, with one year to submit and defend a proposal.</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58</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TTL-10</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If the approved title is still applicable, the same concept paper may be presented for re-defense; otherwise the student changes the research title or topic and goes through the title defense again.</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58</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bl>
    <w:p>
      <w:pPr>
        <w:spacing w:after="120" w:line="240" w:lineRule="auto"/>
        <w:rPr>
          <w:rFonts w:ascii="Times New Roman" w:cs="Times New Roman" w:eastAsia="Times New Roman" w:hAnsi="Times New Roman"/>
          <w:sz w:val="24"/>
          <w:szCs w:val="24"/>
        </w:rPr>
      </w:pPr>
    </w:p>
    <w:p>
      <w:pPr>
        <w:pStyle w:val="Heading4"/>
        <w:spacing w:line="276" w:lineRule="auto"/>
        <w:rPr/>
      </w:pPr>
      <w:r>
        <w:rPr>
          <w:rtl w:val="0"/>
        </w:rPr>
        <w:t xml:space="preserve">4.5.2.12 Adviser designation, advising contract, change of title and change of adviser</w:t>
      </w: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This process has 16 existing rules (15 Official and 1 Practice); the procedure, exceptions and records are in section 4.12 of the Operations Manual.</w:t>
      </w:r>
    </w:p>
    <w:p>
      <w:pPr>
        <w:pStyle w:val="Heading5"/>
        <w:keepNext/>
        <w:spacing w:before="120" w:line="276" w:lineRule="auto"/>
        <w:rPr/>
      </w:pPr>
      <w:bookmarkStart w:id="511" w:name="_PropBm0254"/>
      <w:bookmarkEnd w:id="511"/>
      <w:r>
        <w:rPr>
          <w:rtl w:val="0"/>
        </w:rPr>
        <w:t xml:space="preserve">Table 20.13. Existing business rules: Adviser designation, advising contract, change of title and change of adviser</w:t>
      </w:r>
    </w:p>
    <w:tbl>
      <w:tblPr>
        <w:tblStyle w:val="Table28"/>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0"/>
        <w:gridCol w:w="4860"/>
        <w:gridCol w:w="2560"/>
        <w:gridCol w:w="1040"/>
      </w:tblGrid>
      <w:tr>
        <w:trPr>
          <w:cantSplit w:val="1"/>
          <w:tblHeader w:val="1"/>
        </w:trPr>
        <w:tc>
          <w:tcPr>
            <w:tcW w:w="9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Rule</w:t>
            </w:r>
          </w:p>
        </w:tc>
        <w:tc>
          <w:tcPr>
            <w:tcW w:w="48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Existing rule or practice</w:t>
            </w:r>
          </w:p>
        </w:tc>
        <w:tc>
          <w:tcPr>
            <w:tcW w:w="25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Source</w:t>
            </w:r>
          </w:p>
        </w:tc>
        <w:tc>
          <w:tcPr>
            <w:tcW w:w="104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Label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ADV-01</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research adviser must be affiliated with the University and the degree program must be aligned with the student's program.</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61; Research Protocol AY2024-2025, Designation of the Research Adviser, Part I, step 1</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ADV-02</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Protocol: the research adviser must have a PhD degree for PhD students and at least PhD units for MA students (CHED CMO 15), and should have a maximum of five active advisees for the current academic year.</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Research Protocol AY2024-2025, Designation of the Research Adviser, Part I, step 1 note</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ADV-03</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the adviser shall be a faculty of the Graduate School and a holder of a doctoral degree aligned with the discipline, with at least one publication in a refereed journal or publicly recognized creative or technology outputs (CMO 15 s. 2019).</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58</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ADV-04</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In the exigency of service a faculty member may have more than five advisees with the approval of the Dean.</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58</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ADV-05</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student may express a preference, but the Dean, the Associate Dean and the Research Coordinator make the final decision based on the degree, expertise, research work, number of advisees (maximum five per semester) and total workload of the faculty member.</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59</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ADV-06</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choice of adviser gives primary importance to the student's choice with the approval of the program adviser and the Dean; the Dean appoints the adviser on the basis of expertise in the student's topic following the Research Protocol.</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58</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ADV-07</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Faculty of other universities may serve as adviser in some circumstances if they are adjunct faculty of the Graduate School.</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58</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ADV-08</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assignment of an adviser may be done while the student is still taking academic courses.</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58</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ADV-09</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Form 3 is emailed by the student to the Academic Coordinator, who notes it to the Research Coordinator; the Dean's e-signature is not required at that point; the Research Coordinator emails Form 3 to the Dean; the Research Coordinator, the Associate Dean and the Dean sign; the Research Coordinator emails Form 3.1 to the student and adviser, who email the accomplished form back.</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61; Research Protocol AY2024-2025, Designation of the Research Adviser, Part I, steps 2-5</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ADV-10</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advisee and adviser accomplish Form 3.2 and Form 3.3; the student emails them to the Research Coordinator within five days of receipt of Form 3.1.</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pp. 61-62; Research Protocol AY2024-2025, Designation of the Research Adviser, Part II</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ADV-11</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adviser is bound only to advising and shall not be selected as editor of the student or to any other appointment related to the conduct of the study.</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59</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ADV-12</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adviser monitors the research according to the timetable in Form 3.2, reviews submitted proposals, questionnaires and chapters, gives technical and moral guidance, conducts a mock defense when necessary, attends the defense of the advisee, attends orientations set by the Graduate School, and adheres to the Research Protocol.</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59</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ADV-13</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student may make only one request to change the title of the study, before the proposal defense application: Form 3.4 and the new concept paper go to the adviser, who endorses the request to the panel; the panel deliberates and the chair emails the decision.</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62; Research Protocol AY2024-2025, Change of Title of the Study</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ADV-14</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student may make only one request to change the research adviser, before the proposal defense, for justifiable reasons: Form 3.1.1 signed by the current and new adviser, deliberated by the Research Coordinator, Associate Dean and Dean; then a new Form 3.1.</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62; Research Protocol AY2024-2025, Request for Change of Research Adviser</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ADV-15</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An adviser designated before the effectivity of his or her retirement may continue to serve until the final defense.</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58</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ADV-16</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student needs to propose three faculty as adviser options.</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Consultation 21 July 2026, Associate Dean's description</w:t>
            </w:r>
          </w:p>
        </w:tc>
        <w:tc>
          <w:tcPr>
            <w:tcW w:w="1040" w:type="dxa"/>
            <w:shd w:fill="FFF2CC"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Practice</w:t>
            </w:r>
          </w:p>
        </w:tc>
      </w:tr>
    </w:tbl>
    <w:p>
      <w:pPr>
        <w:spacing w:after="120" w:line="240" w:lineRule="auto"/>
        <w:rPr>
          <w:rFonts w:ascii="Times New Roman" w:cs="Times New Roman" w:eastAsia="Times New Roman" w:hAnsi="Times New Roman"/>
          <w:sz w:val="24"/>
          <w:szCs w:val="24"/>
        </w:rPr>
      </w:pPr>
    </w:p>
    <w:p>
      <w:pPr>
        <w:pStyle w:val="Heading4"/>
        <w:spacing w:line="276" w:lineRule="auto"/>
        <w:rPr/>
      </w:pPr>
      <w:r>
        <w:rPr>
          <w:rtl w:val="0"/>
        </w:rPr>
        <w:t xml:space="preserve">4.5.2.13 Proposal defense and ethics review</w:t>
      </w: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This process has 11 existing rules (11 Official); the procedure, exceptions and records are in section 4.13 of the Operations Manual.</w:t>
      </w:r>
    </w:p>
    <w:p>
      <w:pPr>
        <w:pStyle w:val="Heading5"/>
        <w:keepNext/>
        <w:spacing w:before="120" w:line="276" w:lineRule="auto"/>
        <w:rPr/>
      </w:pPr>
      <w:bookmarkStart w:id="512" w:name="_PropBm0255"/>
      <w:bookmarkEnd w:id="512"/>
      <w:r>
        <w:rPr>
          <w:rtl w:val="0"/>
        </w:rPr>
        <w:t xml:space="preserve">Table 20.14. Existing business rules: Proposal defense and ethics review</w:t>
      </w:r>
    </w:p>
    <w:tbl>
      <w:tblPr>
        <w:tblStyle w:val="Table28"/>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0"/>
        <w:gridCol w:w="4860"/>
        <w:gridCol w:w="2560"/>
        <w:gridCol w:w="1040"/>
      </w:tblGrid>
      <w:tr>
        <w:trPr>
          <w:cantSplit w:val="1"/>
          <w:tblHeader w:val="1"/>
        </w:trPr>
        <w:tc>
          <w:tcPr>
            <w:tcW w:w="9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Rule</w:t>
            </w:r>
          </w:p>
        </w:tc>
        <w:tc>
          <w:tcPr>
            <w:tcW w:w="48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Existing rule or practice</w:t>
            </w:r>
          </w:p>
        </w:tc>
        <w:tc>
          <w:tcPr>
            <w:tcW w:w="25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Source</w:t>
            </w:r>
          </w:p>
        </w:tc>
        <w:tc>
          <w:tcPr>
            <w:tcW w:w="104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Label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PRP-01</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Before the proposal defense the student must have consulted a statistician for a quantitative study, with Form 4.1 accomplished by the statistician. Form 4.1 is not required for qualitative studies.</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63; Research Protocol AY2024-2025, Proposal Defense, Part I (statistical consultation)</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PRP-02</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research adviser accomplishes Form 4 with e-signature once the paper complies with the research paper guidelines set by the Graduate School Office; this must be done at least two weeks before the date of the defense.</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63; Research Protocol AY2024-2025, Proposal Defense, Part I (Form 4 endorsement and note)</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PRP-03</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panel members are given two weeks to review the paper before the scheduled proposal defense.</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63; Research Protocol AY2024-2025, Proposal Defense, Part I (panel review period)</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PRP-04</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adviser's recommendation of an external panel is subject to the approval of the GS Research Committee (Dean, Associate Dean, Academic Coordinator, Research Coordinator) according to the Protocol, and to the approval of the GS office according to the Handbook.</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63; Research Protocol AY2024-2025, Proposal Defense, Part I (external panel recommendation)</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PRP-05</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For co-authorship, the student must have the major part and contribute at least 80% during the conduct of the study and must adhere to the contribution of work in Form 4.2; co-authorship or study grant agreements follow the institutional guidelines of the Center for Research and Engagement.</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64; Research Protocol AY2024-2025, Proposal Defense, Part II (co-authorship note)</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PRP-06</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panel deliberates the paper first without the student and the adviser; if major revisions are recommended the student is advised to do a re-defense following the same protocol, reflected in Form 5.</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64; Research Protocol AY2024-2025, Proposal Defense, Part II</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PRP-07</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panel chair emails the consolidated Form 5 to the student, the adviser and the Research Coordinator within the first working day after the defense.</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64; Research Protocol AY2024-2025, Proposal Defense, Part III (consolidated Form 5)</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PRP-08</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application for ethics review (Form 5.2 with the revised manuscript and Form 5.1) is made within one month after the proposal defense.</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65; Research Protocol AY2024-2025, Proposal Defense, Part III (ethics review note)</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PRP-09</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student settles payment to the preferred method of the panel members and emails the proof to the GS mailbox within the first working day after the defense.</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65; Research Protocol AY2024-2025, Proposal Defense, Part III (payment)</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PRP-10</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student who has used a change of title or a change of adviser must have done so before the proposal defense application (ADV-13, ADV-14).</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62</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PRP-11</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Ethics clearance is needed before the closed-door final defense: the adviser emails Form 4, the Ethics Clearance and the manuscript to the Research Coordinator.</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65; Research Protocol AY2024-2025, Closed-door Final Defense, Part I (Form 4 submission)</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bl>
    <w:p>
      <w:pPr>
        <w:spacing w:after="120" w:line="240" w:lineRule="auto"/>
        <w:rPr>
          <w:rFonts w:ascii="Times New Roman" w:cs="Times New Roman" w:eastAsia="Times New Roman" w:hAnsi="Times New Roman"/>
          <w:sz w:val="24"/>
          <w:szCs w:val="24"/>
        </w:rPr>
      </w:pPr>
    </w:p>
    <w:p>
      <w:pPr>
        <w:pStyle w:val="Heading4"/>
        <w:spacing w:line="276" w:lineRule="auto"/>
        <w:rPr/>
      </w:pPr>
      <w:r>
        <w:rPr>
          <w:rtl w:val="0"/>
        </w:rPr>
        <w:t xml:space="preserve">4.5.2.14 Final defense (closed-door and public)</w:t>
      </w: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This process has 17 existing rules (17 Official); the procedure, exceptions and records are in section 4.14 of the Operations Manual.</w:t>
      </w:r>
    </w:p>
    <w:p>
      <w:pPr>
        <w:pStyle w:val="Heading5"/>
        <w:keepNext/>
        <w:spacing w:before="120" w:line="276" w:lineRule="auto"/>
        <w:rPr/>
      </w:pPr>
      <w:bookmarkStart w:id="513" w:name="_PropBm0256"/>
      <w:bookmarkEnd w:id="513"/>
      <w:r>
        <w:rPr>
          <w:rtl w:val="0"/>
        </w:rPr>
        <w:t xml:space="preserve">Table 20.15. Existing business rules: Final defense (closed-door and public)</w:t>
      </w:r>
    </w:p>
    <w:tbl>
      <w:tblPr>
        <w:tblStyle w:val="Table28"/>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0"/>
        <w:gridCol w:w="4860"/>
        <w:gridCol w:w="2560"/>
        <w:gridCol w:w="1040"/>
      </w:tblGrid>
      <w:tr>
        <w:trPr>
          <w:cantSplit w:val="1"/>
          <w:tblHeader w:val="1"/>
        </w:trPr>
        <w:tc>
          <w:tcPr>
            <w:tcW w:w="9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Rule</w:t>
            </w:r>
          </w:p>
        </w:tc>
        <w:tc>
          <w:tcPr>
            <w:tcW w:w="48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Existing rule or practice</w:t>
            </w:r>
          </w:p>
        </w:tc>
        <w:tc>
          <w:tcPr>
            <w:tcW w:w="25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Source</w:t>
            </w:r>
          </w:p>
        </w:tc>
        <w:tc>
          <w:tcPr>
            <w:tcW w:w="104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Label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FIN-01</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Final decisions are pass, pass with minor revisions, and provisional pass with major revisions (subject for re-defense).</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66; Research Protocol AY2024-2025, Closed-door Final Defense, Part II</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FIN-02</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adviser emails Form 4, the Ethics Clearance and the manuscript to the Research Coordinator at least two weeks before the defense.</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65; Research Protocol AY2024-2025, Closed-door Final Defense, Part I (Form 4 submission)</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FIN-03</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14-Day Rule: "At least fourteen (14) days, inclusive of weekends, from the date the panel members of the oral defense received their copies of the thesis/dissertation to the date of the oral defense."</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66; Research Protocol AY2024-2025, Closed-door Final Defense, Part I note</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FIN-04</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same set of panel members takes part in the closed-door final defense.</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66; Research Protocol AY2024-2025, Closed-door Final Defense, Part I (same panel)</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FIN-05</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panel members must not agree with the proposed schedule without the revised manuscript; the manuscript must already have been given to the panel before the date is set.</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65; Research Protocol AY2024-2025, Closed-door Final Defense, Part I note</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FIN-06</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If a provisional pass with major revisions is given and the panel recommends a re-defense, the student follows the same protocol for the final defense afterward; the same amount of fees applies to the re-defense.</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67; Research Protocol AY2024-2025, Closed-door Final Defense, Part II note</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FIN-07</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If a provisional pass with major revisions is given but no re-defense is recommended, the student complies with the corrections; once the revised manuscript is given to the panel for approval the 14-Day Rule applies; the adviser accomplishes Form 8 and emails it to the GS Research Coordinator.</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67; Research Protocol AY2024-2025, Closed-door Final Defense, Part II</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FIN-08</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student who fails to meet the recommendations of all the panel members at a given time is advised to re-defend following the same protocol.</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67; Research Protocol AY2024-2025, Closed-door Final Defense, Part II</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FIN-09</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provisional pass with major revisions must be reflected in Form 6 and agree with the score in Form 7: for a thesis the score is below 85; for a dissertation the score is below 90.</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67; Research Protocol AY2024-2025, Closed-door Final Defense, Part II note</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FIN-10</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Each panel member accomplishes Form 6 and emails it to the panel chair, and accomplishes Form 7 and emails it to the Research Coordinator, within the first working day after the defense (the Protocol adds that the research adviser also accomplishes Form 7); the chair emails all Forms 6 and the consolidated comments to the Research Coordinator, adviser and student within the same time.</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67; Research Protocol AY2024-2025, Closed-door Final Defense, Part III</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FIN-11</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For students admitted on August 2020 and onwards, the student is given two to four weeks to prepare and apply for the public final defense.</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71; Research Protocol AY2024-2025, Closed-door Final Defense, Part IV</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FIN-12</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Form 4.3 must be fully accomplished with the e-signature of the panel members and the date the panel received the revised manuscript.</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pp. 72-73; Research Protocol AY2024-2025, Public Defense, Part I (Form 4.3 notes)</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FIN-13</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Form 6 must state the Action Taken by the student to address each comment and the specific page number where the improvement appears.</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72</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FIN-14</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Application for the public final defense must be made 5 days before the preferred schedule for posting purposes; Form 4.3 must be submitted at least two weeks before the date of the defense. (The two periods conflict; see OQ-23.)</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pp. 72-73; Research Protocol AY2024-2025, Public Defense, Part I (Form 4.3 notes)</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FIN-15</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announcement of the public defense is posted on the Graduate School Official Facebook Page with an embedded pre-registration link; the Research Coordinator coordinates campus entry with the GS Office.</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73; Research Protocol AY2024-2025, Public Defense, Part I (announcement and pre-registration)</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FIN-16</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Students enrolled (admitted) before August 2020 are not required to do a public final defense; instead, after the closed-door final defense, the student presents at a research conference.</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pp. 68-69; Research Protocol AY2024-2025, Closed-door Final Defense, Part III note</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FIN-17</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In the public final defense the student has 30 minutes to present; the Handbook adds another 30 minutes for questions and answers, and the audience may ask questions. Panel members must have Form 6 in hand to check compliance.</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73; Research Protocol AY2024-2025, Public Defense, Part II</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bl>
    <w:p>
      <w:pPr>
        <w:spacing w:after="120" w:line="240" w:lineRule="auto"/>
        <w:rPr>
          <w:rFonts w:ascii="Times New Roman" w:cs="Times New Roman" w:eastAsia="Times New Roman" w:hAnsi="Times New Roman"/>
          <w:sz w:val="24"/>
          <w:szCs w:val="24"/>
        </w:rPr>
      </w:pPr>
    </w:p>
    <w:p>
      <w:pPr>
        <w:pStyle w:val="Heading4"/>
        <w:spacing w:line="276" w:lineRule="auto"/>
        <w:rPr/>
      </w:pPr>
      <w:r>
        <w:rPr>
          <w:rtl w:val="0"/>
        </w:rPr>
        <w:t xml:space="preserve">4.5.2.15 Revisions and completion</w:t>
      </w: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This process has 12 existing rules (12 Official); the procedure, exceptions and records are in section 4.15 of the Operations Manual.</w:t>
      </w:r>
    </w:p>
    <w:p>
      <w:pPr>
        <w:pStyle w:val="Heading5"/>
        <w:keepNext/>
        <w:spacing w:before="120" w:line="276" w:lineRule="auto"/>
        <w:rPr/>
      </w:pPr>
      <w:bookmarkStart w:id="514" w:name="_PropBm0257"/>
      <w:bookmarkEnd w:id="514"/>
      <w:r>
        <w:rPr>
          <w:rtl w:val="0"/>
        </w:rPr>
        <w:t xml:space="preserve">Table 20.16. Existing business rules: Revisions and completion</w:t>
      </w:r>
    </w:p>
    <w:tbl>
      <w:tblPr>
        <w:tblStyle w:val="Table28"/>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0"/>
        <w:gridCol w:w="4860"/>
        <w:gridCol w:w="2560"/>
        <w:gridCol w:w="1040"/>
      </w:tblGrid>
      <w:tr>
        <w:trPr>
          <w:cantSplit w:val="1"/>
          <w:tblHeader w:val="1"/>
        </w:trPr>
        <w:tc>
          <w:tcPr>
            <w:tcW w:w="9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Rule</w:t>
            </w:r>
          </w:p>
        </w:tc>
        <w:tc>
          <w:tcPr>
            <w:tcW w:w="48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Existing rule or practice</w:t>
            </w:r>
          </w:p>
        </w:tc>
        <w:tc>
          <w:tcPr>
            <w:tcW w:w="25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Source</w:t>
            </w:r>
          </w:p>
        </w:tc>
        <w:tc>
          <w:tcPr>
            <w:tcW w:w="104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Label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CMP-01</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After the student revises the paper, the manuscript is emailed to the panel members for their approval before Turnitin scanning and editing; the 14-Day Rule is applied, and the panel members then email the student confirming their initial approval.</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68; Research Protocol AY2024-2025, Closed-door Final Defense, Part III-IV</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CMP-02</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adviser verifies that the panelists' recommendations are reflected in the manuscript and then endorses it for Turnitin scanning and editing.</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Research Protocol AY2024-2025, Closed-door Final Defense, Part III (adviser verification)</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CMP-03</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final draft undergoes Turnitin scanning; a similarity index rating (SIR) of not more than 15% is required before the paper goes to the editor.</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68; Research Protocol AY2024-2025, Closed-door Final Defense, Part III</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CMP-04</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student chooses from the pool of editors affiliated with the University so that the USLS IRF is employed; the 14-Day Rule applies to the editor; the editor gives Form 9, Editor Certification, once corrections are carried out.</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68; Research Protocol AY2024-2025, Closed-door Final Defense, Part III</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CMP-05</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student sends the soft copy of the final manuscript to the GS Office, copy furnished to the research ethics office, with the panel approval emails, ethics clearance, Turnitin certificate and editor's certification, within the period set by the office, to inform the office that the manuscript is ready for hard-bound reproduction.</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68</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CMP-06</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GS Office coordinates with the panel members and advisers for the accomplishment of Form 10, Approval Sheet.</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68; Research Protocol AY2024-2025, Closed-door Final Defense, Part III</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CMP-07</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student submits the bound copies and CD with the signed approval sheets as part of the requirements for the diploma, TOR and other related documents.</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68; Research Protocol AY2024-2025, Closed-door Final Defense, Part III</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CMP-08</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student presents the thesis or dissertation at a research conference (the Graduate School Research Conference or an external one); the certificate of presentation for an external conference may be submitted after the bound copies and CD. Only graduating students present at the Graduate School Research Conference and join the graduation ceremony.</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pp. 68-69, 74; Research Protocol AY2024-2025, Public Defense, Part III note</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CMP-09</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Publication: the student chooses a journal from the list of the Publication and Engagement Office and accomplishes Form 12 (Scopus, ISI and Web of Science for PhD; peer-reviewed journals for MA students); the manuscript, ethics clearance (if applicable), Form 11 (if applicable) and Form 12 go to the GS Research Coordinator for review by the Research Committee (Research Coordinator, Academic Coordinator, Associate Dean and the external expert); the Dean approves; the student then files Form 13 with the copy of the journal or the certificate of publication.</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75</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CMP-10</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student can only be declared a graduate and join the graduation ceremony once Form 13 and a copy of the journal or certificate of publication has been submitted.</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75</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CMP-11</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published journal must include the authorship affiliation in the sample format given in the Handbook.</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75</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CMP-12</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best thesis or dissertation award requires a cut-off score of 96 points; the chairman of the committee or the Dean submits the work to the committee and approval by the majority is required.</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pp. 76-77</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bl>
    <w:p>
      <w:pPr>
        <w:spacing w:after="120" w:line="240" w:lineRule="auto"/>
        <w:rPr>
          <w:rFonts w:ascii="Times New Roman" w:cs="Times New Roman" w:eastAsia="Times New Roman" w:hAnsi="Times New Roman"/>
          <w:sz w:val="24"/>
          <w:szCs w:val="24"/>
        </w:rPr>
      </w:pPr>
    </w:p>
    <w:p>
      <w:pPr>
        <w:pStyle w:val="Heading4"/>
        <w:spacing w:line="276" w:lineRule="auto"/>
        <w:rPr/>
      </w:pPr>
      <w:r>
        <w:rPr>
          <w:rtl w:val="0"/>
        </w:rPr>
        <w:t xml:space="preserve">4.5.2.16 Defense scheduling and rescheduling</w:t>
      </w: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This process has 7 existing rules (7 Official); the procedure, exceptions and records are in section 4.16 of the Operations Manual.</w:t>
      </w:r>
    </w:p>
    <w:p>
      <w:pPr>
        <w:pStyle w:val="Heading5"/>
        <w:keepNext/>
        <w:spacing w:before="120" w:line="276" w:lineRule="auto"/>
        <w:rPr/>
      </w:pPr>
      <w:bookmarkStart w:id="515" w:name="_PropBm0258"/>
      <w:bookmarkEnd w:id="515"/>
      <w:r>
        <w:rPr>
          <w:rtl w:val="0"/>
        </w:rPr>
        <w:t xml:space="preserve">Table 20.17. Existing business rules: Defense scheduling and rescheduling</w:t>
      </w:r>
    </w:p>
    <w:tbl>
      <w:tblPr>
        <w:tblStyle w:val="Table28"/>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0"/>
        <w:gridCol w:w="4860"/>
        <w:gridCol w:w="2560"/>
        <w:gridCol w:w="1040"/>
      </w:tblGrid>
      <w:tr>
        <w:trPr>
          <w:cantSplit w:val="1"/>
          <w:tblHeader w:val="1"/>
        </w:trPr>
        <w:tc>
          <w:tcPr>
            <w:tcW w:w="9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Rule</w:t>
            </w:r>
          </w:p>
        </w:tc>
        <w:tc>
          <w:tcPr>
            <w:tcW w:w="48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Existing rule or practice</w:t>
            </w:r>
          </w:p>
        </w:tc>
        <w:tc>
          <w:tcPr>
            <w:tcW w:w="25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Source</w:t>
            </w:r>
          </w:p>
        </w:tc>
        <w:tc>
          <w:tcPr>
            <w:tcW w:w="104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Label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SCH-01</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For the title defense the GS Office coordinates with the panel members about the proposed schedule; the Research Coordinator informs the panel and the student of the date and time.</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60; Research Protocol AY2024-2025, Title Defense, Part I, steps 5-6</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SCH-02</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For the proposal and final defenses the student and the research adviser agree with the panel members on the date and time, and the agreed schedule is indicated in Form 4.</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pp. 63, 65; Research Protocol AY2024-2025, Proposal Defense, Part I (agreed schedule)</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SCH-03</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Lead times: title defense application at least two weeks before the defense; Form 4 at least two weeks before the proposal or final defense; the panel has two weeks to review the manuscript; under the 14-Day Rule at least fourteen days, inclusive of weekends, pass from the date the panel receives the manuscript to the defense.</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pp. 59, 63, 65-66; Research Protocol AY2024-2025, Closed-door Final Defense, Part I note</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SCH-04</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Public final defense: Form 4.3 must be submitted five days before the preferred schedule for posting purposes (and at least two weeks before the defense according to the same section; OQ-23).</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pp. 72-73; Research Protocol AY2024-2025, Public Defense, Part I (Form 4.3 notes)</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SCH-05</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panel chair coordinates with the GS Office for the venue (proposal and closed-door final defense); the GS Office reserves the venue for the public final defense. For students abroad the defense is online.</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pp. 63, 66, 70, 73; Research Protocol AY2024-2025, Proposal Defense, Part I (venue and students abroad)</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SCH-06</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panel members must not agree with a proposed schedule without the revised manuscript.</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65</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SCH-07</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re-defense follows the same protocol as the original defense.</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pp. 64, 66-67; Research Protocol AY2024-2025, Proposal Defense, Part II (major revisions)</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bl>
    <w:p>
      <w:pPr>
        <w:spacing w:after="120" w:line="240" w:lineRule="auto"/>
        <w:rPr>
          <w:rFonts w:ascii="Times New Roman" w:cs="Times New Roman" w:eastAsia="Times New Roman" w:hAnsi="Times New Roman"/>
          <w:sz w:val="24"/>
          <w:szCs w:val="24"/>
        </w:rPr>
      </w:pPr>
    </w:p>
    <w:p>
      <w:pPr>
        <w:pStyle w:val="Heading4"/>
        <w:spacing w:line="276" w:lineRule="auto"/>
        <w:rPr/>
      </w:pPr>
      <w:r>
        <w:rPr>
          <w:rtl w:val="0"/>
        </w:rPr>
        <w:t xml:space="preserve">4.5.2.17 Practicum</w:t>
      </w: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This process has 3 existing rules (2 Official and 1 Practice); the procedure, exceptions and records are in section 4.17 of the Operations Manual.</w:t>
      </w:r>
    </w:p>
    <w:p>
      <w:pPr>
        <w:pStyle w:val="Heading5"/>
        <w:keepNext/>
        <w:spacing w:before="120" w:line="276" w:lineRule="auto"/>
        <w:rPr/>
      </w:pPr>
      <w:bookmarkStart w:id="516" w:name="_PropBm0259"/>
      <w:bookmarkEnd w:id="516"/>
      <w:r>
        <w:rPr>
          <w:rtl w:val="0"/>
        </w:rPr>
        <w:t xml:space="preserve">Table 20.18. Existing business rules: Practicum</w:t>
      </w:r>
    </w:p>
    <w:tbl>
      <w:tblPr>
        <w:tblStyle w:val="Table28"/>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0"/>
        <w:gridCol w:w="4860"/>
        <w:gridCol w:w="2560"/>
        <w:gridCol w:w="1040"/>
      </w:tblGrid>
      <w:tr>
        <w:trPr>
          <w:cantSplit w:val="1"/>
          <w:tblHeader w:val="1"/>
        </w:trPr>
        <w:tc>
          <w:tcPr>
            <w:tcW w:w="9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Rule</w:t>
            </w:r>
          </w:p>
        </w:tc>
        <w:tc>
          <w:tcPr>
            <w:tcW w:w="48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Existing rule or practice</w:t>
            </w:r>
          </w:p>
        </w:tc>
        <w:tc>
          <w:tcPr>
            <w:tcW w:w="25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Source</w:t>
            </w:r>
          </w:p>
        </w:tc>
        <w:tc>
          <w:tcPr>
            <w:tcW w:w="104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Label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PRC-01</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Students who have finished all their coursework and are just working on the practicum or internship, after a semester of enrollment for it, may enroll for residence.</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48</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PRC-02</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For the non-thesis track in Education, the integrating course (action research or practicum in the major field) must be completed before the student files for the comprehensive examination.</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56</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PRC-03</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curriculum copied in the group's notes for the Doctor of Philosophy in Psychology lists DPSY330 Internship (six units) in the second semester of the second year, before the written comprehensive examination and the dissertation. (The document the curriculum was copied from is not identified in the notes.)</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Group working notes, 'Course stuff' section, program curriculum tables</w:t>
            </w:r>
          </w:p>
        </w:tc>
        <w:tc>
          <w:tcPr>
            <w:tcW w:w="1040" w:type="dxa"/>
            <w:shd w:fill="FFF2CC"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Practice</w:t>
            </w:r>
          </w:p>
        </w:tc>
      </w:tr>
    </w:tbl>
    <w:p>
      <w:pPr>
        <w:spacing w:after="120" w:line="240" w:lineRule="auto"/>
        <w:rPr>
          <w:rFonts w:ascii="Times New Roman" w:cs="Times New Roman" w:eastAsia="Times New Roman" w:hAnsi="Times New Roman"/>
          <w:sz w:val="24"/>
          <w:szCs w:val="24"/>
        </w:rPr>
      </w:pPr>
    </w:p>
    <w:p>
      <w:pPr>
        <w:pStyle w:val="Heading4"/>
        <w:spacing w:line="276" w:lineRule="auto"/>
        <w:rPr/>
      </w:pPr>
      <w:r>
        <w:rPr>
          <w:rtl w:val="0"/>
        </w:rPr>
        <w:t xml:space="preserve">4.5.2.18 Graduation application and endorsement</w:t>
      </w: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This process has 12 existing rules (12 Official); the procedure, exceptions and records are in section 4.18 of the Operations Manual.</w:t>
      </w:r>
    </w:p>
    <w:p>
      <w:pPr>
        <w:pStyle w:val="Heading5"/>
        <w:keepNext/>
        <w:spacing w:before="120" w:line="276" w:lineRule="auto"/>
        <w:rPr/>
      </w:pPr>
      <w:bookmarkStart w:id="517" w:name="_PropBm0260"/>
      <w:bookmarkEnd w:id="517"/>
      <w:r>
        <w:rPr>
          <w:rtl w:val="0"/>
        </w:rPr>
        <w:t xml:space="preserve">Table 20.19. Existing business rules: Graduation application and endorsement</w:t>
      </w:r>
    </w:p>
    <w:tbl>
      <w:tblPr>
        <w:tblStyle w:val="Table28"/>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0"/>
        <w:gridCol w:w="4860"/>
        <w:gridCol w:w="2560"/>
        <w:gridCol w:w="1040"/>
      </w:tblGrid>
      <w:tr>
        <w:trPr>
          <w:cantSplit w:val="1"/>
          <w:tblHeader w:val="1"/>
        </w:trPr>
        <w:tc>
          <w:tcPr>
            <w:tcW w:w="9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Rule</w:t>
            </w:r>
          </w:p>
        </w:tc>
        <w:tc>
          <w:tcPr>
            <w:tcW w:w="48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Existing rule or practice</w:t>
            </w:r>
          </w:p>
        </w:tc>
        <w:tc>
          <w:tcPr>
            <w:tcW w:w="25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Source</w:t>
            </w:r>
          </w:p>
        </w:tc>
        <w:tc>
          <w:tcPr>
            <w:tcW w:w="104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Label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GRD-01</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student will only be considered a graduate of the University after completing all the requirements listed below; a student will not be allowed to go up the stage if requirements are not met.</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77</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GRD-02</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student must be officially enrolled during the semester of application for graduation.</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77</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GRD-03</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student must have completed all the prescribed subjects for the degree.</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77</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GRD-04</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student must have passed the comprehensive examination.</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77</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GRD-05</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student must have completed a successful final oral defense of the project paper, thesis or dissertation, and complied with the required revisions.</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77</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GRD-06</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student must submit one bound approved copy of the project paper, thesis or dissertation and one CD. The bound copy conforms to the standard format of the University and contains the official approval by the members of the defense panel and the official acceptance by the Dean.</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77</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GRD-07</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student must have paid all financial obligations to the University; the Graduate School may withhold reports of grades, transcripts of records and diplomas of students who have not fully paid.</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77; Handbook 2022-2023, p. 51</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GRD-08</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student must have presented the thesis or dissertation in a public seminar series.</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77</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GRD-09</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student must have published at least one research paper while enrolled in the program in a Scopus-indexed, Web of Science and ISI journal, for those enrolled from AY 2022-2023 onwards.</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77; Handbook 2022-2023, p. 75</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GRD-10</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Graduating students are required to attend the Alumni seminar given by the Alumni Director.</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80</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GRD-11</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Office of the Registrar certifies the eligibility of candidates for graduation and honors.</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32</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GRD-12</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Academic honors: Highest Academic Honor needs a GPA of 1.1 or better and no grade lower than 1.25; High Academic Honor needs a GPA of 1.25 or better and no grade lower than 1.25 (doctoral) or 1.5 (master's). Both need moral and academic integrity, no repeated subject, no INC, D or W grade, and passing the comprehensive examination with no re-take.</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pp. 55-56</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bl>
    <w:p>
      <w:pPr>
        <w:spacing w:after="120" w:line="240" w:lineRule="auto"/>
        <w:rPr>
          <w:rFonts w:ascii="Times New Roman" w:cs="Times New Roman" w:eastAsia="Times New Roman" w:hAnsi="Times New Roman"/>
          <w:sz w:val="24"/>
          <w:szCs w:val="24"/>
        </w:rPr>
      </w:pPr>
    </w:p>
    <w:p>
      <w:pPr>
        <w:pStyle w:val="Heading4"/>
        <w:spacing w:line="276" w:lineRule="auto"/>
        <w:rPr/>
      </w:pPr>
      <w:r>
        <w:rPr>
          <w:rtl w:val="0"/>
        </w:rPr>
        <w:t xml:space="preserve">4.5.2.19 Records handoff to the Registrar</w:t>
      </w: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This process has 8 existing rules (6 Official and 2 Practice); the procedure, exceptions and records are in section 4.19 of the Operations Manual.</w:t>
      </w:r>
    </w:p>
    <w:p>
      <w:pPr>
        <w:pStyle w:val="Heading5"/>
        <w:keepNext/>
        <w:spacing w:before="120" w:line="276" w:lineRule="auto"/>
        <w:rPr/>
      </w:pPr>
      <w:bookmarkStart w:id="518" w:name="_PropBm0261"/>
      <w:bookmarkEnd w:id="518"/>
      <w:r>
        <w:rPr>
          <w:rtl w:val="0"/>
        </w:rPr>
        <w:t xml:space="preserve">Table 20.20. Existing business rules: Records handoff to the Registrar</w:t>
      </w:r>
    </w:p>
    <w:tbl>
      <w:tblPr>
        <w:tblStyle w:val="Table28"/>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0"/>
        <w:gridCol w:w="4860"/>
        <w:gridCol w:w="2560"/>
        <w:gridCol w:w="1040"/>
      </w:tblGrid>
      <w:tr>
        <w:trPr>
          <w:cantSplit w:val="1"/>
          <w:tblHeader w:val="1"/>
        </w:trPr>
        <w:tc>
          <w:tcPr>
            <w:tcW w:w="9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Rule</w:t>
            </w:r>
          </w:p>
        </w:tc>
        <w:tc>
          <w:tcPr>
            <w:tcW w:w="48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Existing rule or practice</w:t>
            </w:r>
          </w:p>
        </w:tc>
        <w:tc>
          <w:tcPr>
            <w:tcW w:w="25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Source</w:t>
            </w:r>
          </w:p>
        </w:tc>
        <w:tc>
          <w:tcPr>
            <w:tcW w:w="104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Label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HND-01</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accomplished Withdrawal Form is provided to the Registrar, the Accounting Office, and the student.</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49</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HND-02</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Dean, Associate Dean or authorized representative informs the University Registrar of a leave of absence, indicating the reasons and the amount of money refunded to the student, if any.</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53</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HND-03</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Graduate School Dean endorses a returning student's written intention to enroll to the University Registrar.</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53</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HND-04</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Cross-enrollment: the Dean's written permission is presented to the Registrar, who issues the cross-enrollment permit; after the course the student submits the grade to the Registrar for inclusion in the academic record.</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50</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HND-05</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professor submits his or her grades within one year after the course was enrolled; an error in grades is corrected after the professor explains in writing to the Dean and secures approval, before the Registrar submits grades to CHED.</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49</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HND-06</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Registrar is the repository of the records of academic performance and certifies the eligibility of candidates for graduation and honors.</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32</w:t>
            </w:r>
          </w:p>
        </w:tc>
        <w:tc>
          <w:tcPr>
            <w:tcW w:w="104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Official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HND-07</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For a withdrawal, the request is sent to the Registrar, who processes it in the system, and the Business Office then arranges any tuition adjustment; the Graduate School's responsibility ends at sending the request to the Registrar.</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Consultation 21 July 2026</w:t>
            </w:r>
          </w:p>
        </w:tc>
        <w:tc>
          <w:tcPr>
            <w:tcW w:w="1040" w:type="dxa"/>
            <w:shd w:fill="FFF2CC"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Practice</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HND-08</w:t>
            </w:r>
          </w:p>
        </w:tc>
        <w:tc>
          <w:tcPr>
            <w:tcW w:w="48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There is no integration between AIMS and the Graduate School record. The Graduate School cannot pull data from AIMS and may ask the ITS for an Excel export.</w:t>
            </w:r>
          </w:p>
        </w:tc>
        <w:tc>
          <w:tcPr>
            <w:tcW w:w="25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Consultation 21 July 2026</w:t>
            </w:r>
          </w:p>
        </w:tc>
        <w:tc>
          <w:tcPr>
            <w:tcW w:w="1040" w:type="dxa"/>
            <w:shd w:fill="FFF2CC"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Practice</w:t>
            </w:r>
          </w:p>
        </w:tc>
      </w:tr>
    </w:tbl>
    <w:p>
      <w:pPr>
        <w:spacing w:after="120" w:line="240" w:lineRule="auto"/>
        <w:rPr>
          <w:rFonts w:ascii="Times New Roman" w:cs="Times New Roman" w:eastAsia="Times New Roman" w:hAnsi="Times New Roman"/>
          <w:sz w:val="24"/>
          <w:szCs w:val="24"/>
        </w:rPr>
      </w:pPr>
    </w:p>
    <w:p>
      <w:pPr>
        <w:spacing w:after="120" w:line="240" w:lineRule="auto"/>
        <w:rPr>
          <w:rFonts w:ascii="Times New Roman" w:cs="Times New Roman" w:eastAsia="Times New Roman" w:hAnsi="Times New Roman"/>
          <w:sz w:val="24"/>
          <w:szCs w:val="24"/>
        </w:rPr>
      </w:pPr>
      <w:bookmarkStart w:id="496" w:name="BizRulesExisting_end"/>
      <w:bookmarkEnd w:id="496"/>
    </w:p>
    <w:p w:rsidR="00000000" w:rsidDel="00000000" w:rsidP="00000000" w:rsidRDefault="00000000" w:rsidRPr="00000000" w14:paraId="00000D69">
      <w:pPr>
        <w:spacing w:line="240" w:lineRule="auto"/>
        <w:rPr>
          <w:rFonts w:ascii="Times New Roman" w:cs="Times New Roman" w:eastAsia="Times New Roman" w:hAnsi="Times New Roman"/>
        </w:rPr>
        <w:sectPr>
          <w:headerReference r:id="rId102" w:type="default"/>
          <w:footerReference r:id="rId104" w:type="default"/>
          <w:type w:val="nextPage"/>
          <w:pgSz w:h="15840" w:w="12240" w:orient="portrait"/>
          <w:pgMar w:bottom="1440" w:top="1440" w:left="1440" w:right="1440" w:header="720" w:footer="720" w:gutter="0"/>
          <w:pgNumType w:fmt="decimal" w:start="1" w:chapStyle="1" w:chapSep="hyphen"/>
        </w:sectPr>
      </w:pPr>
      <w:r w:rsidDel="00000000" w:rsidR="00000000" w:rsidRPr="00000000">
        <w:rPr>
          <w:rtl w:val="0"/>
        </w:rPr>
      </w:r>
    </w:p>
    <w:p w:rsidR="00000000" w:rsidDel="00000000" w:rsidP="00000000" w:rsidRDefault="00000000" w:rsidRPr="00000000" w14:paraId="00000D6A">
      <w:pPr>
        <w:pStyle w:val="Heading1"/>
        <w:numPr>
          <w:ilvl w:val="0"/>
          <w:numId w:val="14"/>
        </w:numPr>
        <w:spacing w:after="240" w:before="240" w:line="276" w:lineRule="auto"/>
        <w:rPr>
          <w:sz w:val="24"/>
          <w:szCs w:val="24"/>
        </w:rPr>
      </w:pPr>
      <w:bookmarkStart w:id="277" w:name="_PropBm0026"/>
      <w:bookmarkEnd w:id="277"/>
      <w:r w:rsidDel="00000000" w:rsidR="00000000" w:rsidRPr="00000000">
        <w:rPr>
          <w:rtl w:val="0"/>
        </w:rPr>
        <w:t xml:space="preserve"/>
      </w:r>
      <w:r w:rsidDel="00000000" w:rsidR="00000000" w:rsidRPr="00000000">
        <w:rPr>
          <w:sz w:val="26"/>
          <w:szCs w:val="26"/>
          <w:rtl w:val="0"/>
        </w:rPr>
        <w:t xml:space="preserve">The Proposed System</w:t>
      </w:r>
      <w:r w:rsidDel="00000000" w:rsidR="00000000" w:rsidRPr="00000000">
        <w:rPr>
          <w:rtl w:val="0"/>
        </w:rPr>
      </w:r>
    </w:p>
    <w:p w:rsidR="00000000" w:rsidDel="00000000" w:rsidP="00000000" w:rsidRDefault="00000000" w:rsidRPr="00000000" w14:paraId="00000D6B">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chapter describes the proposed Graduate School Lifecycle Portal as it has been built for the CAP-IT1 milestone. It presents the system description, objectives, modules, scope, assumptions, feasibility, technical and non-technical requirements, data specifications, screen specifications, report specifications, architecture, and infrastructure. The screens shown in Section 5.10 are captures of the running prototype operating on the seeded demonstration dataset.</w:t>
      </w:r>
    </w:p>
    <w:p w:rsidR="00000000" w:rsidDel="00000000" w:rsidP="00000000" w:rsidRDefault="00000000" w:rsidRPr="00000000" w14:paraId="00000D6C">
      <w:pPr>
        <w:pStyle w:val="Heading2"/>
        <w:spacing w:after="240" w:before="240" w:line="276" w:lineRule="auto"/>
        <w:rPr>
          <w:sz w:val="24"/>
          <w:szCs w:val="24"/>
        </w:rPr>
      </w:pPr>
      <w:bookmarkStart w:id="278" w:name="_PropBm0027"/>
      <w:bookmarkEnd w:id="278"/>
      <w:r w:rsidDel="00000000" w:rsidR="00000000" w:rsidRPr="00000000">
        <w:rPr>
          <w:rtl w:val="0"/>
        </w:rPr>
        <w:t xml:space="preserve">5.1 System Description</w:t>
      </w:r>
      <w:r w:rsidDel="00000000" w:rsidR="00000000" w:rsidRPr="00000000">
        <w:rPr>
          <w:rtl w:val="0"/>
        </w:rPr>
      </w:r>
    </w:p>
    <w:p w:rsidR="00000000" w:rsidDel="00000000" w:rsidP="00000000" w:rsidRDefault="00000000" w:rsidRPr="00000000" w14:paraId="00000D6D">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Graduate School Lifecycle Portal is a role-based web application that gives the USLS Graduate School a single consolidated workspace for monitoring and coordinating the graduate student lifecycle. It covers admission handoff, course offering and adjustment, enrollment, coursework status, the research pipeline from adviser designation to final defense, practicum, graduation endorsement, and the standing changes of leave of absence, readmission, AWOL, residency, and subject withdrawal.</w:t>
      </w:r>
    </w:p>
    <w:p w:rsidR="00000000" w:rsidDel="00000000" w:rsidP="00000000" w:rsidRDefault="00000000" w:rsidRPr="00000000" w14:paraId="00000D6E">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portal is deliberately a coordination and decision-support layer, not a replacement for the institutional academic information system. AIMS remains the official record for student identity, enrollment, enrolled subjects, grades, and course completion. Authorized staff may import an approved monitoring workbook or add students and subject rows directly in the portal. Every value is labelled with its source (Imported, Manual entry or System); a value entered in the portal carries the name of the person, the time and, where required, a reason, and every change is kept with its previous value. A later import never silently overwrites a portal value: it raises a validation issue for staff to resolve, and a discrepancy in an official value can also be reported as a flag without changing the value. Grades are never entered in the portal. On top of that data the portal adds what the existing setup lacks: a controlled status vocabulary maintained through audited actions, explicit ownership of the next action, elapsed-time measurement, derived reporting, documents and lists prepared for the Registrar, and a policy-grounded assistant.</w:t>
      </w:r>
    </w:p>
    <w:p w:rsidR="00000000" w:rsidDel="00000000" w:rsidP="00000000" w:rsidRDefault="00000000" w:rsidRPr="00000000" w14:paraId="00000D6F">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implemented system is a Python 3 and Flask JSON application server exposing 209 routes, backed by a relational database of 55 tables through SQLAlchemy, with a React single-page front end built with Vite and styled with Tailwind CSS. It is configured for MySQL in the demonstration deployment, uses a local SQLite file when no database is configured, and runs each automated test file against a temporary SQLite database. Access is session-based and role-gated, with seven distinct account types.</w:t>
      </w:r>
    </w:p>
    <w:p w:rsidR="00000000" w:rsidDel="00000000" w:rsidP="00000000" w:rsidRDefault="00000000" w:rsidRPr="00000000" w14:paraId="00000D70">
      <w:pPr>
        <w:pStyle w:val="Heading2"/>
        <w:spacing w:after="240" w:before="240" w:line="276" w:lineRule="auto"/>
        <w:rPr>
          <w:sz w:val="24"/>
          <w:szCs w:val="24"/>
        </w:rPr>
      </w:pPr>
      <w:bookmarkStart w:id="279" w:name="_PropBm0028"/>
      <w:bookmarkEnd w:id="279"/>
      <w:r w:rsidDel="00000000" w:rsidR="00000000" w:rsidRPr="00000000">
        <w:rPr>
          <w:rtl w:val="0"/>
        </w:rPr>
        <w:t xml:space="preserve">5.2 System Objectives</w:t>
      </w:r>
      <w:r w:rsidDel="00000000" w:rsidR="00000000" w:rsidRPr="00000000">
        <w:rPr>
          <w:rtl w:val="0"/>
        </w:rPr>
      </w:r>
    </w:p>
    <w:p w:rsidR="00000000" w:rsidDel="00000000" w:rsidP="00000000" w:rsidRDefault="00000000" w:rsidRPr="00000000" w14:paraId="00000D71">
      <w:pPr>
        <w:pStyle w:val="Heading3"/>
        <w:spacing w:line="276" w:lineRule="auto"/>
        <w:rPr/>
      </w:pPr>
      <w:bookmarkStart w:id="280" w:name="_PropBm0029"/>
      <w:bookmarkEnd w:id="280"/>
      <w:r w:rsidDel="00000000" w:rsidR="00000000" w:rsidRPr="00000000">
        <w:rPr>
          <w:rtl w:val="0"/>
        </w:rPr>
        <w:t xml:space="preserve">5.2.1 General Objective</w:t>
      </w:r>
    </w:p>
    <w:p w:rsidR="00000000" w:rsidDel="00000000" w:rsidP="00000000" w:rsidRDefault="00000000" w:rsidRPr="00000000" w14:paraId="00000D72">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general objective of the Graduate School Lifecycle Portal is to give the USLS Graduate School one consolidated, auditable view of graduate student progress across the full lifecycle, so that the standing of any student can be confirmed without manual reconciliation across separate records, and so that delayed cases and pending actions become visible before they are reported.</w:t>
      </w:r>
    </w:p>
    <w:p w:rsidR="00000000" w:rsidDel="00000000" w:rsidP="00000000" w:rsidRDefault="00000000" w:rsidRPr="00000000" w14:paraId="00000D73">
      <w:pPr>
        <w:pStyle w:val="Heading3"/>
        <w:spacing w:line="276" w:lineRule="auto"/>
        <w:rPr/>
      </w:pPr>
      <w:bookmarkStart w:id="281" w:name="_PropBm0030"/>
      <w:bookmarkEnd w:id="281"/>
      <w:r w:rsidDel="00000000" w:rsidR="00000000" w:rsidRPr="00000000">
        <w:rPr>
          <w:rtl w:val="0"/>
        </w:rPr>
        <w:t xml:space="preserve">5.2.2 Specific Objectives</w:t>
      </w:r>
    </w:p>
    <w:p w:rsidR="00000000" w:rsidDel="00000000" w:rsidP="00000000" w:rsidRDefault="00000000" w:rsidRPr="00000000" w14:paraId="00000D74">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aims to:</w:t>
      </w:r>
    </w:p>
    <w:p w:rsidR="00000000" w:rsidDel="00000000" w:rsidP="00000000" w:rsidRDefault="00000000" w:rsidRPr="00000000" w14:paraId="00000D75">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1.Consolidate the monitoring workbook the Graduate School already receives into a single cohort-level view, presented per program and per term, with the source of every value labelled as Imported, Manual entry or System, and with any change to an imported value requiring a recorded reason.</w:t>
      </w:r>
    </w:p>
    <w:p w:rsidR="00000000" w:rsidDel="00000000" w:rsidP="00000000" w:rsidRDefault="00000000" w:rsidRPr="00000000" w14:paraId="00000D76">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2.Provide a controlled subject-status vocabulary covering not taken, planned, enrolled, completed, incomplete, dropped, and withdrawn (taken and failed appear where other workflows set them), changed only through audited actions that record the actor, the time, and the previous value.</w:t>
      </w:r>
    </w:p>
    <w:p w:rsidR="00000000" w:rsidDel="00000000" w:rsidP="00000000" w:rsidRDefault="00000000" w:rsidRPr="00000000" w14:paraId="00000D77">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3.Support course offering setup, so the Academic Coordinator can declare the subjects offered for a given academic year and semester together with the schedule and the assigned faculty member.</w:t>
      </w:r>
    </w:p>
    <w:p w:rsidR="00000000" w:rsidDel="00000000" w:rsidP="00000000" w:rsidRDefault="00000000" w:rsidRPr="00000000" w14:paraId="00000D78">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4.Support enrollment by tagging students to officially offered subjects, both by uploading a class list and by searching for an individual student, with tagging restricted to subjects that are actually offered.</w:t>
      </w:r>
    </w:p>
    <w:p w:rsidR="00000000" w:rsidDel="00000000" w:rsidP="00000000" w:rsidRDefault="00000000" w:rsidRPr="00000000" w14:paraId="00000D79">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5.Generate the subject-needs report that identifies, for each subject, the number of students who still require it, as the demand basis for deciding what to offer.</w:t>
      </w:r>
    </w:p>
    <w:p w:rsidR="00000000" w:rsidDel="00000000" w:rsidP="00000000" w:rsidRDefault="00000000" w:rsidRPr="00000000" w14:paraId="00000D7A">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6.Route the research pipeline, including research gate checks, panel matching against faculty expertise records, and defense scheduling against faculty availability.</w:t>
      </w:r>
    </w:p>
    <w:p w:rsidR="00000000" w:rsidDel="00000000" w:rsidP="00000000" w:rsidRDefault="00000000" w:rsidRPr="00000000" w14:paraId="00000D7B">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7.Track practicum for the programs that require it, including memorandum of agreement submission, accumulation of hours across multiple certificates, and the review sequence to the Dean.</w:t>
      </w:r>
    </w:p>
    <w:p w:rsidR="00000000" w:rsidDel="00000000" w:rsidP="00000000" w:rsidRDefault="00000000" w:rsidRPr="00000000" w14:paraId="00000D7C">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8.Process standing changes through structured applications validated by explicit rules, routed for Dean decision, and concluded by the document or list that conveys the approved change to the Registrar, which staff export and send through the official channel.</w:t>
      </w:r>
    </w:p>
    <w:p w:rsidR="00000000" w:rsidDel="00000000" w:rsidP="00000000" w:rsidRDefault="00000000" w:rsidRPr="00000000" w14:paraId="00000D7D">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9.Determine graduation eligibility from coursework, comprehensive examination, research, and practicum status, and prepare the Dean-approved endorsement list for export.</w:t>
      </w:r>
    </w:p>
    <w:p w:rsidR="00000000" w:rsidDel="00000000" w:rsidP="00000000" w:rsidRDefault="00000000" w:rsidRPr="00000000" w14:paraId="00000D7E">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10.Record every consequential action in a transaction log, and derive from that log the dashboards, reports, ownership assignments, and ageing indicators that the Graduate School presently assembles by hand.</w:t>
      </w:r>
    </w:p>
    <w:p w:rsidR="00000000" w:rsidDel="00000000" w:rsidP="00000000" w:rsidRDefault="00000000" w:rsidRPr="00000000" w14:paraId="00000D7F">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11.Provide a policy assistant that answers questions from Graduate School policy documents and verified system reports, grounded in retrievable sources rather than in unsupported generation.</w:t>
      </w:r>
    </w:p>
    <w:p w:rsidR="00000000" w:rsidDel="00000000" w:rsidP="00000000" w:rsidRDefault="00000000" w:rsidRPr="00000000" w14:paraId="00000D80">
      <w:pPr>
        <w:pStyle w:val="Heading2"/>
        <w:spacing w:after="240" w:before="240" w:line="276" w:lineRule="auto"/>
        <w:rPr>
          <w:sz w:val="24"/>
          <w:szCs w:val="24"/>
        </w:rPr>
      </w:pPr>
      <w:bookmarkStart w:id="282" w:name="_PropBm0031"/>
      <w:bookmarkEnd w:id="282"/>
      <w:r w:rsidDel="00000000" w:rsidR="00000000" w:rsidRPr="00000000">
        <w:rPr>
          <w:rtl w:val="0"/>
        </w:rPr>
        <w:t xml:space="preserve">5.3 System Modules</w:t>
      </w:r>
      <w:r w:rsidDel="00000000" w:rsidR="00000000" w:rsidRPr="00000000">
        <w:rPr>
          <w:rtl w:val="0"/>
        </w:rPr>
      </w:r>
    </w:p>
    <w:p w:rsidR="00000000" w:rsidDel="00000000" w:rsidP="00000000" w:rsidRDefault="00000000" w:rsidRPr="00000000" w14:paraId="00000D81">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implemented modules are described below. Each is presented in terms of what it does, who uses it, and which existing problem area it addresses.</w:t>
      </w:r>
    </w:p>
    <w:p w:rsidR="00000000" w:rsidDel="00000000" w:rsidP="00000000" w:rsidRDefault="00000000" w:rsidRPr="00000000" w14:paraId="00000D82">
      <w:pPr>
        <w:pStyle w:val="Heading3"/>
        <w:spacing w:line="276" w:lineRule="auto"/>
        <w:rPr/>
      </w:pPr>
      <w:bookmarkStart w:id="283" w:name="_PropBm0032"/>
      <w:bookmarkEnd w:id="283"/>
      <w:r w:rsidDel="00000000" w:rsidR="00000000" w:rsidRPr="00000000">
        <w:rPr>
          <w:rtl w:val="0"/>
        </w:rPr>
        <w:t xml:space="preserve">5.3.1 Student Handoff and Monitoring Import</w:t>
      </w:r>
    </w:p>
    <w:p w:rsidR="00000000" w:rsidDel="00000000" w:rsidP="00000000" w:rsidRDefault="00000000" w:rsidRPr="00000000" w14:paraId="00000D83">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Imports the Academic Coordinator monitoring workbook and reconciles it against the existing student list. Students enter either through the import or through the Add student form on the monitoring sheet; both apply the same required fields and duplicate checks, both create the student login, and neither generates a student number, because student identity originates outside the Graduate School. Each import records an upload history with a downloadable backup, detects validation issues and duplicate records, and marks newly appearing students. Each import batch produces an onboarding report that the Dean approves or returns. Newly admitted students carry a risk state of Not Yet Assessed rather than a default risk level, since no monitoring signal yet exists for them.</w:t>
      </w:r>
    </w:p>
    <w:p w:rsidR="00000000" w:rsidDel="00000000" w:rsidP="00000000" w:rsidRDefault="00000000" w:rsidRPr="00000000" w14:paraId="00000D84">
      <w:pPr>
        <w:pStyle w:val="Heading3"/>
        <w:spacing w:line="276" w:lineRule="auto"/>
        <w:rPr/>
      </w:pPr>
      <w:bookmarkStart w:id="284" w:name="_PropBm0033"/>
      <w:bookmarkEnd w:id="284"/>
      <w:r w:rsidDel="00000000" w:rsidR="00000000" w:rsidRPr="00000000">
        <w:rPr>
          <w:rtl w:val="0"/>
        </w:rPr>
        <w:t xml:space="preserve">5.3.2 Course Adjustments and Course Offering Setup</w:t>
      </w:r>
    </w:p>
    <w:p w:rsidR="00000000" w:rsidDel="00000000" w:rsidP="00000000" w:rsidRDefault="00000000" w:rsidRPr="00000000" w14:paraId="00000D85">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Lets the Academic Coordinator declare which subjects are offered for a given academic year and semester, capturing the schedule, the section, and the assigned faculty member. The module also produces the subject-needs report, which counts for each subject the students who still require it. Subject need, proposed offering, approved offering, and scheduled class are kept as distinct states so that demand is not confused with a decision to open a class. The Academic Coordinator saves a draft offering plan from the subject-needs report, submits it to the Dean, and publishes it once approved; publication creates the official offerings, to which schedule, section and faculty are attached. Offerings can also be added and edited directly, and only the Academic Coordinator and the administrator manage them.</w:t>
      </w:r>
    </w:p>
    <w:p w:rsidR="00000000" w:rsidDel="00000000" w:rsidP="00000000" w:rsidRDefault="00000000" w:rsidRPr="00000000" w14:paraId="00000D86">
      <w:pPr>
        <w:pStyle w:val="Heading3"/>
        <w:spacing w:line="276" w:lineRule="auto"/>
        <w:rPr/>
      </w:pPr>
      <w:bookmarkStart w:id="285" w:name="_PropBm0034"/>
      <w:bookmarkEnd w:id="285"/>
      <w:r w:rsidDel="00000000" w:rsidR="00000000" w:rsidRPr="00000000">
        <w:rPr>
          <w:rtl w:val="0"/>
        </w:rPr>
        <w:t xml:space="preserve">5.3.3 Enrollment</w:t>
      </w:r>
    </w:p>
    <w:p w:rsidR="00000000" w:rsidDel="00000000" w:rsidP="00000000" w:rsidRDefault="00000000" w:rsidRPr="00000000" w14:paraId="00000D87">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Tags students to offered subjects for the active term, either by uploading a class list in CSV or Excel format or by searching for a single student and selecting from that student's offered subjects. Tagging is validated on the server against the published offering list: a class-list row for a subject that is not offered is refused, and in single-student enrollment such a subject is blocked unless the coordinator records a documented exception after a preview. The class list must name the faculty member, must match the selected semester, and is refused for students on leave, absent without leave or withdrawn. Students can also select offered subjects for themselves in the student portal, under the same guard. Every tagging action is logged, and the resulting enrollment is synchronized to the durable enrollment ledger and to the monitoring view.</w:t>
      </w:r>
    </w:p>
    <w:p w:rsidR="00000000" w:rsidDel="00000000" w:rsidP="00000000" w:rsidRDefault="00000000" w:rsidRPr="00000000" w14:paraId="00000D88">
      <w:pPr>
        <w:pStyle w:val="Heading3"/>
        <w:spacing w:line="276" w:lineRule="auto"/>
        <w:rPr/>
      </w:pPr>
      <w:bookmarkStart w:id="286" w:name="_PropBm0035"/>
      <w:bookmarkEnd w:id="286"/>
      <w:r w:rsidDel="00000000" w:rsidR="00000000" w:rsidRPr="00000000">
        <w:rPr>
          <w:rtl w:val="0"/>
        </w:rPr>
        <w:t xml:space="preserve">5.3.4 Monitoring Sheet</w:t>
      </w:r>
    </w:p>
    <w:p w:rsidR="00000000" w:rsidDel="00000000" w:rsidP="00000000" w:rsidRDefault="00000000" w:rsidRPr="00000000" w14:paraId="00000D89">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Presents the consolidated cohort view: one row per student, one column per curriculum subject, grouped by Basic, Major, and Cognate, with the comprehensive examination and the research milestones, filtered by program, semester, progress, risk, and enrollment state. Graduate School staff and the Academic Coordinator add students and subject rows and edit statuses directly; each entry shows its source (Imported, Manual entry or System), the user and the time, and every change is kept in a per-student history, with a reason where an imported value is changed. The Research Coordinator and the Dean can only view. A flag records a discrepancy against a value without altering it, and a corrected import closes the flags whose category can be corrected at source. A later import that disagrees with a portal entry keeps the portal value and raises an issue for staff.</w:t>
      </w:r>
    </w:p>
    <w:p w:rsidR="00000000" w:rsidDel="00000000" w:rsidP="00000000" w:rsidRDefault="00000000" w:rsidRPr="00000000" w14:paraId="00000D8A">
      <w:pPr>
        <w:pStyle w:val="Heading3"/>
        <w:spacing w:line="276" w:lineRule="auto"/>
        <w:rPr/>
      </w:pPr>
      <w:bookmarkStart w:id="287" w:name="_PropBm0036"/>
      <w:bookmarkEnd w:id="287"/>
      <w:r w:rsidDel="00000000" w:rsidR="00000000" w:rsidRPr="00000000">
        <w:rPr>
          <w:rtl w:val="0"/>
        </w:rPr>
        <w:t xml:space="preserve">5.3.5 Research Gate</w:t>
      </w:r>
    </w:p>
    <w:p w:rsidR="00000000" w:rsidDel="00000000" w:rsidP="00000000" w:rsidRDefault="00000000" w:rsidRPr="00000000" w14:paraId="00000D8B">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Checks each student’s required research submissions for the gate the student is currently at: title defense (Form 1), proposal defense readiness, final defense, and completion evidence. The ethics review (Form 5.1 and Form 5.2) forms part of the proposal gate and opens only after the proposal defense is passed. Required documents are defined per gate. The Academic Coordinator endorses Form 1 and the three concept papers with an in-system signature before panel matching opens, and a rule-based concept paper check reports missing sections as advice without blocking the endorsement. The assigned adviser signs the proposal and final manuscripts and endorsements in the system, each signature being tied to the exact uploaded file, so that a replacement file returns to the adviser. The panel chair records the defense result in the faculty portal: passed, passed with minor revisions, provisional pass with re-defense, provisional pass with revisions for panel approval, deferred, or failed (for the title defense, approved or disapproved). Revisions are submitted by the student and confirmed by the adviser or the panel chair before the stage completes.</w:t>
      </w:r>
    </w:p>
    <w:p w:rsidR="00000000" w:rsidDel="00000000" w:rsidP="00000000" w:rsidRDefault="00000000" w:rsidRPr="00000000" w14:paraId="00000D8B">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Adviser appointment follows the protocol. The student nominates a faculty member on Form 3, which is allowed only while the student has no active adviser and no open application. The Academic Coordinator notes the application, the Research Coordinator or staff forward it to the Dean, and the Dean appoints the adviser (Form 3.1) or returns the application with a reason, after which the student may nominate again. A faculty member may hold at most five active advisees, and only the Dean, with a recorded exception and note, can exceed the limit. The nominated adviser then accepts or declines, a decline needing a reason. The student sends Forms 3.2 and 3.3 within five days of Form 3.1 (the forms travel by e-mail, so the student records that they were sent) and the Research Coordinator confirms receipt; an overdue contract is shown as a deadline. A student may change adviser once, before the proposal defense, with a reason on Form 3.1.1 that both the current and the new adviser must agree to, followed by the same Dean step; the earlier appointment then ends. An adviser appointed outside the portal can be recorded by staff or the Research Coordinator. Missing credentials, such as no recorded doctorate for a doctoral student, appear as warnings and do not block the appointment.</w:t>
      </w:r>
    </w:p>
    <w:p w:rsidR="00000000" w:rsidDel="00000000" w:rsidP="00000000" w:rsidRDefault="00000000" w:rsidRPr="00000000" w14:paraId="00000D8C">
      <w:pPr>
        <w:pStyle w:val="Heading3"/>
        <w:spacing w:line="276" w:lineRule="auto"/>
        <w:rPr/>
      </w:pPr>
      <w:bookmarkStart w:id="288" w:name="_PropBm0037"/>
      <w:bookmarkEnd w:id="288"/>
      <w:r w:rsidDel="00000000" w:rsidR="00000000" w:rsidRPr="00000000">
        <w:rPr>
          <w:rtl w:val="0"/>
        </w:rPr>
        <w:t xml:space="preserve">5.3.6 Panel Matching</w:t>
      </w:r>
    </w:p>
    <w:p w:rsidR="00000000" w:rsidDel="00000000" w:rsidP="00000000" w:rsidRDefault="00000000" w:rsidRPr="00000000" w14:paraId="00000D8D">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Recommends a defense panel by comparing the body text of the student’s current research paper (the concept papers, the proposal manuscript or the final manuscript, depending on the stage) with each faculty member’s recorded expertise: the profile specialization and expertise records such as research interests, publications, past advisee and panel titles, and degrees. The research title and file names are excluded. Similarity is computed by TF-IDF cosine similarity, or by Gemini embeddings where a key is configured, with TF-IDF as the fallback. The score combines expertise match (60 points), availability (25, scored from the free windows in the connected Google Calendar or from the availability the faculty member entered; a member who has entered nothing scores zero) and workload (15), and the student’s adviser and co-adviser are excluded. The recommendation is advisory: it produces a ranked shortlist with the reason and the matched passage for each suggestion, and a suggested panel seated by role. The coordinator makes the selection, and the server checks it against the panel composition rules of the Graduate School Research Protocol before it is saved.</w:t>
      </w:r>
    </w:p>
    <w:p w:rsidR="00000000" w:rsidDel="00000000" w:rsidP="00000000" w:rsidRDefault="00000000" w:rsidRPr="00000000" w14:paraId="00000D8E">
      <w:pPr>
        <w:pStyle w:val="Heading3"/>
        <w:spacing w:line="276" w:lineRule="auto"/>
        <w:rPr/>
      </w:pPr>
      <w:bookmarkStart w:id="289" w:name="_PropBm0038"/>
      <w:bookmarkEnd w:id="289"/>
      <w:r w:rsidDel="00000000" w:rsidR="00000000" w:rsidRPr="00000000">
        <w:rPr>
          <w:rtl w:val="0"/>
        </w:rPr>
        <w:t xml:space="preserve">5.3.7 Defense Scheduling</w:t>
      </w:r>
    </w:p>
    <w:p w:rsidR="00000000" w:rsidDel="00000000" w:rsidP="00000000" w:rsidRDefault="00000000" w:rsidRPr="00000000" w14:paraId="00000D8F">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Finds a defense slot at which the research adviser and every panel member who has entered availability are simultaneously free. Availability is never assumed: it consists of the weekly working hours and the dated entries (not available, or available only at stated hours) that each faculty member enters in the faculty portal, less the defenses already booked. Where a faculty member has connected a Google Calendar, that member’s busy periods are removed as well; only free/busy information is read and nothing is written to the calendar. A faculty member who has entered nothing is shown as not entered and is left out of the overlap, and a booking that includes such a person raises a warning; staff can ask the person to enter availability from the same screen. If a connected calendar cannot be read, no slot is proposed for the panel and the chosen time is refused. Slots are two hours long, between 08:00 and 18:00. Proposed dates begin only after the lead time, 14 days by default and held in the business-rules register: it is counted from the Form 1 endorsement for the title defense, and from the date the panel received the manuscript for the proposal and final defenses. A booking cannot be saved if the time is in the past, a panel member or the adviser is outside the entered hours or has an overlapping defense, the venue is taken, the student has an overlapping defense, or a panel member has declined the invitation. Two warnings can be overridden with a recorded reason: a date before the lead time, and a panel member who has not entered availability. A booked defense can be rescheduled or cancelled with a recorded reason and the name of who asked, and the earlier record is kept. A change of panel, which also needs a reason, puts the booking on hold until staff re-confirm it against the availability of the new panel.</w:t>
      </w:r>
    </w:p>
    <w:p w:rsidR="00000000" w:rsidDel="00000000" w:rsidP="00000000" w:rsidRDefault="00000000" w:rsidRPr="00000000" w14:paraId="00000D8F">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Every role has a calendar fed by one interface: a student sees only the student’s own defenses and deadlines, a faculty member sees the defenses sat on or advised, the advisees’ deadlines and the member’s own entered availability, and staff, the coordinators and the Dean see all defenses, the Dean’s view being read-only. When a defense is booked, each panel member receives an invitation that can be accepted or declined, a decline needing a reason; a decline opens a replacement task for the Research Coordinator and blocks the booking until the seat is filled, and an adviser or panel member who cannot attend a booked defense tells the coordinators, who must reschedule. Notifications are in-app only, and no e-mail is sent: a bell in the top bar shows read and unread items with their links and due dates, for adviser steps, invitations, availability requests, and defenses booked, moved or cancelled, and reminders for a defense are created when the bell is opened, 14, 7, 2 and 1 days before it. Each person can create a private calendar link (an .ics feed whose secret address is the credential, replaceable and revocable at any time), and each booked defense can be downloaded as a single calendar event.</w:t>
      </w:r>
    </w:p>
    <w:p w:rsidR="00000000" w:rsidDel="00000000" w:rsidP="00000000" w:rsidRDefault="00000000" w:rsidRPr="00000000" w14:paraId="00000D90">
      <w:pPr>
        <w:pStyle w:val="Heading3"/>
        <w:spacing w:line="276" w:lineRule="auto"/>
        <w:rPr/>
      </w:pPr>
      <w:bookmarkStart w:id="290" w:name="_PropBm0039"/>
      <w:bookmarkEnd w:id="290"/>
      <w:r w:rsidDel="00000000" w:rsidR="00000000" w:rsidRPr="00000000">
        <w:rPr>
          <w:rtl w:val="0"/>
        </w:rPr>
        <w:t xml:space="preserve">5.3.8 Practicum</w:t>
      </w:r>
    </w:p>
    <w:p w:rsidR="00000000" w:rsidDel="00000000" w:rsidP="00000000" w:rsidRDefault="00000000" w:rsidRPr="00000000" w14:paraId="00000D91">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Applies only to the programs that require practicum (the Psychology programs and the Master of Science in Guidance and Counseling). Tracks memorandum of agreement submission, the practicum site and supervisor, the required hours (200 by default, set in the business rules), the completed hours entered by the student as a running total, and the certificates submitted as evidence. Every certificate submission is kept and counted automatically, so that further certificates from other establishments are added rather than replacing the earlier ones. A shortfall in hours leaves the case at Hours Incomplete, and the Academic Coordinator requests additional certificates or returns the case if the organization is not accepted. Once hours and documents are verified, the Academic Coordinator sends a status report to the Dean, who marks it reviewed. Student submission is locked until the eligibility conditions are met.</w:t>
      </w:r>
    </w:p>
    <w:p w:rsidR="00000000" w:rsidDel="00000000" w:rsidP="00000000" w:rsidRDefault="00000000" w:rsidRPr="00000000" w14:paraId="00000D92">
      <w:pPr>
        <w:pStyle w:val="Heading3"/>
        <w:spacing w:line="276" w:lineRule="auto"/>
        <w:rPr/>
      </w:pPr>
      <w:bookmarkStart w:id="291" w:name="_PropBm0040"/>
      <w:bookmarkEnd w:id="291"/>
      <w:r w:rsidDel="00000000" w:rsidR="00000000" w:rsidRPr="00000000">
        <w:rPr>
          <w:rtl w:val="0"/>
        </w:rPr>
        <w:t xml:space="preserve">5.3.9 Graduation</w:t>
      </w:r>
    </w:p>
    <w:p w:rsidR="00000000" w:rsidDel="00000000" w:rsidP="00000000" w:rsidRDefault="00000000" w:rsidRPr="00000000" w14:paraId="00000D93">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Determines eligibility from coursework completion, completion of each research stage (requirements, panel, confirmed schedule and a passing defense result), the post-defense completion documents, and practicum where applicable; the comprehensive examination is a condition for starting the research stages. Candidates are listed for a review window (a school year), and applications open only when the student is eligible. Candidates are processed in named batches in sequence: Graduate School staff compile the batch, the Academic Coordinator checks coursework, the Research Coordinator validates research and practicum, and staff prepare the endorsement list and send it to the Dean. A candidate found incomplete is listed as not eligible with the missing requirements and may resubmit. The Dean approves the list or returns it to staff for revision, and after approval the Dean exports the endorsed list as a file for manual transmission to the Registrar.</w:t>
      </w:r>
    </w:p>
    <w:p w:rsidR="00000000" w:rsidDel="00000000" w:rsidP="00000000" w:rsidRDefault="00000000" w:rsidRPr="00000000" w14:paraId="00000D94">
      <w:pPr>
        <w:pStyle w:val="Heading3"/>
        <w:spacing w:line="276" w:lineRule="auto"/>
        <w:rPr/>
      </w:pPr>
      <w:bookmarkStart w:id="292" w:name="_PropBm0041"/>
      <w:bookmarkEnd w:id="292"/>
      <w:r w:rsidDel="00000000" w:rsidR="00000000" w:rsidRPr="00000000">
        <w:rPr>
          <w:rtl w:val="0"/>
        </w:rPr>
        <w:t xml:space="preserve">5.3.10 Leave of Absence and Readmission</w:t>
      </w:r>
    </w:p>
    <w:p w:rsidR="00000000" w:rsidDel="00000000" w:rsidP="00000000" w:rsidRDefault="00000000" w:rsidRPr="00000000" w14:paraId="00000D95">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Leave of absence and readmission run on a single case record. Structured applications are validated by explicit rules rather than by interpretation of an uploaded letter: the allowed reasons, the permitted duration (up to two semesters a request and four in total, with no limit on the number of leaves), and the filing date (no leave in the last two weeks of a semester); a leave can be extended once, right after it. Graduate School staff review the request and forward it to the Dean, who may approve it, return it for revision, or deny it. A student may withdraw a request before the Dean decides, and may cancel an approved leave that has not started. On approval the student’s standing, enrollment tag and affected subject enrollments are updated when the leave begins, and the approved case joins a Registrar list that staff export as a CSV or Excel file; the list is handed over manually, and staff record when it was sent and acknowledged. Time on leave counts toward maximum residence, and the residency clock is never paused. Staff work the cases on a staged board with drag and drop, and staff and the Dean can apply a step to several cases at once. A readmission request follows the same path; its approval returns the student to active standing, closes the linked leave, and leaves enrollment planning to the Academic Coordinator.</w:t>
      </w:r>
    </w:p>
    <w:p w:rsidR="00000000" w:rsidDel="00000000" w:rsidP="00000000" w:rsidRDefault="00000000" w:rsidRPr="00000000" w14:paraId="00000D96">
      <w:pPr>
        <w:pStyle w:val="Heading3"/>
        <w:spacing w:line="276" w:lineRule="auto"/>
        <w:rPr/>
      </w:pPr>
      <w:bookmarkStart w:id="293" w:name="_PropBm0042"/>
      <w:bookmarkEnd w:id="293"/>
      <w:r w:rsidDel="00000000" w:rsidR="00000000" w:rsidRPr="00000000">
        <w:rPr>
          <w:rtl w:val="0"/>
        </w:rPr>
        <w:t xml:space="preserve">5.3.11 AWOL and Residency</w:t>
      </w:r>
    </w:p>
    <w:p w:rsidR="00000000" w:rsidDel="00000000" w:rsidP="00000000" w:rsidRDefault="00000000" w:rsidRPr="00000000" w14:paraId="00000D97">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Monitors students whose record shows absence without an approved leave, and applies the policy review for a return from AWOL. AWOL is created from explicit evidence (a recorded AWOL standing, a full-semester withdrawal with no approved leave, or a leave that ended without a return); in the last case AWOL is only proposed, and staff confirm it. Residency enrollment is recorded, and years in program are derived from the recorded entry year and never reduced by leave. A return from AWOL is decided by the Dean, and a student beyond the absolute maximum residence requires full re-enrollment rather than a simple return. A provisional Registrar sheet can be generated for a Dean-approved return and for an active residency record.</w:t>
      </w:r>
    </w:p>
    <w:p w:rsidR="00000000" w:rsidDel="00000000" w:rsidP="00000000" w:rsidRDefault="00000000" w:rsidRPr="00000000" w14:paraId="00000D98">
      <w:pPr>
        <w:pStyle w:val="Heading3"/>
        <w:spacing w:line="276" w:lineRule="auto"/>
        <w:rPr/>
      </w:pPr>
      <w:bookmarkStart w:id="294" w:name="_PropBm0043"/>
      <w:bookmarkEnd w:id="294"/>
      <w:r w:rsidDel="00000000" w:rsidR="00000000" w:rsidRPr="00000000">
        <w:rPr>
          <w:rtl w:val="0"/>
        </w:rPr>
        <w:t xml:space="preserve">5.3.12 Subject Withdrawal</w:t>
      </w:r>
    </w:p>
    <w:p w:rsidR="00000000" w:rsidDel="00000000" w:rsidP="00000000" w:rsidRDefault="00000000" w:rsidRPr="00000000" w14:paraId="00000D99">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Handles the withdrawal of a student from one particular enrolled subject, filed before classes begin or until the end of the second week of classes (14 calendar days from the semester start date). The screen shows the fee tier for the date of the request (10% of the term’s total due in the first week, 20% in the second) as information only; the Business Office settles any payment. The student submits the request against a specific enrolled subject; a request filed outside the window is blocked. Graduate School staff forward the request and the Dean decides. On approval staff explicitly tag only the selected subject as withdrawn; the student remains active in the program, other subjects are untouched, and the portal writes no grade for the withdrawn subject (any grade mark is applied by the Registrar). The approved withdrawals are exported for conveyance to the Registrar.</w:t>
      </w:r>
    </w:p>
    <w:p w:rsidR="00000000" w:rsidDel="00000000" w:rsidP="00000000" w:rsidRDefault="00000000" w:rsidRPr="00000000" w14:paraId="00000D9A">
      <w:pPr>
        <w:pStyle w:val="Heading3"/>
        <w:spacing w:line="276" w:lineRule="auto"/>
        <w:rPr/>
      </w:pPr>
      <w:bookmarkStart w:id="295" w:name="_PropBm0044"/>
      <w:bookmarkEnd w:id="295"/>
      <w:r w:rsidDel="00000000" w:rsidR="00000000" w:rsidRPr="00000000">
        <w:rPr>
          <w:rtl w:val="0"/>
        </w:rPr>
        <w:t xml:space="preserve">5.3.13 Work Queue, Activity Log, and Recommendations</w:t>
      </w:r>
    </w:p>
    <w:p w:rsidR="00000000" w:rsidDel="00000000" w:rsidP="00000000" w:rsidRDefault="00000000" w:rsidRPr="00000000" w14:paraId="00000D9B">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work queue lists open tasks with the owning role and the time outstanding, so ownership of the next action is explicit and delay is visible. The activity log presents the transaction record. The recommendations module derives rule-based prompts from recorded events and timestamps, each presented with the data used and the reasoning, and each leaving the decision with the responsible human.</w:t>
      </w:r>
    </w:p>
    <w:p w:rsidR="00000000" w:rsidDel="00000000" w:rsidP="00000000" w:rsidRDefault="00000000" w:rsidRPr="00000000" w14:paraId="00000D9C">
      <w:pPr>
        <w:pStyle w:val="Heading3"/>
        <w:spacing w:line="276" w:lineRule="auto"/>
        <w:rPr/>
      </w:pPr>
      <w:bookmarkStart w:id="296" w:name="_PropBm0045"/>
      <w:bookmarkEnd w:id="296"/>
      <w:r w:rsidDel="00000000" w:rsidR="00000000" w:rsidRPr="00000000">
        <w:rPr>
          <w:rtl w:val="0"/>
        </w:rPr>
        <w:t xml:space="preserve">5.3.14 Policy Assistant</w:t>
      </w:r>
    </w:p>
    <w:p w:rsidR="00000000" w:rsidDel="00000000" w:rsidP="00000000" w:rsidRDefault="00000000" w:rsidRPr="00000000" w14:paraId="00000D9D">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Answers natural-language questions about Graduate School policy from indexed policy documents using retrieval-augmented generation, and routes questions that are really requests for operational figures to the verified system reports instead of generating an answer. Access is scoped by role, so a student cannot obtain staff-only information through it. The policy library is maintained by Graduate School staff, who upload documents with a category and an effective date, keep earlier versions, and mark a document draft, active or archived; an answer that relies on a draft document says so. If Gemini is unavailable the assistant falls back to local retrieval from the same library. Staff and the administrator may ask record-based questions, a student is limited to the student’s own record, and the Dean, the coordinators and faculty receive policy answers only. The assistant is distinct from the Red-Amber-Green risk indicator, which is a separate concept.</w:t>
      </w:r>
    </w:p>
    <w:p w:rsidR="00000000" w:rsidDel="00000000" w:rsidP="00000000" w:rsidRDefault="00000000" w:rsidRPr="00000000" w14:paraId="00000D9E">
      <w:pPr>
        <w:pStyle w:val="Heading3"/>
        <w:spacing w:line="276" w:lineRule="auto"/>
        <w:rPr/>
      </w:pPr>
      <w:bookmarkStart w:id="297" w:name="_PropBm0046"/>
      <w:bookmarkEnd w:id="297"/>
      <w:r w:rsidDel="00000000" w:rsidR="00000000" w:rsidRPr="00000000">
        <w:rPr>
          <w:rtl w:val="0"/>
        </w:rPr>
        <w:t xml:space="preserve">5.3.15 Student, Faculty, and Dean Portals</w:t>
      </w:r>
    </w:p>
    <w:p w:rsidR="00000000" w:rsidDel="00000000" w:rsidP="00000000" w:rsidRDefault="00000000" w:rsidRPr="00000000" w14:paraId="00000D9F">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student portal shows the student’s own progress, enrollment, research, research adviser, defense, practicum and graduation status, calendar, messages, documents and activity history, and is the point at which structured requests are filed: leave of absence, readmission, return from AWOL and subject withdrawal, together with the practicum, graduation, research gate, adviser and defense scheduling requests. The faculty portal provides advisees, including adviser requests and agreement to a change of adviser, signatures and endorsements, panel assignments and papers, panel invitations, the defense schedule, verdicts, assigned classes, a personal calendar, and availability entry with the optional Google Calendar connection. The Dean portal provides a dashboard, an approvals queue with a page for each process (course adjustments, leave, readmission and AWOL return, withdrawal, practicum reports, graduation endorsement, adviser appointments), batch decisions on leave cases, admission and coursework reports, a read-only defense calendar, reports and analytics, and a decision history. Every role has the in-app notification bell, and all three portals include the policy assistant and the business rules register. Files and messages are scoped so that a user sees only what belongs to that user’s role and student.</w:t>
      </w:r>
    </w:p>
    <w:p w:rsidR="00000000" w:rsidDel="00000000" w:rsidP="00000000" w:rsidRDefault="00000000" w:rsidRPr="00000000" w14:paraId="00000DA0">
      <w:pPr>
        <w:pStyle w:val="Heading3"/>
        <w:spacing w:line="276" w:lineRule="auto"/>
        <w:rPr/>
      </w:pPr>
      <w:bookmarkStart w:id="298" w:name="_PropBm0047"/>
      <w:bookmarkEnd w:id="298"/>
      <w:r w:rsidDel="00000000" w:rsidR="00000000" w:rsidRPr="00000000">
        <w:rPr>
          <w:rtl w:val="0"/>
        </w:rPr>
        <w:t xml:space="preserve">5.3.16 Mapping to the Conceptual Framework</w:t>
      </w:r>
    </w:p>
    <w:p w:rsidR="00000000" w:rsidDel="00000000" w:rsidP="00000000" w:rsidRDefault="00000000" w:rsidRPr="00000000" w14:paraId="00000DA1">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seven modules of the conceptual framework in Section 1.6.1 map onto the implemented modules as follows.</w:t>
      </w:r>
    </w:p>
    <w:p w:rsidR="00000000" w:rsidDel="00000000" w:rsidP="00000000" w:rsidRDefault="00000000" w:rsidRPr="00000000" w14:paraId="00000DA2">
      <w:pPr>
        <w:pStyle w:val="Heading5"/>
        <w:spacing w:before="120" w:line="276" w:lineRule="auto"/>
        <w:rPr/>
      </w:pPr>
      <w:bookmarkStart w:id="299" w:name="_PropBm0048"/>
      <w:bookmarkEnd w:id="299"/>
      <w:r w:rsidDel="00000000" w:rsidR="00000000" w:rsidRPr="00000000">
        <w:rPr>
          <w:rtl w:val="0"/>
        </w:rPr>
        <w:t xml:space="preserve">Table 21. Conceptual framework modules mapped to implemented modules</w:t>
      </w:r>
    </w:p>
    <w:tbl>
      <w:tblPr>
        <w:tblStyle w:val="Table32"/>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4300"/>
        <w:gridCol w:w="2060"/>
        <w:tblGridChange w:id="0">
          <w:tblGrid>
            <w:gridCol w:w="3000"/>
            <w:gridCol w:w="4300"/>
            <w:gridCol w:w="206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0DA3">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Conceptual module</w:t>
            </w:r>
          </w:p>
        </w:tc>
        <w:tc>
          <w:tcPr>
            <w:shd w:fill="d9d9d9" w:val="clear"/>
            <w:tcMar>
              <w:top w:w="60.0" w:type="dxa"/>
              <w:left w:w="80.0" w:type="dxa"/>
              <w:bottom w:w="60.0" w:type="dxa"/>
              <w:right w:w="80.0" w:type="dxa"/>
            </w:tcMar>
            <w:vAlign w:val="top"/>
          </w:tcPr>
          <w:p w:rsidR="00000000" w:rsidDel="00000000" w:rsidP="00000000" w:rsidRDefault="00000000" w:rsidRPr="00000000" w14:paraId="00000DA4">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Implemented as</w:t>
            </w:r>
          </w:p>
        </w:tc>
        <w:tc>
          <w:tcPr>
            <w:shd w:fill="d9d9d9" w:val="clear"/>
            <w:tcMar>
              <w:top w:w="60.0" w:type="dxa"/>
              <w:left w:w="80.0" w:type="dxa"/>
              <w:bottom w:w="60.0" w:type="dxa"/>
              <w:right w:w="80.0" w:type="dxa"/>
            </w:tcMar>
            <w:vAlign w:val="top"/>
          </w:tcPr>
          <w:p w:rsidR="00000000" w:rsidDel="00000000" w:rsidP="00000000" w:rsidRDefault="00000000" w:rsidRPr="00000000" w14:paraId="00000DA5">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Status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DA6">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Module 1 — Student Progress Management</w:t>
            </w:r>
          </w:p>
        </w:tc>
        <w:tc>
          <w:tcPr>
            <w:tcMar>
              <w:top w:w="60.0" w:type="dxa"/>
              <w:left w:w="80.0" w:type="dxa"/>
              <w:bottom w:w="60.0" w:type="dxa"/>
              <w:right w:w="80.0" w:type="dxa"/>
            </w:tcMar>
            <w:vAlign w:val="top"/>
          </w:tcPr>
          <w:p w:rsidR="00000000" w:rsidDel="00000000" w:rsidP="00000000" w:rsidRDefault="00000000" w:rsidRPr="00000000" w14:paraId="00000DA7">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Monitoring Sheet, Student Handoff, Students, Student Detail</w:t>
            </w:r>
          </w:p>
        </w:tc>
        <w:tc>
          <w:tcPr>
            <w:tcMar>
              <w:top w:w="60.0" w:type="dxa"/>
              <w:left w:w="80.0" w:type="dxa"/>
              <w:bottom w:w="60.0" w:type="dxa"/>
              <w:right w:w="80.0" w:type="dxa"/>
            </w:tcMar>
            <w:vAlign w:val="top"/>
          </w:tcPr>
          <w:p w:rsidR="00000000" w:rsidDel="00000000" w:rsidP="00000000" w:rsidRDefault="00000000" w:rsidRPr="00000000" w14:paraId="00000DA8">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Implemented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DA9">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Module 2 — Case Status and Action Tracking</w:t>
            </w:r>
          </w:p>
        </w:tc>
        <w:tc>
          <w:tcPr>
            <w:tcMar>
              <w:top w:w="60.0" w:type="dxa"/>
              <w:left w:w="80.0" w:type="dxa"/>
              <w:bottom w:w="60.0" w:type="dxa"/>
              <w:right w:w="80.0" w:type="dxa"/>
            </w:tcMar>
            <w:vAlign w:val="top"/>
          </w:tcPr>
          <w:p w:rsidR="00000000" w:rsidDel="00000000" w:rsidP="00000000" w:rsidRDefault="00000000" w:rsidRPr="00000000" w14:paraId="00000DAA">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Workflow pages for every process, Work Queue, Activity Log</w:t>
            </w:r>
          </w:p>
        </w:tc>
        <w:tc>
          <w:tcPr>
            <w:tcMar>
              <w:top w:w="60.0" w:type="dxa"/>
              <w:left w:w="80.0" w:type="dxa"/>
              <w:bottom w:w="60.0" w:type="dxa"/>
              <w:right w:w="80.0" w:type="dxa"/>
            </w:tcMar>
            <w:vAlign w:val="top"/>
          </w:tcPr>
          <w:p w:rsidR="00000000" w:rsidDel="00000000" w:rsidP="00000000" w:rsidRDefault="00000000" w:rsidRPr="00000000" w14:paraId="00000DAB">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Implemented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DAC">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Module 3 — Defense Scheduling Management</w:t>
            </w:r>
          </w:p>
        </w:tc>
        <w:tc>
          <w:tcPr>
            <w:tcMar>
              <w:top w:w="60.0" w:type="dxa"/>
              <w:left w:w="80.0" w:type="dxa"/>
              <w:bottom w:w="60.0" w:type="dxa"/>
              <w:right w:w="80.0" w:type="dxa"/>
            </w:tcMar>
            <w:vAlign w:val="top"/>
          </w:tcPr>
          <w:p w:rsidR="00000000" w:rsidDel="00000000" w:rsidP="00000000" w:rsidRDefault="00000000" w:rsidRPr="00000000" w14:paraId="00000DAD">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Panel Matching, Defense Scheduling, faculty availability</w:t>
            </w:r>
          </w:p>
        </w:tc>
        <w:tc>
          <w:tcPr>
            <w:tcMar>
              <w:top w:w="60.0" w:type="dxa"/>
              <w:left w:w="80.0" w:type="dxa"/>
              <w:bottom w:w="60.0" w:type="dxa"/>
              <w:right w:w="80.0" w:type="dxa"/>
            </w:tcMar>
            <w:vAlign w:val="top"/>
          </w:tcPr>
          <w:p w:rsidR="00000000" w:rsidDel="00000000" w:rsidP="00000000" w:rsidRDefault="00000000" w:rsidRPr="00000000" w14:paraId="00000DAE">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Implemented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DAF">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Module 4 — Case Monitoring and Follow-Up</w:t>
            </w:r>
          </w:p>
        </w:tc>
        <w:tc>
          <w:tcPr>
            <w:tcMar>
              <w:top w:w="60.0" w:type="dxa"/>
              <w:left w:w="80.0" w:type="dxa"/>
              <w:bottom w:w="60.0" w:type="dxa"/>
              <w:right w:w="80.0" w:type="dxa"/>
            </w:tcMar>
            <w:vAlign w:val="top"/>
          </w:tcPr>
          <w:p w:rsidR="00000000" w:rsidDel="00000000" w:rsidP="00000000" w:rsidRDefault="00000000" w:rsidRPr="00000000" w14:paraId="00000DB0">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Work Queue ageing, overdue task counts, automatic policy alerts</w:t>
            </w:r>
          </w:p>
        </w:tc>
        <w:tc>
          <w:tcPr>
            <w:tcMar>
              <w:top w:w="60.0" w:type="dxa"/>
              <w:left w:w="80.0" w:type="dxa"/>
              <w:bottom w:w="60.0" w:type="dxa"/>
              <w:right w:w="80.0" w:type="dxa"/>
            </w:tcMar>
            <w:vAlign w:val="top"/>
          </w:tcPr>
          <w:p w:rsidR="00000000" w:rsidDel="00000000" w:rsidP="00000000" w:rsidRDefault="00000000" w:rsidRPr="00000000" w14:paraId="00000DB1">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Implemented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DB2">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Module 5 — Analytics and Decision Support</w:t>
            </w:r>
          </w:p>
        </w:tc>
        <w:tc>
          <w:tcPr>
            <w:tcMar>
              <w:top w:w="60.0" w:type="dxa"/>
              <w:left w:w="80.0" w:type="dxa"/>
              <w:bottom w:w="60.0" w:type="dxa"/>
              <w:right w:w="80.0" w:type="dxa"/>
            </w:tcMar>
            <w:vAlign w:val="top"/>
          </w:tcPr>
          <w:p w:rsidR="00000000" w:rsidDel="00000000" w:rsidP="00000000" w:rsidRDefault="00000000" w:rsidRPr="00000000" w14:paraId="00000DB3">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Dashboard, Recommendations, derived indicators</w:t>
            </w:r>
          </w:p>
        </w:tc>
        <w:tc>
          <w:tcPr>
            <w:tcMar>
              <w:top w:w="60.0" w:type="dxa"/>
              <w:left w:w="80.0" w:type="dxa"/>
              <w:bottom w:w="60.0" w:type="dxa"/>
              <w:right w:w="80.0" w:type="dxa"/>
            </w:tcMar>
            <w:vAlign w:val="top"/>
          </w:tcPr>
          <w:p w:rsidR="00000000" w:rsidDel="00000000" w:rsidP="00000000" w:rsidRDefault="00000000" w:rsidRPr="00000000" w14:paraId="00000DB4">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Implemented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DB5">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Module 6 — Policy and Case Guidance</w:t>
            </w:r>
          </w:p>
        </w:tc>
        <w:tc>
          <w:tcPr>
            <w:tcMar>
              <w:top w:w="60.0" w:type="dxa"/>
              <w:left w:w="80.0" w:type="dxa"/>
              <w:bottom w:w="60.0" w:type="dxa"/>
              <w:right w:w="80.0" w:type="dxa"/>
            </w:tcMar>
            <w:vAlign w:val="top"/>
          </w:tcPr>
          <w:p w:rsidR="00000000" w:rsidDel="00000000" w:rsidP="00000000" w:rsidRDefault="00000000" w:rsidRPr="00000000" w14:paraId="00000DB6">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Policy Assistant with document retrieval and report routing</w:t>
            </w:r>
          </w:p>
        </w:tc>
        <w:tc>
          <w:tcPr>
            <w:tcMar>
              <w:top w:w="60.0" w:type="dxa"/>
              <w:left w:w="80.0" w:type="dxa"/>
              <w:bottom w:w="60.0" w:type="dxa"/>
              <w:right w:w="80.0" w:type="dxa"/>
            </w:tcMar>
            <w:vAlign w:val="top"/>
          </w:tcPr>
          <w:p w:rsidR="00000000" w:rsidDel="00000000" w:rsidP="00000000" w:rsidRDefault="00000000" w:rsidRPr="00000000" w14:paraId="00000DB7">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Implemented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DB8">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Module 7 — Reporting and Dashboards</w:t>
            </w:r>
          </w:p>
        </w:tc>
        <w:tc>
          <w:tcPr>
            <w:tcMar>
              <w:top w:w="60.0" w:type="dxa"/>
              <w:left w:w="80.0" w:type="dxa"/>
              <w:bottom w:w="60.0" w:type="dxa"/>
              <w:right w:w="80.0" w:type="dxa"/>
            </w:tcMar>
            <w:vAlign w:val="top"/>
          </w:tcPr>
          <w:p w:rsidR="00000000" w:rsidDel="00000000" w:rsidP="00000000" w:rsidRDefault="00000000" w:rsidRPr="00000000" w14:paraId="00000DB9">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Reports module with 17 report views (10 operational, 7 analytics), the module KPI measurements, and the Registrar and workbook exports</w:t>
            </w:r>
          </w:p>
        </w:tc>
        <w:tc>
          <w:tcPr>
            <w:tcMar>
              <w:top w:w="60.0" w:type="dxa"/>
              <w:left w:w="80.0" w:type="dxa"/>
              <w:bottom w:w="60.0" w:type="dxa"/>
              <w:right w:w="80.0" w:type="dxa"/>
            </w:tcMar>
            <w:vAlign w:val="top"/>
          </w:tcPr>
          <w:p w:rsidR="00000000" w:rsidDel="00000000" w:rsidP="00000000" w:rsidRDefault="00000000" w:rsidRPr="00000000" w14:paraId="00000DBA">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Implemented</w:t>
            </w:r>
          </w:p>
        </w:tc>
      </w:tr>
    </w:tbl>
    <w:p w:rsidR="00000000" w:rsidDel="00000000" w:rsidP="00000000" w:rsidRDefault="00000000" w:rsidRPr="00000000" w14:paraId="00000DBB">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BC">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seven modules are implemented. The nine key performance indicator measurements defined in Section 1.7.1.4 are computed from the running system and shown on the Reports screen under Module KPI measurements, each with its target and the basis of the figure. They measure the prototype’s demonstration data, not institutional performance, and the dashboard and report counts remain operational counts derived from recorded transactions.</w:t>
      </w:r>
    </w:p>
    <w:p w:rsidR="00000000" w:rsidDel="00000000" w:rsidP="00000000" w:rsidRDefault="00000000" w:rsidRPr="00000000" w14:paraId="00000DBD">
      <w:pPr>
        <w:pStyle w:val="Heading2"/>
        <w:spacing w:after="240" w:before="240" w:line="276" w:lineRule="auto"/>
        <w:rPr>
          <w:sz w:val="24"/>
          <w:szCs w:val="24"/>
        </w:rPr>
      </w:pPr>
      <w:bookmarkStart w:id="300" w:name="_PropBm0049"/>
      <w:bookmarkEnd w:id="300"/>
      <w:r w:rsidDel="00000000" w:rsidR="00000000" w:rsidRPr="00000000">
        <w:rPr>
          <w:rtl w:val="0"/>
        </w:rPr>
        <w:t xml:space="preserve">5.4 System Scope</w:t>
      </w:r>
      <w:r w:rsidDel="00000000" w:rsidR="00000000" w:rsidRPr="00000000">
        <w:rPr>
          <w:rtl w:val="0"/>
        </w:rPr>
      </w:r>
    </w:p>
    <w:p w:rsidR="00000000" w:rsidDel="00000000" w:rsidP="00000000" w:rsidRDefault="00000000" w:rsidRPr="00000000" w14:paraId="00000DBE">
      <w:pPr>
        <w:pStyle w:val="Heading3"/>
        <w:spacing w:line="276" w:lineRule="auto"/>
        <w:rPr/>
      </w:pPr>
      <w:bookmarkStart w:id="301" w:name="_PropBm0050"/>
      <w:bookmarkEnd w:id="301"/>
      <w:r w:rsidDel="00000000" w:rsidR="00000000" w:rsidRPr="00000000">
        <w:rPr>
          <w:rtl w:val="0"/>
        </w:rPr>
        <w:t xml:space="preserve">5.4.1 User Scope</w:t>
      </w:r>
    </w:p>
    <w:p w:rsidR="00000000" w:rsidDel="00000000" w:rsidP="00000000" w:rsidRDefault="00000000" w:rsidRPr="00000000" w14:paraId="00000DBF">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serves seven account types, and all seven can sign in: Graduate School Staff, Academic Coordinator, Research Coordinator, Dean, Faculty, Student and Administrator. The Registrar is represented only as the external counterparty and has no interactive account, which reflects the deliberate decision that the Registrar’s work happens outside this system.</w:t>
      </w:r>
    </w:p>
    <w:p w:rsidR="00000000" w:rsidDel="00000000" w:rsidP="00000000" w:rsidRDefault="00000000" w:rsidRPr="00000000" w14:paraId="00000DC0">
      <w:pPr>
        <w:pStyle w:val="Heading5"/>
        <w:spacing w:before="120" w:line="276" w:lineRule="auto"/>
        <w:rPr/>
      </w:pPr>
      <w:bookmarkStart w:id="302" w:name="_PropBm0051"/>
      <w:bookmarkEnd w:id="302"/>
      <w:r w:rsidDel="00000000" w:rsidR="00000000" w:rsidRPr="00000000">
        <w:rPr>
          <w:rtl w:val="0"/>
        </w:rPr>
        <w:t xml:space="preserve">Table 22. Account types and access</w:t>
      </w:r>
    </w:p>
    <w:tbl>
      <w:tblPr>
        <w:tblStyle w:val="Table33"/>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00"/>
        <w:gridCol w:w="1400"/>
        <w:gridCol w:w="5860"/>
        <w:tblGridChange w:id="0">
          <w:tblGrid>
            <w:gridCol w:w="2100"/>
            <w:gridCol w:w="1400"/>
            <w:gridCol w:w="586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0DC1">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Account type</w:t>
            </w:r>
          </w:p>
        </w:tc>
        <w:tc>
          <w:tcPr>
            <w:shd w:fill="d9d9d9" w:val="clear"/>
            <w:tcMar>
              <w:top w:w="60.0" w:type="dxa"/>
              <w:left w:w="80.0" w:type="dxa"/>
              <w:bottom w:w="60.0" w:type="dxa"/>
              <w:right w:w="80.0" w:type="dxa"/>
            </w:tcMar>
            <w:vAlign w:val="top"/>
          </w:tcPr>
          <w:p w:rsidR="00000000" w:rsidDel="00000000" w:rsidP="00000000" w:rsidRDefault="00000000" w:rsidRPr="00000000" w14:paraId="00000DC2">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Signs in</w:t>
            </w:r>
          </w:p>
        </w:tc>
        <w:tc>
          <w:tcPr>
            <w:shd w:fill="d9d9d9" w:val="clear"/>
            <w:tcMar>
              <w:top w:w="60.0" w:type="dxa"/>
              <w:left w:w="80.0" w:type="dxa"/>
              <w:bottom w:w="60.0" w:type="dxa"/>
              <w:right w:w="80.0" w:type="dxa"/>
            </w:tcMar>
            <w:vAlign w:val="top"/>
          </w:tcPr>
          <w:p w:rsidR="00000000" w:rsidDel="00000000" w:rsidP="00000000" w:rsidRDefault="00000000" w:rsidRPr="00000000" w14:paraId="00000DC3">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Principal screens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DC4">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Graduate School Staff</w:t>
            </w:r>
          </w:p>
        </w:tc>
        <w:tc>
          <w:tcPr>
            <w:tcMar>
              <w:top w:w="60.0" w:type="dxa"/>
              <w:left w:w="80.0" w:type="dxa"/>
              <w:bottom w:w="60.0" w:type="dxa"/>
              <w:right w:w="80.0" w:type="dxa"/>
            </w:tcMar>
            <w:vAlign w:val="top"/>
          </w:tcPr>
          <w:p w:rsidR="00000000" w:rsidDel="00000000" w:rsidP="00000000" w:rsidRDefault="00000000" w:rsidRPr="00000000" w14:paraId="00000DC5">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Yes</w:t>
            </w:r>
          </w:p>
        </w:tc>
        <w:tc>
          <w:tcPr>
            <w:tcMar>
              <w:top w:w="60.0" w:type="dxa"/>
              <w:left w:w="80.0" w:type="dxa"/>
              <w:bottom w:w="60.0" w:type="dxa"/>
              <w:right w:w="80.0" w:type="dxa"/>
            </w:tcMar>
            <w:vAlign w:val="top"/>
          </w:tcPr>
          <w:p w:rsidR="00000000" w:rsidDel="00000000" w:rsidP="00000000" w:rsidRDefault="00000000" w:rsidRPr="00000000" w14:paraId="00000DC6">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Dashboard, all lifecycle workflows, standalone processes (leave of absence, readmission, AWOL, withdrawal), records, reports, defense calendar, adviser appointments, work queue, activity log, recommendations, policy assistant, policy documents, business rules, academic semesters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DC7">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Academic Coordinator</w:t>
            </w:r>
          </w:p>
        </w:tc>
        <w:tc>
          <w:tcPr>
            <w:tcMar>
              <w:top w:w="60.0" w:type="dxa"/>
              <w:left w:w="80.0" w:type="dxa"/>
              <w:bottom w:w="60.0" w:type="dxa"/>
              <w:right w:w="80.0" w:type="dxa"/>
            </w:tcMar>
            <w:vAlign w:val="top"/>
          </w:tcPr>
          <w:p w:rsidR="00000000" w:rsidDel="00000000" w:rsidP="00000000" w:rsidRDefault="00000000" w:rsidRPr="00000000" w14:paraId="00000DC8">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Yes</w:t>
            </w:r>
          </w:p>
        </w:tc>
        <w:tc>
          <w:tcPr>
            <w:tcMar>
              <w:top w:w="60.0" w:type="dxa"/>
              <w:left w:w="80.0" w:type="dxa"/>
              <w:bottom w:w="60.0" w:type="dxa"/>
              <w:right w:w="80.0" w:type="dxa"/>
            </w:tcMar>
            <w:vAlign w:val="top"/>
          </w:tcPr>
          <w:p w:rsidR="00000000" w:rsidDel="00000000" w:rsidP="00000000" w:rsidRDefault="00000000" w:rsidRPr="00000000" w14:paraId="00000DC9">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Monitoring sheet, students, faculty, enrollment, enrollment class list, course adjustments, research gate (including Form 1 endorsements), panel matching, practicum, graduation, AWOL and residency, defense calendar, adviser appointments, reports, work queue, policy assistant, business rules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DCA">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Research Coordinator</w:t>
            </w:r>
          </w:p>
        </w:tc>
        <w:tc>
          <w:tcPr>
            <w:tcMar>
              <w:top w:w="60.0" w:type="dxa"/>
              <w:left w:w="80.0" w:type="dxa"/>
              <w:bottom w:w="60.0" w:type="dxa"/>
              <w:right w:w="80.0" w:type="dxa"/>
            </w:tcMar>
            <w:vAlign w:val="top"/>
          </w:tcPr>
          <w:p w:rsidR="00000000" w:rsidDel="00000000" w:rsidP="00000000" w:rsidRDefault="00000000" w:rsidRPr="00000000" w14:paraId="00000DCB">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Yes</w:t>
            </w:r>
          </w:p>
        </w:tc>
        <w:tc>
          <w:tcPr>
            <w:tcMar>
              <w:top w:w="60.0" w:type="dxa"/>
              <w:left w:w="80.0" w:type="dxa"/>
              <w:bottom w:w="60.0" w:type="dxa"/>
              <w:right w:w="80.0" w:type="dxa"/>
            </w:tcMar>
            <w:vAlign w:val="top"/>
          </w:tcPr>
          <w:p w:rsidR="00000000" w:rsidDel="00000000" w:rsidP="00000000" w:rsidRDefault="00000000" w:rsidRPr="00000000" w14:paraId="00000DCC">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Research gate, panel matching, defense scheduling, graduation, monitoring sheet (view only), defense calendar, adviser appointments, work queue, policy assistant, business rules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DCD">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Dean</w:t>
            </w:r>
          </w:p>
        </w:tc>
        <w:tc>
          <w:tcPr>
            <w:tcMar>
              <w:top w:w="60.0" w:type="dxa"/>
              <w:left w:w="80.0" w:type="dxa"/>
              <w:bottom w:w="60.0" w:type="dxa"/>
              <w:right w:w="80.0" w:type="dxa"/>
            </w:tcMar>
            <w:vAlign w:val="top"/>
          </w:tcPr>
          <w:p w:rsidR="00000000" w:rsidDel="00000000" w:rsidP="00000000" w:rsidRDefault="00000000" w:rsidRPr="00000000" w14:paraId="00000DCE">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Yes</w:t>
            </w:r>
          </w:p>
        </w:tc>
        <w:tc>
          <w:tcPr>
            <w:tcMar>
              <w:top w:w="60.0" w:type="dxa"/>
              <w:left w:w="80.0" w:type="dxa"/>
              <w:bottom w:w="60.0" w:type="dxa"/>
              <w:right w:w="80.0" w:type="dxa"/>
            </w:tcMar>
            <w:vAlign w:val="top"/>
          </w:tcPr>
          <w:p w:rsidR="00000000" w:rsidDel="00000000" w:rsidP="00000000" w:rsidRDefault="00000000" w:rsidRPr="00000000" w14:paraId="00000DCF">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Dean portal: dashboard, approvals queue and a decision page per process (including adviser appointments), admission and coursework reports, defense calendar (view only), reports and analytics, decision history, policy assistant, business rules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DD0">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Faculty</w:t>
            </w:r>
          </w:p>
        </w:tc>
        <w:tc>
          <w:tcPr>
            <w:tcMar>
              <w:top w:w="60.0" w:type="dxa"/>
              <w:left w:w="80.0" w:type="dxa"/>
              <w:bottom w:w="60.0" w:type="dxa"/>
              <w:right w:w="80.0" w:type="dxa"/>
            </w:tcMar>
            <w:vAlign w:val="top"/>
          </w:tcPr>
          <w:p w:rsidR="00000000" w:rsidDel="00000000" w:rsidP="00000000" w:rsidRDefault="00000000" w:rsidRPr="00000000" w14:paraId="00000DD1">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Yes</w:t>
            </w:r>
          </w:p>
        </w:tc>
        <w:tc>
          <w:tcPr>
            <w:tcMar>
              <w:top w:w="60.0" w:type="dxa"/>
              <w:left w:w="80.0" w:type="dxa"/>
              <w:bottom w:w="60.0" w:type="dxa"/>
              <w:right w:w="80.0" w:type="dxa"/>
            </w:tcMar>
            <w:vAlign w:val="top"/>
          </w:tcPr>
          <w:p w:rsidR="00000000" w:rsidDel="00000000" w:rsidP="00000000" w:rsidRDefault="00000000" w:rsidRPr="00000000" w14:paraId="00000DD2">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Faculty portal: advisees and adviser requests, signatures and endorsements, panel assignments and papers, panel invitations, defense schedule, verdicts, assigned classes, calendar, availability, policy assistant, business rules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DD3">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Student</w:t>
            </w:r>
          </w:p>
        </w:tc>
        <w:tc>
          <w:tcPr>
            <w:tcMar>
              <w:top w:w="60.0" w:type="dxa"/>
              <w:left w:w="80.0" w:type="dxa"/>
              <w:bottom w:w="60.0" w:type="dxa"/>
              <w:right w:w="80.0" w:type="dxa"/>
            </w:tcMar>
            <w:vAlign w:val="top"/>
          </w:tcPr>
          <w:p w:rsidR="00000000" w:rsidDel="00000000" w:rsidP="00000000" w:rsidRDefault="00000000" w:rsidRPr="00000000" w14:paraId="00000DD4">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Yes</w:t>
            </w:r>
          </w:p>
        </w:tc>
        <w:tc>
          <w:tcPr>
            <w:tcMar>
              <w:top w:w="60.0" w:type="dxa"/>
              <w:left w:w="80.0" w:type="dxa"/>
              <w:bottom w:w="60.0" w:type="dxa"/>
              <w:right w:w="80.0" w:type="dxa"/>
            </w:tcMar>
            <w:vAlign w:val="top"/>
          </w:tcPr>
          <w:p w:rsidR="00000000" w:rsidDel="00000000" w:rsidP="00000000" w:rsidRDefault="00000000" w:rsidRPr="00000000" w14:paraId="00000DD5">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Student portal: dashboard, progress, enrollment, research, research adviser, defense schedule, research calendar, practicum (where applicable), graduation, request center (leave, readmission, AWOL return, subject withdrawal), messages, documents, activity history, policy assistant, profile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DD6">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Administrator</w:t>
            </w:r>
          </w:p>
        </w:tc>
        <w:tc>
          <w:tcPr>
            <w:tcMar>
              <w:top w:w="60.0" w:type="dxa"/>
              <w:left w:w="80.0" w:type="dxa"/>
              <w:bottom w:w="60.0" w:type="dxa"/>
              <w:right w:w="80.0" w:type="dxa"/>
            </w:tcMar>
            <w:vAlign w:val="top"/>
          </w:tcPr>
          <w:p w:rsidR="00000000" w:rsidDel="00000000" w:rsidP="00000000" w:rsidRDefault="00000000" w:rsidRPr="00000000" w14:paraId="00000DD7">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Yes</w:t>
            </w:r>
          </w:p>
        </w:tc>
        <w:tc>
          <w:tcPr>
            <w:tcMar>
              <w:top w:w="60.0" w:type="dxa"/>
              <w:left w:w="80.0" w:type="dxa"/>
              <w:bottom w:w="60.0" w:type="dxa"/>
              <w:right w:w="80.0" w:type="dxa"/>
            </w:tcMar>
            <w:vAlign w:val="top"/>
          </w:tcPr>
          <w:p w:rsidR="00000000" w:rsidDel="00000000" w:rsidP="00000000" w:rsidRDefault="00000000" w:rsidRPr="00000000" w14:paraId="00000DD8">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 staff screens, for review and administration</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DD9">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Registrar</w:t>
            </w:r>
          </w:p>
        </w:tc>
        <w:tc>
          <w:tcPr>
            <w:tcMar>
              <w:top w:w="60.0" w:type="dxa"/>
              <w:left w:w="80.0" w:type="dxa"/>
              <w:bottom w:w="60.0" w:type="dxa"/>
              <w:right w:w="80.0" w:type="dxa"/>
            </w:tcMar>
            <w:vAlign w:val="top"/>
          </w:tcPr>
          <w:p w:rsidR="00000000" w:rsidDel="00000000" w:rsidP="00000000" w:rsidRDefault="00000000" w:rsidRPr="00000000" w14:paraId="00000DDA">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 (external)</w:t>
            </w:r>
          </w:p>
        </w:tc>
        <w:tc>
          <w:tcPr>
            <w:tcMar>
              <w:top w:w="60.0" w:type="dxa"/>
              <w:left w:w="80.0" w:type="dxa"/>
              <w:bottom w:w="60.0" w:type="dxa"/>
              <w:right w:w="80.0" w:type="dxa"/>
            </w:tcMar>
            <w:vAlign w:val="top"/>
          </w:tcPr>
          <w:p w:rsidR="00000000" w:rsidDel="00000000" w:rsidP="00000000" w:rsidRDefault="00000000" w:rsidRPr="00000000" w14:paraId="00000DDB">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Receives generated documents through the official external channel</w:t>
            </w:r>
          </w:p>
        </w:tc>
      </w:tr>
    </w:tbl>
    <w:p w:rsidR="00000000" w:rsidDel="00000000" w:rsidP="00000000" w:rsidRDefault="00000000" w:rsidRPr="00000000" w14:paraId="00000DDC">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DD">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Role gating is enforced on the server, not only by hiding navigation items. A request for a resource outside a role's scope is refused by the API regardless of what the browser displays.</w:t>
      </w:r>
    </w:p>
    <w:p w:rsidR="00000000" w:rsidDel="00000000" w:rsidP="00000000" w:rsidRDefault="00000000" w:rsidRPr="00000000" w14:paraId="00000DDE">
      <w:pPr>
        <w:pStyle w:val="Heading3"/>
        <w:spacing w:line="276" w:lineRule="auto"/>
        <w:rPr/>
      </w:pPr>
      <w:bookmarkStart w:id="303" w:name="_PropBm0052"/>
      <w:bookmarkEnd w:id="303"/>
      <w:r w:rsidDel="00000000" w:rsidR="00000000" w:rsidRPr="00000000">
        <w:rPr>
          <w:rtl w:val="0"/>
        </w:rPr>
        <w:t xml:space="preserve">5.4.2 Process Scope</w:t>
      </w:r>
    </w:p>
    <w:p w:rsidR="00000000" w:rsidDel="00000000" w:rsidP="00000000" w:rsidRDefault="00000000" w:rsidRPr="00000000" w14:paraId="00000DDF">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covers admission handoff, course offering setup and adjustment, enrollment, coursework status monitoring, the research pipeline, practicum for the programs that require it, graduation endorsement preparation, and the standing changes of leave of absence, readmission, AWOL, residency, and subject withdrawal.</w:t>
      </w:r>
    </w:p>
    <w:p w:rsidR="00000000" w:rsidDel="00000000" w:rsidP="00000000" w:rsidRDefault="00000000" w:rsidRPr="00000000" w14:paraId="00000DE0">
      <w:pPr>
        <w:pStyle w:val="Heading3"/>
        <w:spacing w:line="276" w:lineRule="auto"/>
        <w:rPr/>
      </w:pPr>
      <w:bookmarkStart w:id="304" w:name="_PropBm0053"/>
      <w:bookmarkEnd w:id="304"/>
      <w:r w:rsidDel="00000000" w:rsidR="00000000" w:rsidRPr="00000000">
        <w:rPr>
          <w:rtl w:val="0"/>
        </w:rPr>
        <w:t xml:space="preserve">5.4.3 Data Scope</w:t>
      </w:r>
    </w:p>
    <w:p w:rsidR="00000000" w:rsidDel="00000000" w:rsidP="00000000" w:rsidRDefault="00000000" w:rsidRPr="00000000" w14:paraId="00000DE1">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holds student identity and program context imported from the monitoring workbook or entered in the monitoring sheet, with each value marked as imported, manual entry or system; curriculum, course, and offering definitions; enrollment and subject status records; research cases, milestones, and evidence; practicum records and documents; standing-change applications and decisions; faculty profiles, specialization, and availability; tasks with owners and due dates; messages; uploaded attachments; the change history of monitoring-sheet entries; the business-rules register; the handoff status of documents prepared for the Registrar; and a transaction log of consequential actions.</w:t>
      </w:r>
    </w:p>
    <w:p w:rsidR="00000000" w:rsidDel="00000000" w:rsidP="00000000" w:rsidRDefault="00000000" w:rsidRPr="00000000" w14:paraId="00000DE2">
      <w:pPr>
        <w:pStyle w:val="Heading3"/>
        <w:spacing w:line="276" w:lineRule="auto"/>
        <w:rPr/>
      </w:pPr>
      <w:bookmarkStart w:id="305" w:name="_PropBm0054"/>
      <w:bookmarkEnd w:id="305"/>
      <w:r w:rsidDel="00000000" w:rsidR="00000000" w:rsidRPr="00000000">
        <w:rPr>
          <w:rtl w:val="0"/>
        </w:rPr>
        <w:t xml:space="preserve">5.4.4 Exclusions</w:t>
      </w:r>
    </w:p>
    <w:p w:rsidR="00000000" w:rsidDel="00000000" w:rsidP="00000000" w:rsidRDefault="00000000" w:rsidRPr="00000000" w14:paraId="00000DE3">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following are outside the system by decision, not by omission. The system does not replace AIMS and does not clone it. It provides no live AIMS integration, no screen scraping, and no AIMS login. It does not encode grades and provides no path for the Academic Coordinator or faculty to do so. It does not execute standing changes, which remain the Registrar's official act. It does not perform admissions processing, enrollment transactions, learning management, or accounting and billing. It does not transmit documents to the Registrar; Graduate School staff send them through the official channel, and the system records that a list was sent or acknowledged only when a staff member enters that status, never by inference.</w:t>
      </w:r>
    </w:p>
    <w:p w:rsidR="00000000" w:rsidDel="00000000" w:rsidP="00000000" w:rsidRDefault="00000000" w:rsidRPr="00000000" w14:paraId="00000DE4">
      <w:pPr>
        <w:pStyle w:val="Heading2"/>
        <w:spacing w:after="240" w:before="240" w:line="276" w:lineRule="auto"/>
        <w:rPr>
          <w:sz w:val="24"/>
          <w:szCs w:val="24"/>
        </w:rPr>
      </w:pPr>
      <w:bookmarkStart w:id="306" w:name="_PropBm0055"/>
      <w:bookmarkEnd w:id="306"/>
      <w:r w:rsidDel="00000000" w:rsidR="00000000" w:rsidRPr="00000000">
        <w:rPr>
          <w:rtl w:val="0"/>
        </w:rPr>
        <w:t xml:space="preserve">5.5 System Assumptions</w:t>
      </w:r>
      <w:r w:rsidDel="00000000" w:rsidR="00000000" w:rsidRPr="00000000">
        <w:rPr>
          <w:rtl w:val="0"/>
        </w:rPr>
      </w:r>
    </w:p>
    <w:p w:rsidR="00000000" w:rsidDel="00000000" w:rsidP="00000000" w:rsidRDefault="00000000" w:rsidRPr="00000000" w14:paraId="00000DE5">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1.An authorized person can obtain the monitoring workbook in the documented format and import it periodically, or enter records directly in the monitoring sheet. No live interface is assumed.</w:t>
      </w:r>
    </w:p>
    <w:p w:rsidR="00000000" w:rsidDel="00000000" w:rsidP="00000000" w:rsidRDefault="00000000" w:rsidRPr="00000000" w14:paraId="00000DE6">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2.Values arriving by import are the official starting record. Authorized staff may correct or add a value in the monitoring sheet; every such entry is marked as a manual entry with the person, time and reason and is kept in a change history, and a later import that disagrees with a manual entry is held as a conflict for staff to resolve rather than overwriting it silently.</w:t>
      </w:r>
    </w:p>
    <w:p w:rsidR="00000000" w:rsidDel="00000000" w:rsidP="00000000" w:rsidRDefault="00000000" w:rsidRPr="00000000" w14:paraId="00000DE7">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3.The Academic Coordinator maintains subject status in the system, because no institutional export supplies the status vocabulary the Graduate School uses.</w:t>
      </w:r>
    </w:p>
    <w:p w:rsidR="00000000" w:rsidDel="00000000" w:rsidP="00000000" w:rsidRDefault="00000000" w:rsidRPr="00000000" w14:paraId="00000DE8">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4.Grades are encoded elsewhere in the university and are not entered here.</w:t>
      </w:r>
    </w:p>
    <w:p w:rsidR="00000000" w:rsidDel="00000000" w:rsidP="00000000" w:rsidRDefault="00000000" w:rsidRPr="00000000" w14:paraId="00000DE9">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5.Approved standing changes are conveyed to the Registrar through the official external channel by a person, and the Registrar’s implementation is confirmed outside the system; staff may record in the system that a list was sent and that an acknowledgement was received, but the Registrar does not confirm through the system.</w:t>
      </w:r>
    </w:p>
    <w:p w:rsidR="00000000" w:rsidDel="00000000" w:rsidP="00000000" w:rsidRDefault="00000000" w:rsidRPr="00000000" w14:paraId="00000DEA">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6.Faculty availability is whatever the faculty member enters in the faculty portal, as weekly working hours and dated entries, or the busy periods of a Google Calendar that the faculty member connects from the faculty member’s own account only; the connection is read-only, and where nothing has been entered the system assumes no availability.</w:t>
      </w:r>
    </w:p>
    <w:p w:rsidR="00000000" w:rsidDel="00000000" w:rsidP="00000000" w:rsidRDefault="00000000" w:rsidRPr="00000000" w14:paraId="00000DEB">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7.Users access the system through a modern browser on the university network or on the presenting machine for demonstration purposes.</w:t>
      </w:r>
    </w:p>
    <w:p w:rsidR="00000000" w:rsidDel="00000000" w:rsidP="00000000" w:rsidRDefault="00000000" w:rsidRPr="00000000" w14:paraId="00000DEC">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8.Policy values that the institution has not confirmed are configurable and are displayed as unconfirmed rather than defaulted to an invented value.</w:t>
      </w:r>
    </w:p>
    <w:p w:rsidR="00000000" w:rsidDel="00000000" w:rsidP="00000000" w:rsidRDefault="00000000" w:rsidRPr="00000000" w14:paraId="00000DED">
      <w:pPr>
        <w:pStyle w:val="Heading2"/>
        <w:spacing w:after="240" w:before="240" w:line="276" w:lineRule="auto"/>
        <w:rPr>
          <w:sz w:val="24"/>
          <w:szCs w:val="24"/>
        </w:rPr>
      </w:pPr>
      <w:bookmarkStart w:id="307" w:name="_PropBm0056"/>
      <w:bookmarkEnd w:id="307"/>
      <w:r w:rsidDel="00000000" w:rsidR="00000000" w:rsidRPr="00000000">
        <w:rPr>
          <w:rtl w:val="0"/>
        </w:rPr>
        <w:t xml:space="preserve">5.6 System Feasibility</w:t>
      </w:r>
      <w:r w:rsidDel="00000000" w:rsidR="00000000" w:rsidRPr="00000000">
        <w:rPr>
          <w:rtl w:val="0"/>
        </w:rPr>
      </w:r>
    </w:p>
    <w:p w:rsidR="00000000" w:rsidDel="00000000" w:rsidP="00000000" w:rsidRDefault="00000000" w:rsidRPr="00000000" w14:paraId="00000DEE">
      <w:pPr>
        <w:pStyle w:val="Heading3"/>
        <w:spacing w:line="276" w:lineRule="auto"/>
        <w:rPr/>
      </w:pPr>
      <w:bookmarkStart w:id="308" w:name="_PropBm0057"/>
      <w:bookmarkEnd w:id="308"/>
      <w:r w:rsidDel="00000000" w:rsidR="00000000" w:rsidRPr="00000000">
        <w:rPr>
          <w:rtl w:val="0"/>
        </w:rPr>
        <w:t xml:space="preserve">5.6.1 Developmental Feasibility</w:t>
      </w:r>
    </w:p>
    <w:p w:rsidR="00000000" w:rsidDel="00000000" w:rsidP="00000000" w:rsidRDefault="00000000" w:rsidRPr="00000000" w14:paraId="00000DEF">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is built on a widely used and well-documented stack: Python with Flask for the application server, SQLAlchemy for data access, and React with Vite and Tailwind CSS for the interface. All are open-source and require no licensing. The team has demonstrated developmental feasibility by delivering the working prototype described in this chapter, comprising 209 API routes and 55 database tables, together with an automated regression suite of 505 tests in 13 test files that exercises the implemented processes end to end.</w:t>
      </w:r>
    </w:p>
    <w:p w:rsidR="00000000" w:rsidDel="00000000" w:rsidP="00000000" w:rsidRDefault="00000000" w:rsidRPr="00000000" w14:paraId="00000DF0">
      <w:pPr>
        <w:pStyle w:val="Heading3"/>
        <w:spacing w:line="276" w:lineRule="auto"/>
        <w:rPr/>
      </w:pPr>
      <w:bookmarkStart w:id="309" w:name="_PropBm0058"/>
      <w:bookmarkEnd w:id="309"/>
      <w:r w:rsidDel="00000000" w:rsidR="00000000" w:rsidRPr="00000000">
        <w:rPr>
          <w:rtl w:val="0"/>
        </w:rPr>
        <w:t xml:space="preserve">5.6.2 Economic Feasibility</w:t>
      </w:r>
    </w:p>
    <w:p w:rsidR="00000000" w:rsidDel="00000000" w:rsidP="00000000" w:rsidRDefault="00000000" w:rsidRPr="00000000" w14:paraId="00000DF1">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software components carry no licence cost. The system is designed to run on existing university infrastructure, and the resource planning for on-premises operation is given in Table 14 of Section 3.2.6.5. The economic case rests on removing repeated manual consolidation: reports that are presently assembled by hand on each occasion are derived, and residency, subject demand, and graduation eligibility are computed from data already held rather than recalculated by staff.</w:t>
      </w:r>
    </w:p>
    <w:p w:rsidR="00000000" w:rsidDel="00000000" w:rsidP="00000000" w:rsidRDefault="00000000" w:rsidRPr="00000000" w14:paraId="00000DF2">
      <w:pPr>
        <w:pStyle w:val="Heading3"/>
        <w:spacing w:line="276" w:lineRule="auto"/>
        <w:rPr/>
      </w:pPr>
      <w:bookmarkStart w:id="310" w:name="_PropBm0059"/>
      <w:bookmarkEnd w:id="310"/>
      <w:r w:rsidDel="00000000" w:rsidR="00000000" w:rsidRPr="00000000">
        <w:rPr>
          <w:rtl w:val="0"/>
        </w:rPr>
        <w:t xml:space="preserve">5.6.3 Operational Feasibility</w:t>
      </w:r>
    </w:p>
    <w:p w:rsidR="00000000" w:rsidDel="00000000" w:rsidP="00000000" w:rsidRDefault="00000000" w:rsidRPr="00000000" w14:paraId="00000DF3">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Operationally the system is designed to fit the Graduate School's existing division of responsibility rather than to change it. The Academic Coordinator continues to decide offerings and to tag status; the Dean continues to approve standing changes; the Registrar continues to execute them. The import-based data boundary means the Graduate School does not require new access to institutional systems in order to adopt the portal. The principal operational dependency is the periodic availability of the monitoring workbook.</w:t>
      </w:r>
    </w:p>
    <w:p w:rsidR="00000000" w:rsidDel="00000000" w:rsidP="00000000" w:rsidRDefault="00000000" w:rsidRPr="00000000" w14:paraId="00000DF4">
      <w:pPr>
        <w:pStyle w:val="Heading2"/>
        <w:spacing w:after="240" w:before="240" w:line="276" w:lineRule="auto"/>
        <w:rPr>
          <w:sz w:val="24"/>
          <w:szCs w:val="24"/>
        </w:rPr>
      </w:pPr>
      <w:bookmarkStart w:id="311" w:name="_PropBm0060"/>
      <w:bookmarkEnd w:id="311"/>
      <w:r w:rsidDel="00000000" w:rsidR="00000000" w:rsidRPr="00000000">
        <w:rPr>
          <w:rtl w:val="0"/>
        </w:rPr>
        <w:t xml:space="preserve">5.7 Technical Requirements</w:t>
      </w:r>
      <w:r w:rsidDel="00000000" w:rsidR="00000000" w:rsidRPr="00000000">
        <w:rPr>
          <w:rtl w:val="0"/>
        </w:rPr>
      </w:r>
    </w:p>
    <w:p w:rsidR="00000000" w:rsidDel="00000000" w:rsidP="00000000" w:rsidRDefault="00000000" w:rsidRPr="00000000" w14:paraId="00000DF5">
      <w:pPr>
        <w:pStyle w:val="Heading3"/>
        <w:spacing w:line="276" w:lineRule="auto"/>
        <w:rPr/>
      </w:pPr>
      <w:bookmarkStart w:id="312" w:name="_PropBm0061"/>
      <w:bookmarkEnd w:id="312"/>
      <w:r w:rsidDel="00000000" w:rsidR="00000000" w:rsidRPr="00000000">
        <w:rPr>
          <w:rtl w:val="0"/>
        </w:rPr>
        <w:t xml:space="preserve">5.7.1 For the Developers</w:t>
      </w:r>
    </w:p>
    <w:p w:rsidR="00000000" w:rsidDel="00000000" w:rsidP="00000000" w:rsidRDefault="00000000" w:rsidRPr="00000000" w14:paraId="00000DF6">
      <w:pPr>
        <w:pStyle w:val="Heading5"/>
        <w:spacing w:before="120" w:line="276" w:lineRule="auto"/>
        <w:rPr/>
      </w:pPr>
      <w:bookmarkStart w:id="313" w:name="_PropBm0062"/>
      <w:bookmarkEnd w:id="313"/>
      <w:r w:rsidDel="00000000" w:rsidR="00000000" w:rsidRPr="00000000">
        <w:rPr>
          <w:rtl w:val="0"/>
        </w:rPr>
        <w:t xml:space="preserve">Table 23. Development environment requirements</w:t>
      </w:r>
    </w:p>
    <w:tbl>
      <w:tblPr>
        <w:tblStyle w:val="Table34"/>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0"/>
        <w:gridCol w:w="3200"/>
        <w:gridCol w:w="3960"/>
        <w:tblGridChange w:id="0">
          <w:tblGrid>
            <w:gridCol w:w="2200"/>
            <w:gridCol w:w="3200"/>
            <w:gridCol w:w="396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0DF7">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Component</w:t>
            </w:r>
          </w:p>
        </w:tc>
        <w:tc>
          <w:tcPr>
            <w:shd w:fill="d9d9d9" w:val="clear"/>
            <w:tcMar>
              <w:top w:w="60.0" w:type="dxa"/>
              <w:left w:w="80.0" w:type="dxa"/>
              <w:bottom w:w="60.0" w:type="dxa"/>
              <w:right w:w="80.0" w:type="dxa"/>
            </w:tcMar>
            <w:vAlign w:val="top"/>
          </w:tcPr>
          <w:p w:rsidR="00000000" w:rsidDel="00000000" w:rsidP="00000000" w:rsidRDefault="00000000" w:rsidRPr="00000000" w14:paraId="00000DF8">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Requirement</w:t>
            </w:r>
          </w:p>
        </w:tc>
        <w:tc>
          <w:tcPr>
            <w:shd w:fill="d9d9d9" w:val="clear"/>
            <w:tcMar>
              <w:top w:w="60.0" w:type="dxa"/>
              <w:left w:w="80.0" w:type="dxa"/>
              <w:bottom w:w="60.0" w:type="dxa"/>
              <w:right w:w="80.0" w:type="dxa"/>
            </w:tcMar>
            <w:vAlign w:val="top"/>
          </w:tcPr>
          <w:p w:rsidR="00000000" w:rsidDel="00000000" w:rsidP="00000000" w:rsidRDefault="00000000" w:rsidRPr="00000000" w14:paraId="00000DF9">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Purpose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DFA">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Python</w:t>
            </w:r>
          </w:p>
        </w:tc>
        <w:tc>
          <w:tcPr>
            <w:tcMar>
              <w:top w:w="60.0" w:type="dxa"/>
              <w:left w:w="80.0" w:type="dxa"/>
              <w:bottom w:w="60.0" w:type="dxa"/>
              <w:right w:w="80.0" w:type="dxa"/>
            </w:tcMar>
            <w:vAlign w:val="top"/>
          </w:tcPr>
          <w:p w:rsidR="00000000" w:rsidDel="00000000" w:rsidP="00000000" w:rsidRDefault="00000000" w:rsidRPr="00000000" w14:paraId="00000DFB">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3.11 or higher (3.14 in the current verified environment)</w:t>
            </w:r>
          </w:p>
        </w:tc>
        <w:tc>
          <w:tcPr>
            <w:tcMar>
              <w:top w:w="60.0" w:type="dxa"/>
              <w:left w:w="80.0" w:type="dxa"/>
              <w:bottom w:w="60.0" w:type="dxa"/>
              <w:right w:w="80.0" w:type="dxa"/>
            </w:tcMar>
            <w:vAlign w:val="top"/>
          </w:tcPr>
          <w:p w:rsidR="00000000" w:rsidDel="00000000" w:rsidP="00000000" w:rsidRDefault="00000000" w:rsidRPr="00000000" w14:paraId="00000DFC">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Application server runtime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DFD">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Flask</w:t>
            </w:r>
          </w:p>
        </w:tc>
        <w:tc>
          <w:tcPr>
            <w:tcMar>
              <w:top w:w="60.0" w:type="dxa"/>
              <w:left w:w="80.0" w:type="dxa"/>
              <w:bottom w:w="60.0" w:type="dxa"/>
              <w:right w:w="80.0" w:type="dxa"/>
            </w:tcMar>
            <w:vAlign w:val="top"/>
          </w:tcPr>
          <w:p w:rsidR="00000000" w:rsidDel="00000000" w:rsidP="00000000" w:rsidRDefault="00000000" w:rsidRPr="00000000" w14:paraId="00000DFE">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3.0.3</w:t>
            </w:r>
          </w:p>
        </w:tc>
        <w:tc>
          <w:tcPr>
            <w:tcMar>
              <w:top w:w="60.0" w:type="dxa"/>
              <w:left w:w="80.0" w:type="dxa"/>
              <w:bottom w:w="60.0" w:type="dxa"/>
              <w:right w:w="80.0" w:type="dxa"/>
            </w:tcMar>
            <w:vAlign w:val="top"/>
          </w:tcPr>
          <w:p w:rsidR="00000000" w:rsidDel="00000000" w:rsidP="00000000" w:rsidRDefault="00000000" w:rsidRPr="00000000" w14:paraId="00000DFF">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HTTP routing and JSON API</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00">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Flask-SQLAlchemy</w:t>
            </w:r>
          </w:p>
        </w:tc>
        <w:tc>
          <w:tcPr>
            <w:tcMar>
              <w:top w:w="60.0" w:type="dxa"/>
              <w:left w:w="80.0" w:type="dxa"/>
              <w:bottom w:w="60.0" w:type="dxa"/>
              <w:right w:w="80.0" w:type="dxa"/>
            </w:tcMar>
            <w:vAlign w:val="top"/>
          </w:tcPr>
          <w:p w:rsidR="00000000" w:rsidDel="00000000" w:rsidP="00000000" w:rsidRDefault="00000000" w:rsidRPr="00000000" w14:paraId="00000E01">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3.1.1</w:t>
            </w:r>
          </w:p>
        </w:tc>
        <w:tc>
          <w:tcPr>
            <w:tcMar>
              <w:top w:w="60.0" w:type="dxa"/>
              <w:left w:w="80.0" w:type="dxa"/>
              <w:bottom w:w="60.0" w:type="dxa"/>
              <w:right w:w="80.0" w:type="dxa"/>
            </w:tcMar>
            <w:vAlign w:val="top"/>
          </w:tcPr>
          <w:p w:rsidR="00000000" w:rsidDel="00000000" w:rsidP="00000000" w:rsidRDefault="00000000" w:rsidRPr="00000000" w14:paraId="00000E02">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Object-relational mapping and schema management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03">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PyMySQL</w:t>
            </w:r>
          </w:p>
        </w:tc>
        <w:tc>
          <w:tcPr>
            <w:tcMar>
              <w:top w:w="60.0" w:type="dxa"/>
              <w:left w:w="80.0" w:type="dxa"/>
              <w:bottom w:w="60.0" w:type="dxa"/>
              <w:right w:w="80.0" w:type="dxa"/>
            </w:tcMar>
            <w:vAlign w:val="top"/>
          </w:tcPr>
          <w:p w:rsidR="00000000" w:rsidDel="00000000" w:rsidP="00000000" w:rsidRDefault="00000000" w:rsidRPr="00000000" w14:paraId="00000E04">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1.1.1</w:t>
            </w:r>
          </w:p>
        </w:tc>
        <w:tc>
          <w:tcPr>
            <w:tcMar>
              <w:top w:w="60.0" w:type="dxa"/>
              <w:left w:w="80.0" w:type="dxa"/>
              <w:bottom w:w="60.0" w:type="dxa"/>
              <w:right w:w="80.0" w:type="dxa"/>
            </w:tcMar>
            <w:vAlign w:val="top"/>
          </w:tcPr>
          <w:p w:rsidR="00000000" w:rsidDel="00000000" w:rsidP="00000000" w:rsidRDefault="00000000" w:rsidRPr="00000000" w14:paraId="00000E05">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MySQL database driver</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06">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Node.js</w:t>
            </w:r>
          </w:p>
        </w:tc>
        <w:tc>
          <w:tcPr>
            <w:tcMar>
              <w:top w:w="60.0" w:type="dxa"/>
              <w:left w:w="80.0" w:type="dxa"/>
              <w:bottom w:w="60.0" w:type="dxa"/>
              <w:right w:w="80.0" w:type="dxa"/>
            </w:tcMar>
            <w:vAlign w:val="top"/>
          </w:tcPr>
          <w:p w:rsidR="00000000" w:rsidDel="00000000" w:rsidP="00000000" w:rsidRDefault="00000000" w:rsidRPr="00000000" w14:paraId="00000E07">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 or higher (24.0 in the current verified environment)</w:t>
            </w:r>
          </w:p>
        </w:tc>
        <w:tc>
          <w:tcPr>
            <w:tcMar>
              <w:top w:w="60.0" w:type="dxa"/>
              <w:left w:w="80.0" w:type="dxa"/>
              <w:bottom w:w="60.0" w:type="dxa"/>
              <w:right w:w="80.0" w:type="dxa"/>
            </w:tcMar>
            <w:vAlign w:val="top"/>
          </w:tcPr>
          <w:p w:rsidR="00000000" w:rsidDel="00000000" w:rsidP="00000000" w:rsidRDefault="00000000" w:rsidRPr="00000000" w14:paraId="00000E08">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Front-end build toolchain</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09">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Vite</w:t>
            </w:r>
          </w:p>
        </w:tc>
        <w:tc>
          <w:tcPr>
            <w:tcMar>
              <w:top w:w="60.0" w:type="dxa"/>
              <w:left w:w="80.0" w:type="dxa"/>
              <w:bottom w:w="60.0" w:type="dxa"/>
              <w:right w:w="80.0" w:type="dxa"/>
            </w:tcMar>
            <w:vAlign w:val="top"/>
          </w:tcPr>
          <w:p w:rsidR="00000000" w:rsidDel="00000000" w:rsidP="00000000" w:rsidRDefault="00000000" w:rsidRPr="00000000" w14:paraId="00000E0A">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5.4</w:t>
            </w:r>
          </w:p>
        </w:tc>
        <w:tc>
          <w:tcPr>
            <w:tcMar>
              <w:top w:w="60.0" w:type="dxa"/>
              <w:left w:w="80.0" w:type="dxa"/>
              <w:bottom w:w="60.0" w:type="dxa"/>
              <w:right w:w="80.0" w:type="dxa"/>
            </w:tcMar>
            <w:vAlign w:val="top"/>
          </w:tcPr>
          <w:p w:rsidR="00000000" w:rsidDel="00000000" w:rsidP="00000000" w:rsidRDefault="00000000" w:rsidRPr="00000000" w14:paraId="00000E0B">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Front-end bundler and development server</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0C">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React</w:t>
            </w:r>
          </w:p>
        </w:tc>
        <w:tc>
          <w:tcPr>
            <w:tcMar>
              <w:top w:w="60.0" w:type="dxa"/>
              <w:left w:w="80.0" w:type="dxa"/>
              <w:bottom w:w="60.0" w:type="dxa"/>
              <w:right w:w="80.0" w:type="dxa"/>
            </w:tcMar>
            <w:vAlign w:val="top"/>
          </w:tcPr>
          <w:p w:rsidR="00000000" w:rsidDel="00000000" w:rsidP="00000000" w:rsidRDefault="00000000" w:rsidRPr="00000000" w14:paraId="00000E0D">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w:t>
            </w:r>
          </w:p>
        </w:tc>
        <w:tc>
          <w:tcPr>
            <w:tcMar>
              <w:top w:w="60.0" w:type="dxa"/>
              <w:left w:w="80.0" w:type="dxa"/>
              <w:bottom w:w="60.0" w:type="dxa"/>
              <w:right w:w="80.0" w:type="dxa"/>
            </w:tcMar>
            <w:vAlign w:val="top"/>
          </w:tcPr>
          <w:p w:rsidR="00000000" w:rsidDel="00000000" w:rsidP="00000000" w:rsidRDefault="00000000" w:rsidRPr="00000000" w14:paraId="00000E0E">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 interface framework</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0F">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Tailwind CSS</w:t>
            </w:r>
          </w:p>
        </w:tc>
        <w:tc>
          <w:tcPr>
            <w:tcMar>
              <w:top w:w="60.0" w:type="dxa"/>
              <w:left w:w="80.0" w:type="dxa"/>
              <w:bottom w:w="60.0" w:type="dxa"/>
              <w:right w:w="80.0" w:type="dxa"/>
            </w:tcMar>
            <w:vAlign w:val="top"/>
          </w:tcPr>
          <w:p w:rsidR="00000000" w:rsidDel="00000000" w:rsidP="00000000" w:rsidRDefault="00000000" w:rsidRPr="00000000" w14:paraId="00000E10">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Mar>
              <w:top w:w="60.0" w:type="dxa"/>
              <w:left w:w="80.0" w:type="dxa"/>
              <w:bottom w:w="60.0" w:type="dxa"/>
              <w:right w:w="80.0" w:type="dxa"/>
            </w:tcMar>
            <w:vAlign w:val="top"/>
          </w:tcPr>
          <w:p w:rsidR="00000000" w:rsidDel="00000000" w:rsidP="00000000" w:rsidRDefault="00000000" w:rsidRPr="00000000" w14:paraId="00000E11">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Interface styling</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12">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openpyxl</w:t>
            </w:r>
          </w:p>
        </w:tc>
        <w:tc>
          <w:tcPr>
            <w:tcMar>
              <w:top w:w="60.0" w:type="dxa"/>
              <w:left w:w="80.0" w:type="dxa"/>
              <w:bottom w:w="60.0" w:type="dxa"/>
              <w:right w:w="80.0" w:type="dxa"/>
            </w:tcMar>
            <w:vAlign w:val="top"/>
          </w:tcPr>
          <w:p w:rsidR="00000000" w:rsidDel="00000000" w:rsidP="00000000" w:rsidRDefault="00000000" w:rsidRPr="00000000" w14:paraId="00000E13">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3.1.5</w:t>
            </w:r>
          </w:p>
        </w:tc>
        <w:tc>
          <w:tcPr>
            <w:tcMar>
              <w:top w:w="60.0" w:type="dxa"/>
              <w:left w:w="80.0" w:type="dxa"/>
              <w:bottom w:w="60.0" w:type="dxa"/>
              <w:right w:w="80.0" w:type="dxa"/>
            </w:tcMar>
            <w:vAlign w:val="top"/>
          </w:tcPr>
          <w:p w:rsidR="00000000" w:rsidDel="00000000" w:rsidP="00000000" w:rsidRDefault="00000000" w:rsidRPr="00000000" w14:paraId="00000E14">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Reading and writing Excel workbooks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15">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pypdf / PyMuPDF</w:t>
            </w:r>
          </w:p>
        </w:tc>
        <w:tc>
          <w:tcPr>
            <w:tcMar>
              <w:top w:w="60.0" w:type="dxa"/>
              <w:left w:w="80.0" w:type="dxa"/>
              <w:bottom w:w="60.0" w:type="dxa"/>
              <w:right w:w="80.0" w:type="dxa"/>
            </w:tcMar>
            <w:vAlign w:val="top"/>
          </w:tcPr>
          <w:p w:rsidR="00000000" w:rsidDel="00000000" w:rsidP="00000000" w:rsidRDefault="00000000" w:rsidRPr="00000000" w14:paraId="00000E16">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5.6.0 / 1.24 or higher</w:t>
            </w:r>
          </w:p>
        </w:tc>
        <w:tc>
          <w:tcPr>
            <w:tcMar>
              <w:top w:w="60.0" w:type="dxa"/>
              <w:left w:w="80.0" w:type="dxa"/>
              <w:bottom w:w="60.0" w:type="dxa"/>
              <w:right w:w="80.0" w:type="dxa"/>
            </w:tcMar>
            <w:vAlign w:val="top"/>
          </w:tcPr>
          <w:p w:rsidR="00000000" w:rsidDel="00000000" w:rsidP="00000000" w:rsidRDefault="00000000" w:rsidRPr="00000000" w14:paraId="00000E17">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PDF parsing for submitted documents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18">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Pillow, pytesseract</w:t>
            </w:r>
          </w:p>
        </w:tc>
        <w:tc>
          <w:tcPr>
            <w:tcMar>
              <w:top w:w="60.0" w:type="dxa"/>
              <w:left w:w="80.0" w:type="dxa"/>
              <w:bottom w:w="60.0" w:type="dxa"/>
              <w:right w:w="80.0" w:type="dxa"/>
            </w:tcMar>
            <w:vAlign w:val="top"/>
          </w:tcPr>
          <w:p w:rsidR="00000000" w:rsidDel="00000000" w:rsidP="00000000" w:rsidRDefault="00000000" w:rsidRPr="00000000" w14:paraId="00000E19">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10.4 or higher / 0.3.13 or higher</w:t>
            </w:r>
          </w:p>
        </w:tc>
        <w:tc>
          <w:tcPr>
            <w:tcMar>
              <w:top w:w="60.0" w:type="dxa"/>
              <w:left w:w="80.0" w:type="dxa"/>
              <w:bottom w:w="60.0" w:type="dxa"/>
              <w:right w:w="80.0" w:type="dxa"/>
            </w:tcMar>
            <w:vAlign w:val="top"/>
          </w:tcPr>
          <w:p w:rsidR="00000000" w:rsidDel="00000000" w:rsidP="00000000" w:rsidRDefault="00000000" w:rsidRPr="00000000" w14:paraId="00000E1A">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Image handling and optical character recognition for scanned evidence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1B">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python-dotenv</w:t>
            </w:r>
          </w:p>
        </w:tc>
        <w:tc>
          <w:tcPr>
            <w:tcMar>
              <w:top w:w="60.0" w:type="dxa"/>
              <w:left w:w="80.0" w:type="dxa"/>
              <w:bottom w:w="60.0" w:type="dxa"/>
              <w:right w:w="80.0" w:type="dxa"/>
            </w:tcMar>
            <w:vAlign w:val="top"/>
          </w:tcPr>
          <w:p w:rsidR="00000000" w:rsidDel="00000000" w:rsidP="00000000" w:rsidRDefault="00000000" w:rsidRPr="00000000" w14:paraId="00000E1C">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1.0.1</w:t>
            </w:r>
          </w:p>
        </w:tc>
        <w:tc>
          <w:tcPr>
            <w:tcMar>
              <w:top w:w="60.0" w:type="dxa"/>
              <w:left w:w="80.0" w:type="dxa"/>
              <w:bottom w:w="60.0" w:type="dxa"/>
              <w:right w:w="80.0" w:type="dxa"/>
            </w:tcMar>
            <w:vAlign w:val="top"/>
          </w:tcPr>
          <w:p w:rsidR="00000000" w:rsidDel="00000000" w:rsidP="00000000" w:rsidRDefault="00000000" w:rsidRPr="00000000" w14:paraId="00000E1D">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Environment configuration</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1E">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cryptography</w:t>
            </w:r>
          </w:p>
        </w:tc>
        <w:tc>
          <w:tcPr>
            <w:tcMar>
              <w:top w:w="60.0" w:type="dxa"/>
              <w:left w:w="80.0" w:type="dxa"/>
              <w:bottom w:w="60.0" w:type="dxa"/>
              <w:right w:w="80.0" w:type="dxa"/>
            </w:tcMar>
            <w:vAlign w:val="top"/>
          </w:tcPr>
          <w:p w:rsidR="00000000" w:rsidDel="00000000" w:rsidP="00000000" w:rsidRDefault="00000000" w:rsidRPr="00000000" w14:paraId="00000E1F">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42.0.8</w:t>
            </w:r>
          </w:p>
        </w:tc>
        <w:tc>
          <w:tcPr>
            <w:tcMar>
              <w:top w:w="60.0" w:type="dxa"/>
              <w:left w:w="80.0" w:type="dxa"/>
              <w:bottom w:w="60.0" w:type="dxa"/>
              <w:right w:w="80.0" w:type="dxa"/>
            </w:tcMar>
            <w:vAlign w:val="top"/>
          </w:tcPr>
          <w:p w:rsidR="00000000" w:rsidDel="00000000" w:rsidP="00000000" w:rsidRDefault="00000000" w:rsidRPr="00000000" w14:paraId="00000E20">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Listed dependency; not used by the current code (calendar credentials are stored as plain columns, see Section 5.8.1)</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21">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MySQL</w:t>
            </w:r>
          </w:p>
        </w:tc>
        <w:tc>
          <w:tcPr>
            <w:tcMar>
              <w:top w:w="60.0" w:type="dxa"/>
              <w:left w:w="80.0" w:type="dxa"/>
              <w:bottom w:w="60.0" w:type="dxa"/>
              <w:right w:w="80.0" w:type="dxa"/>
            </w:tcMar>
            <w:vAlign w:val="top"/>
          </w:tcPr>
          <w:p w:rsidR="00000000" w:rsidDel="00000000" w:rsidP="00000000" w:rsidRDefault="00000000" w:rsidRPr="00000000" w14:paraId="00000E22">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8.0 (optional)</w:t>
            </w:r>
          </w:p>
        </w:tc>
        <w:tc>
          <w:tcPr>
            <w:tcMar>
              <w:top w:w="60.0" w:type="dxa"/>
              <w:left w:w="80.0" w:type="dxa"/>
              <w:bottom w:w="60.0" w:type="dxa"/>
              <w:right w:w="80.0" w:type="dxa"/>
            </w:tcMar>
            <w:vAlign w:val="top"/>
          </w:tcPr>
          <w:p w:rsidR="00000000" w:rsidDel="00000000" w:rsidP="00000000" w:rsidRDefault="00000000" w:rsidRPr="00000000" w14:paraId="00000E23">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Relational database for a deployed instance; SQLite is used when no database URL is set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24">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Git</w:t>
            </w:r>
          </w:p>
        </w:tc>
        <w:tc>
          <w:tcPr>
            <w:tcMar>
              <w:top w:w="60.0" w:type="dxa"/>
              <w:left w:w="80.0" w:type="dxa"/>
              <w:bottom w:w="60.0" w:type="dxa"/>
              <w:right w:w="80.0" w:type="dxa"/>
            </w:tcMar>
            <w:vAlign w:val="top"/>
          </w:tcPr>
          <w:p w:rsidR="00000000" w:rsidDel="00000000" w:rsidP="00000000" w:rsidRDefault="00000000" w:rsidRPr="00000000" w14:paraId="00000E25">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Any current version</w:t>
            </w:r>
          </w:p>
        </w:tc>
        <w:tc>
          <w:tcPr>
            <w:tcMar>
              <w:top w:w="60.0" w:type="dxa"/>
              <w:left w:w="80.0" w:type="dxa"/>
              <w:bottom w:w="60.0" w:type="dxa"/>
              <w:right w:w="80.0" w:type="dxa"/>
            </w:tcMar>
            <w:vAlign w:val="top"/>
          </w:tcPr>
          <w:p w:rsidR="00000000" w:rsidDel="00000000" w:rsidP="00000000" w:rsidRDefault="00000000" w:rsidRPr="00000000" w14:paraId="00000E26">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Source control</w:t>
            </w:r>
          </w:p>
        </w:tc>
      </w:tr>
    </w:tbl>
    <w:p w:rsidR="00000000" w:rsidDel="00000000" w:rsidP="00000000" w:rsidRDefault="00000000" w:rsidRPr="00000000" w14:paraId="00000E27">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28">
      <w:pPr>
        <w:pStyle w:val="Heading3"/>
        <w:spacing w:line="276" w:lineRule="auto"/>
        <w:rPr/>
      </w:pPr>
      <w:bookmarkStart w:id="314" w:name="_PropBm0063"/>
      <w:bookmarkEnd w:id="314"/>
      <w:r w:rsidDel="00000000" w:rsidR="00000000" w:rsidRPr="00000000">
        <w:rPr>
          <w:rtl w:val="0"/>
        </w:rPr>
        <w:t xml:space="preserve">5.7.2 For the Users</w:t>
      </w:r>
    </w:p>
    <w:p w:rsidR="00000000" w:rsidDel="00000000" w:rsidP="00000000" w:rsidRDefault="00000000" w:rsidRPr="00000000" w14:paraId="00000E29">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require a current desktop or laptop browser, specifically a recent version of Google Chrome or Microsoft Edge, and network access to the server on which the portal is deployed. The interface is designed primarily for a desktop working width; the layout adapts to narrower screens with a collapsible navigation menu, but the monitoring sheet in particular presents a wide table and is intended for a full-size display. No client software is installed. An internet connection beyond the university network is required only for the optional policy assistant, for Gemini similarity scoring in panel matching (which otherwise falls back to local keyword scoring), for the optional faculty calendar connection, and for web fonts, which fall back to system fonts when unavailable.</w:t>
      </w:r>
    </w:p>
    <w:p w:rsidR="00000000" w:rsidDel="00000000" w:rsidP="00000000" w:rsidRDefault="00000000" w:rsidRPr="00000000" w14:paraId="00000E2A">
      <w:pPr>
        <w:pStyle w:val="Heading3"/>
        <w:spacing w:line="276" w:lineRule="auto"/>
        <w:rPr/>
      </w:pPr>
      <w:bookmarkStart w:id="315" w:name="_PropBm0064"/>
      <w:bookmarkEnd w:id="315"/>
      <w:r w:rsidDel="00000000" w:rsidR="00000000" w:rsidRPr="00000000">
        <w:rPr>
          <w:rtl w:val="0"/>
        </w:rPr>
        <w:t xml:space="preserve">5.7.3 For the Server</w:t>
      </w:r>
    </w:p>
    <w:p w:rsidR="00000000" w:rsidDel="00000000" w:rsidP="00000000" w:rsidRDefault="00000000" w:rsidRPr="00000000" w14:paraId="00000E2B">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application server requires a host capable of running Python 3 and serving the built front-end assets, a database (MySQL 8.0 for a deployed instance, or a local SQLite file when no database URL is configured), and file storage for uploaded attachments and imported workbooks. The listening port is set by the FLASK_PORT setting, which defaults to 5000; the demonstration deployment uses port 5050 and runs MySQL on the same host.</w:t>
      </w:r>
    </w:p>
    <w:p w:rsidR="00000000" w:rsidDel="00000000" w:rsidP="00000000" w:rsidRDefault="00000000" w:rsidRPr="00000000" w14:paraId="00000E2C">
      <w:pPr>
        <w:pStyle w:val="Heading2"/>
        <w:spacing w:after="240" w:before="240" w:line="276" w:lineRule="auto"/>
        <w:rPr>
          <w:sz w:val="24"/>
          <w:szCs w:val="24"/>
        </w:rPr>
      </w:pPr>
      <w:bookmarkStart w:id="316" w:name="_PropBm0065"/>
      <w:bookmarkEnd w:id="316"/>
      <w:r w:rsidDel="00000000" w:rsidR="00000000" w:rsidRPr="00000000">
        <w:rPr>
          <w:rtl w:val="0"/>
        </w:rPr>
        <w:t xml:space="preserve">5.8 Non-Technical Requirements</w:t>
      </w:r>
      <w:r w:rsidDel="00000000" w:rsidR="00000000" w:rsidRPr="00000000">
        <w:rPr>
          <w:rtl w:val="0"/>
        </w:rPr>
      </w:r>
    </w:p>
    <w:p w:rsidR="00000000" w:rsidDel="00000000" w:rsidP="00000000" w:rsidRDefault="00000000" w:rsidRPr="00000000" w14:paraId="00000E2D">
      <w:pPr>
        <w:pStyle w:val="Heading3"/>
        <w:spacing w:line="276" w:lineRule="auto"/>
        <w:rPr/>
      </w:pPr>
      <w:bookmarkStart w:id="317" w:name="_PropBm0066"/>
      <w:bookmarkEnd w:id="317"/>
      <w:r w:rsidDel="00000000" w:rsidR="00000000" w:rsidRPr="00000000">
        <w:rPr>
          <w:rtl w:val="0"/>
        </w:rPr>
        <w:t xml:space="preserve">5.8.1 Data Security and Integrity</w:t>
      </w:r>
    </w:p>
    <w:p w:rsidR="00000000" w:rsidDel="00000000" w:rsidP="00000000" w:rsidRDefault="00000000" w:rsidRPr="00000000" w14:paraId="00000E2E">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Authentication is session-based, and passwords are stored only as salted hashes; no password is held in recoverable form. Five failed sign-ins within fifteen minutes lock an e-mail address for five minutes, the session cookie is not readable by page scripts, signing out invalidates the session on the server, and an account created with a generated password must choose its own (at least ten characters) at first sign-in. A presentation switch (DEMO_MODE), on by default for local demonstration, shows a demonstration-accounts panel on the sign-in page; it is switched off for any shared deployment. Every request is authorized on the server against the signed-in role, so hiding a control in the interface is never the only protection. Files uploaded against a request are scoped to the owning student and to the roles entitled to see them, and a request for a file outside that scope is refused.</w:t>
      </w:r>
    </w:p>
    <w:p w:rsidR="00000000" w:rsidDel="00000000" w:rsidP="00000000" w:rsidRDefault="00000000" w:rsidRPr="00000000" w14:paraId="00000E2F">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Integrity rests on three rules. Every value carries its origin (Imported, Manual entry or System), and a change to an imported value needs a recorded reason. Status changes are made only through the dedicated audited actions, each of which records the actor, the timestamp, and the previous value; changes made in the monitoring sheet are kept in an append-only change history. Every consequential action is written to the transaction log, which is the basis both for the activity view and for the derived indicators. Where a faculty member connects an external calendar, the credentials are held against that faculty member's own record and the authorization flow refuses to operate on another account.</w:t>
      </w:r>
    </w:p>
    <w:p w:rsidR="00000000" w:rsidDel="00000000" w:rsidP="00000000" w:rsidRDefault="00000000" w:rsidRPr="00000000" w14:paraId="00000E30">
      <w:pPr>
        <w:pStyle w:val="Heading3"/>
        <w:spacing w:line="276" w:lineRule="auto"/>
        <w:rPr/>
      </w:pPr>
      <w:bookmarkStart w:id="318" w:name="_PropBm0067"/>
      <w:bookmarkEnd w:id="318"/>
      <w:r w:rsidDel="00000000" w:rsidR="00000000" w:rsidRPr="00000000">
        <w:rPr>
          <w:rtl w:val="0"/>
        </w:rPr>
        <w:t xml:space="preserve">5.8.2 System Performance</w:t>
      </w:r>
    </w:p>
    <w:p w:rsidR="00000000" w:rsidDel="00000000" w:rsidP="00000000" w:rsidRDefault="00000000" w:rsidRPr="00000000" w14:paraId="00000E31">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consolidated monitoring view is the performance-critical screen, since it renders every student in a program against every curriculum subject. In the verified environment the seeded demonstration dataset of 145 students (imported from the program monitoring workbooks, plus the demonstration fixtures) renders within a normal page load and the dashboard aggregates are computed on request from recorded transactions. Reports are filtered on the server so that the browser receives only the rows it will display.</w:t>
      </w:r>
    </w:p>
    <w:p w:rsidR="00000000" w:rsidDel="00000000" w:rsidP="00000000" w:rsidRDefault="00000000" w:rsidRPr="00000000" w14:paraId="00000E32">
      <w:pPr>
        <w:pStyle w:val="Heading3"/>
        <w:spacing w:line="276" w:lineRule="auto"/>
        <w:rPr/>
      </w:pPr>
      <w:bookmarkStart w:id="319" w:name="_PropBm0068"/>
      <w:bookmarkEnd w:id="319"/>
      <w:r w:rsidDel="00000000" w:rsidR="00000000" w:rsidRPr="00000000">
        <w:rPr>
          <w:rtl w:val="0"/>
        </w:rPr>
        <w:t xml:space="preserve">5.8.3 User Interface</w:t>
      </w:r>
    </w:p>
    <w:p w:rsidR="00000000" w:rsidDel="00000000" w:rsidP="00000000" w:rsidRDefault="00000000" w:rsidRPr="00000000" w14:paraId="00000E33">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interface presents the graduate lifecycle as an explicitly numbered sequence in the left navigation, so that the order of the process is legible from the screen itself. For Graduate School staff, navigation is grouped into Overview, Records, Lifecycle Workflows, Standalone Processes, and Monitoring and support; the student, Dean and faculty portals use their own groupings. Each workflow screen opens with a statement of what the process does, who uses it, and what data it captures, so that a user arriving at an unfamiliar screen is oriented without documentation. Status is communicated by consistently coloured labels, and the Red-Amber-Green risk indicator is used only for risk. Screens that show monitoring values show the origin of each value (Imported, Manual entry or System), with the person and time for manual entries, and screens that show source-owned information state that it is read-only.</w:t>
      </w:r>
    </w:p>
    <w:p w:rsidR="00000000" w:rsidDel="00000000" w:rsidP="00000000" w:rsidRDefault="00000000" w:rsidRPr="00000000" w14:paraId="00000E34">
      <w:pPr>
        <w:pStyle w:val="Heading2"/>
        <w:spacing w:after="240" w:before="240" w:line="276" w:lineRule="auto"/>
        <w:rPr>
          <w:sz w:val="24"/>
          <w:szCs w:val="24"/>
        </w:rPr>
      </w:pPr>
      <w:bookmarkStart w:id="320" w:name="_PropBm0069"/>
      <w:bookmarkEnd w:id="320"/>
      <w:r w:rsidDel="00000000" w:rsidR="00000000" w:rsidRPr="00000000">
        <w:rPr>
          <w:rtl w:val="0"/>
        </w:rPr>
        <w:t xml:space="preserve">5.9 Data Specifications</w:t>
      </w:r>
      <w:r w:rsidDel="00000000" w:rsidR="00000000" w:rsidRPr="00000000">
        <w:rPr>
          <w:rtl w:val="0"/>
        </w:rPr>
      </w:r>
    </w:p>
    <w:p w:rsidR="00000000" w:rsidDel="00000000" w:rsidP="00000000" w:rsidRDefault="00000000" w:rsidRPr="00000000" w14:paraId="00000E35">
      <w:pPr>
        <w:pStyle w:val="Heading3"/>
        <w:spacing w:line="276" w:lineRule="auto"/>
        <w:rPr/>
      </w:pPr>
      <w:bookmarkStart w:id="321" w:name="_PropBm0070"/>
      <w:bookmarkEnd w:id="321"/>
      <w:r w:rsidDel="00000000" w:rsidR="00000000" w:rsidRPr="00000000">
        <w:rPr>
          <w:rtl w:val="0"/>
        </w:rPr>
        <w:t xml:space="preserve">5.9.1 Entity Relationship Diagram</w:t>
      </w:r>
    </w:p>
    <w:p w:rsidR="00000000" w:rsidDel="00000000" w:rsidP="00000000" w:rsidRDefault="00000000" w:rsidRPr="00000000" w14:paraId="00000E36">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entity-relationship diagram presented as Figure 7 in Section 3.2.6.3, with the grouped views as Figures 7.1 to 7.8 and in Appendix Q, is the design as originally proposed. The implemented database comprises 55 tables (722 columns), listed in Appendix Z by area: students, programs, curriculum and enrollment; accounts; monitoring sheet import and editing; research, panel and defense; faculty; practicum, graduation and standing changes; work, messages and audit; and business rules and policy documents.</w:t>
      </w:r>
    </w:p>
    <w:p w:rsidR="00000000" w:rsidDel="00000000" w:rsidP="00000000" w:rsidRDefault="00000000" w:rsidRPr="00000000" w14:paraId="00000E37">
      <w:pPr>
        <w:pStyle w:val="Heading3"/>
        <w:spacing w:line="276" w:lineRule="auto"/>
        <w:rPr/>
      </w:pPr>
      <w:bookmarkStart w:id="322" w:name="_PropBm0071"/>
      <w:bookmarkEnd w:id="322"/>
      <w:r w:rsidDel="00000000" w:rsidR="00000000" w:rsidRPr="00000000">
        <w:rPr>
          <w:rtl w:val="0"/>
        </w:rPr>
        <w:t xml:space="preserve">5.9.2 Tables and File Layouts</w:t>
      </w:r>
    </w:p>
    <w:p w:rsidR="00000000" w:rsidDel="00000000" w:rsidP="00000000" w:rsidRDefault="00000000" w:rsidRPr="00000000" w14:paraId="00000E38">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principal tables are specified below. Field names, data types and keys are read from the implemented schema, and every column of each table is listed. The complete list of all 55 implemented tables is given in Appendix Z.</w:t>
      </w:r>
    </w:p>
    <w:p w:rsidR="00000000" w:rsidDel="00000000" w:rsidP="00000000" w:rsidRDefault="00000000" w:rsidRPr="00000000" w14:paraId="00000E39">
      <w:pPr>
        <w:pStyle w:val="Heading4"/>
        <w:spacing w:line="276" w:lineRule="auto"/>
        <w:rPr/>
      </w:pPr>
      <w:r w:rsidDel="00000000" w:rsidR="00000000" w:rsidRPr="00000000">
        <w:rPr>
          <w:rtl w:val="0"/>
        </w:rPr>
        <w:t xml:space="preserve">5.9.2.1 program</w:t>
      </w:r>
    </w:p>
    <w:tbl>
      <w:tblPr>
        <w:tblStyle w:val="Table35"/>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00"/>
        <w:gridCol w:w="4460"/>
        <w:gridCol w:w="2200"/>
        <w:tblGridChange w:id="0">
          <w:tblGrid>
            <w:gridCol w:w="2700"/>
            <w:gridCol w:w="4460"/>
            <w:gridCol w:w="220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0E3A">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Field name</w:t>
            </w:r>
          </w:p>
        </w:tc>
        <w:tc>
          <w:tcPr>
            <w:shd w:fill="d9d9d9" w:val="clear"/>
            <w:tcMar>
              <w:top w:w="60.0" w:type="dxa"/>
              <w:left w:w="80.0" w:type="dxa"/>
              <w:bottom w:w="60.0" w:type="dxa"/>
              <w:right w:w="80.0" w:type="dxa"/>
            </w:tcMar>
            <w:vAlign w:val="top"/>
          </w:tcPr>
          <w:p w:rsidR="00000000" w:rsidDel="00000000" w:rsidP="00000000" w:rsidRDefault="00000000" w:rsidRPr="00000000" w14:paraId="00000E3B">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Description</w:t>
            </w:r>
          </w:p>
        </w:tc>
        <w:tc>
          <w:tcPr>
            <w:shd w:fill="d9d9d9" w:val="clear"/>
            <w:tcMar>
              <w:top w:w="60.0" w:type="dxa"/>
              <w:left w:w="80.0" w:type="dxa"/>
              <w:bottom w:w="60.0" w:type="dxa"/>
              <w:right w:w="80.0" w:type="dxa"/>
            </w:tcMar>
            <w:vAlign w:val="top"/>
          </w:tcPr>
          <w:p w:rsidR="00000000" w:rsidDel="00000000" w:rsidP="00000000" w:rsidRDefault="00000000" w:rsidRPr="00000000" w14:paraId="00000E3C">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Data type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3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id</w:t>
            </w:r>
          </w:p>
        </w:tc>
        <w:tc>
          <w:tcPr>
            <w:tcMar>
              <w:top w:w="60.0" w:type="dxa"/>
              <w:left w:w="80.0" w:type="dxa"/>
              <w:bottom w:w="60.0" w:type="dxa"/>
              <w:right w:w="80.0" w:type="dxa"/>
            </w:tcMar>
            <w:vAlign w:val="top"/>
          </w:tcPr>
          <w:p w:rsidR="00000000" w:rsidDel="00000000" w:rsidP="00000000" w:rsidRDefault="00000000" w:rsidRPr="00000000" w14:paraId="00000E3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Unique identifier for the program</w:t>
            </w:r>
          </w:p>
        </w:tc>
        <w:tc>
          <w:tcPr>
            <w:tcMar>
              <w:top w:w="60.0" w:type="dxa"/>
              <w:left w:w="80.0" w:type="dxa"/>
              <w:bottom w:w="60.0" w:type="dxa"/>
              <w:right w:w="80.0" w:type="dxa"/>
            </w:tcMar>
            <w:vAlign w:val="top"/>
          </w:tcPr>
          <w:p w:rsidR="00000000" w:rsidDel="00000000" w:rsidP="00000000" w:rsidRDefault="00000000" w:rsidRPr="00000000" w14:paraId="00000E3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PK</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3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code</w:t>
            </w:r>
          </w:p>
        </w:tc>
        <w:tc>
          <w:tcPr>
            <w:tcMar>
              <w:top w:w="60.0" w:type="dxa"/>
              <w:left w:w="80.0" w:type="dxa"/>
              <w:bottom w:w="60.0" w:type="dxa"/>
              <w:right w:w="80.0" w:type="dxa"/>
            </w:tcMar>
            <w:vAlign w:val="top"/>
          </w:tcPr>
          <w:p w:rsidR="00000000" w:rsidDel="00000000" w:rsidP="00000000" w:rsidRDefault="00000000" w:rsidRPr="00000000" w14:paraId="00000E3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Program code, for example MAED</w:t>
            </w:r>
          </w:p>
        </w:tc>
        <w:tc>
          <w:tcPr>
            <w:tcMar>
              <w:top w:w="60.0" w:type="dxa"/>
              <w:left w:w="80.0" w:type="dxa"/>
              <w:bottom w:w="60.0" w:type="dxa"/>
              <w:right w:w="80.0" w:type="dxa"/>
            </w:tcMar>
            <w:vAlign w:val="top"/>
          </w:tcPr>
          <w:p w:rsidR="00000000" w:rsidDel="00000000" w:rsidP="00000000" w:rsidRDefault="00000000" w:rsidRPr="00000000" w14:paraId="00000E3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VARCHAR(30)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3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name</w:t>
            </w:r>
          </w:p>
        </w:tc>
        <w:tc>
          <w:tcPr>
            <w:tcMar>
              <w:top w:w="60.0" w:type="dxa"/>
              <w:left w:w="80.0" w:type="dxa"/>
              <w:bottom w:w="60.0" w:type="dxa"/>
              <w:right w:w="80.0" w:type="dxa"/>
            </w:tcMar>
            <w:vAlign w:val="top"/>
          </w:tcPr>
          <w:p w:rsidR="00000000" w:rsidDel="00000000" w:rsidP="00000000" w:rsidRDefault="00000000" w:rsidRPr="00000000" w14:paraId="00000E3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Full program name</w:t>
            </w:r>
          </w:p>
        </w:tc>
        <w:tc>
          <w:tcPr>
            <w:tcMar>
              <w:top w:w="60.0" w:type="dxa"/>
              <w:left w:w="80.0" w:type="dxa"/>
              <w:bottom w:w="60.0" w:type="dxa"/>
              <w:right w:w="80.0" w:type="dxa"/>
            </w:tcMar>
            <w:vAlign w:val="top"/>
          </w:tcPr>
          <w:p w:rsidR="00000000" w:rsidDel="00000000" w:rsidP="00000000" w:rsidRDefault="00000000" w:rsidRPr="00000000" w14:paraId="00000E3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VARCHAR(160)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3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college</w:t>
            </w:r>
          </w:p>
        </w:tc>
        <w:tc>
          <w:tcPr>
            <w:tcMar>
              <w:top w:w="60.0" w:type="dxa"/>
              <w:left w:w="80.0" w:type="dxa"/>
              <w:bottom w:w="60.0" w:type="dxa"/>
              <w:right w:w="80.0" w:type="dxa"/>
            </w:tcMar>
            <w:vAlign w:val="top"/>
          </w:tcPr>
          <w:p w:rsidR="00000000" w:rsidDel="00000000" w:rsidP="00000000" w:rsidRDefault="00000000" w:rsidRPr="00000000" w14:paraId="00000E3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Academic cluster the program belongs to</w:t>
            </w:r>
          </w:p>
        </w:tc>
        <w:tc>
          <w:tcPr>
            <w:tcMar>
              <w:top w:w="60.0" w:type="dxa"/>
              <w:left w:w="80.0" w:type="dxa"/>
              <w:bottom w:w="60.0" w:type="dxa"/>
              <w:right w:w="80.0" w:type="dxa"/>
            </w:tcMar>
            <w:vAlign w:val="top"/>
          </w:tcPr>
          <w:p w:rsidR="00000000" w:rsidDel="00000000" w:rsidP="00000000" w:rsidRDefault="00000000" w:rsidRPr="00000000" w14:paraId="00000E3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VARCHAR(120)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3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has_practicum</w:t>
            </w:r>
          </w:p>
        </w:tc>
        <w:tc>
          <w:tcPr>
            <w:tcMar>
              <w:top w:w="60.0" w:type="dxa"/>
              <w:left w:w="80.0" w:type="dxa"/>
              <w:bottom w:w="60.0" w:type="dxa"/>
              <w:right w:w="80.0" w:type="dxa"/>
            </w:tcMar>
            <w:vAlign w:val="top"/>
          </w:tcPr>
          <w:p w:rsidR="00000000" w:rsidDel="00000000" w:rsidP="00000000" w:rsidRDefault="00000000" w:rsidRPr="00000000" w14:paraId="00000E3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Whether the program requires a practicum</w:t>
            </w:r>
          </w:p>
        </w:tc>
        <w:tc>
          <w:tcPr>
            <w:tcMar>
              <w:top w:w="60.0" w:type="dxa"/>
              <w:left w:w="80.0" w:type="dxa"/>
              <w:bottom w:w="60.0" w:type="dxa"/>
              <w:right w:w="80.0" w:type="dxa"/>
            </w:tcMar>
            <w:vAlign w:val="top"/>
          </w:tcPr>
          <w:p w:rsidR="00000000" w:rsidDel="00000000" w:rsidP="00000000" w:rsidRDefault="00000000" w:rsidRPr="00000000" w14:paraId="00000E3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BOOLEAN</w:t>
            </w:r>
          </w:p>
        </w:tc>
      </w:tr>
    </w:tbl>
    <w:p w:rsidR="00000000" w:rsidDel="00000000" w:rsidP="00000000" w:rsidRDefault="00000000" w:rsidRPr="00000000" w14:paraId="00000E4C">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4D">
      <w:pPr>
        <w:pStyle w:val="Heading4"/>
        <w:spacing w:line="276" w:lineRule="auto"/>
        <w:rPr/>
      </w:pPr>
      <w:r w:rsidDel="00000000" w:rsidR="00000000" w:rsidRPr="00000000">
        <w:rPr>
          <w:rtl w:val="0"/>
        </w:rPr>
        <w:t xml:space="preserve">5.9.2.2 student</w:t>
      </w:r>
    </w:p>
    <w:tbl>
      <w:tblPr>
        <w:tblStyle w:val="Table36"/>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00"/>
        <w:gridCol w:w="4460"/>
        <w:gridCol w:w="2200"/>
        <w:tblGridChange w:id="0">
          <w:tblGrid>
            <w:gridCol w:w="2700"/>
            <w:gridCol w:w="4460"/>
            <w:gridCol w:w="220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0E4E">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Field name</w:t>
            </w:r>
          </w:p>
        </w:tc>
        <w:tc>
          <w:tcPr>
            <w:shd w:fill="d9d9d9" w:val="clear"/>
            <w:tcMar>
              <w:top w:w="60.0" w:type="dxa"/>
              <w:left w:w="80.0" w:type="dxa"/>
              <w:bottom w:w="60.0" w:type="dxa"/>
              <w:right w:w="80.0" w:type="dxa"/>
            </w:tcMar>
            <w:vAlign w:val="top"/>
          </w:tcPr>
          <w:p w:rsidR="00000000" w:rsidDel="00000000" w:rsidP="00000000" w:rsidRDefault="00000000" w:rsidRPr="00000000" w14:paraId="00000E4F">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Description</w:t>
            </w:r>
          </w:p>
        </w:tc>
        <w:tc>
          <w:tcPr>
            <w:shd w:fill="d9d9d9" w:val="clear"/>
            <w:tcMar>
              <w:top w:w="60.0" w:type="dxa"/>
              <w:left w:w="80.0" w:type="dxa"/>
              <w:bottom w:w="60.0" w:type="dxa"/>
              <w:right w:w="80.0" w:type="dxa"/>
            </w:tcMar>
            <w:vAlign w:val="top"/>
          </w:tcPr>
          <w:p w:rsidR="00000000" w:rsidDel="00000000" w:rsidP="00000000" w:rsidRDefault="00000000" w:rsidRPr="00000000" w14:paraId="00000E50">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Data type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5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id</w:t>
            </w:r>
          </w:p>
        </w:tc>
        <w:tc>
          <w:tcPr>
            <w:tcMar>
              <w:top w:w="60.0" w:type="dxa"/>
              <w:left w:w="80.0" w:type="dxa"/>
              <w:bottom w:w="60.0" w:type="dxa"/>
              <w:right w:w="80.0" w:type="dxa"/>
            </w:tcMar>
            <w:vAlign w:val="top"/>
          </w:tcPr>
          <w:p w:rsidR="00000000" w:rsidDel="00000000" w:rsidP="00000000" w:rsidRDefault="00000000" w:rsidRPr="00000000" w14:paraId="00000E5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Unique identifier for the student</w:t>
            </w:r>
          </w:p>
        </w:tc>
        <w:tc>
          <w:tcPr>
            <w:tcMar>
              <w:top w:w="60.0" w:type="dxa"/>
              <w:left w:w="80.0" w:type="dxa"/>
              <w:bottom w:w="60.0" w:type="dxa"/>
              <w:right w:w="80.0" w:type="dxa"/>
            </w:tcMar>
            <w:vAlign w:val="top"/>
          </w:tcPr>
          <w:p w:rsidR="00000000" w:rsidDel="00000000" w:rsidP="00000000" w:rsidRDefault="00000000" w:rsidRPr="00000000" w14:paraId="00000E5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PK</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5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student_number</w:t>
            </w:r>
          </w:p>
        </w:tc>
        <w:tc>
          <w:tcPr>
            <w:tcMar>
              <w:top w:w="60.0" w:type="dxa"/>
              <w:left w:w="80.0" w:type="dxa"/>
              <w:bottom w:w="60.0" w:type="dxa"/>
              <w:right w:w="80.0" w:type="dxa"/>
            </w:tcMar>
            <w:vAlign w:val="top"/>
          </w:tcPr>
          <w:p w:rsidR="00000000" w:rsidDel="00000000" w:rsidP="00000000" w:rsidRDefault="00000000" w:rsidRPr="00000000" w14:paraId="00000E5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Institutional student number, from the import or entered with the student</w:t>
            </w:r>
          </w:p>
        </w:tc>
        <w:tc>
          <w:tcPr>
            <w:tcMar>
              <w:top w:w="60.0" w:type="dxa"/>
              <w:left w:w="80.0" w:type="dxa"/>
              <w:bottom w:w="60.0" w:type="dxa"/>
              <w:right w:w="80.0" w:type="dxa"/>
            </w:tcMar>
            <w:vAlign w:val="top"/>
          </w:tcPr>
          <w:p w:rsidR="00000000" w:rsidDel="00000000" w:rsidP="00000000" w:rsidRDefault="00000000" w:rsidRPr="00000000" w14:paraId="00000E5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VARCHAR(40)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5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first_name</w:t>
            </w:r>
          </w:p>
        </w:tc>
        <w:tc>
          <w:tcPr>
            <w:tcMar>
              <w:top w:w="60.0" w:type="dxa"/>
              <w:left w:w="80.0" w:type="dxa"/>
              <w:bottom w:w="60.0" w:type="dxa"/>
              <w:right w:w="80.0" w:type="dxa"/>
            </w:tcMar>
            <w:vAlign w:val="top"/>
          </w:tcPr>
          <w:p w:rsidR="00000000" w:rsidDel="00000000" w:rsidP="00000000" w:rsidRDefault="00000000" w:rsidRPr="00000000" w14:paraId="00000E5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Student first name</w:t>
            </w:r>
          </w:p>
        </w:tc>
        <w:tc>
          <w:tcPr>
            <w:tcMar>
              <w:top w:w="60.0" w:type="dxa"/>
              <w:left w:w="80.0" w:type="dxa"/>
              <w:bottom w:w="60.0" w:type="dxa"/>
              <w:right w:w="80.0" w:type="dxa"/>
            </w:tcMar>
            <w:vAlign w:val="top"/>
          </w:tcPr>
          <w:p w:rsidR="00000000" w:rsidDel="00000000" w:rsidP="00000000" w:rsidRDefault="00000000" w:rsidRPr="00000000" w14:paraId="00000E5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VARCHAR(80)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5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last_name</w:t>
            </w:r>
          </w:p>
        </w:tc>
        <w:tc>
          <w:tcPr>
            <w:tcMar>
              <w:top w:w="60.0" w:type="dxa"/>
              <w:left w:w="80.0" w:type="dxa"/>
              <w:bottom w:w="60.0" w:type="dxa"/>
              <w:right w:w="80.0" w:type="dxa"/>
            </w:tcMar>
            <w:vAlign w:val="top"/>
          </w:tcPr>
          <w:p w:rsidR="00000000" w:rsidDel="00000000" w:rsidP="00000000" w:rsidRDefault="00000000" w:rsidRPr="00000000" w14:paraId="00000E5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Student last name</w:t>
            </w:r>
          </w:p>
        </w:tc>
        <w:tc>
          <w:tcPr>
            <w:tcMar>
              <w:top w:w="60.0" w:type="dxa"/>
              <w:left w:w="80.0" w:type="dxa"/>
              <w:bottom w:w="60.0" w:type="dxa"/>
              <w:right w:w="80.0" w:type="dxa"/>
            </w:tcMar>
            <w:vAlign w:val="top"/>
          </w:tcPr>
          <w:p w:rsidR="00000000" w:rsidDel="00000000" w:rsidP="00000000" w:rsidRDefault="00000000" w:rsidRPr="00000000" w14:paraId="00000E5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VARCHAR(80)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5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email</w:t>
            </w:r>
          </w:p>
        </w:tc>
        <w:tc>
          <w:tcPr>
            <w:tcMar>
              <w:top w:w="60.0" w:type="dxa"/>
              <w:left w:w="80.0" w:type="dxa"/>
              <w:bottom w:w="60.0" w:type="dxa"/>
              <w:right w:w="80.0" w:type="dxa"/>
            </w:tcMar>
            <w:vAlign w:val="top"/>
          </w:tcPr>
          <w:p w:rsidR="00000000" w:rsidDel="00000000" w:rsidP="00000000" w:rsidRDefault="00000000" w:rsidRPr="00000000" w14:paraId="00000E5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Student electronic mail address</w:t>
            </w:r>
          </w:p>
        </w:tc>
        <w:tc>
          <w:tcPr>
            <w:tcMar>
              <w:top w:w="60.0" w:type="dxa"/>
              <w:left w:w="80.0" w:type="dxa"/>
              <w:bottom w:w="60.0" w:type="dxa"/>
              <w:right w:w="80.0" w:type="dxa"/>
            </w:tcMar>
            <w:vAlign w:val="top"/>
          </w:tcPr>
          <w:p w:rsidR="00000000" w:rsidDel="00000000" w:rsidP="00000000" w:rsidRDefault="00000000" w:rsidRPr="00000000" w14:paraId="00000E5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VARCHAR(160)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5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program_id</w:t>
            </w:r>
          </w:p>
        </w:tc>
        <w:tc>
          <w:tcPr>
            <w:tcMar>
              <w:top w:w="60.0" w:type="dxa"/>
              <w:left w:w="80.0" w:type="dxa"/>
              <w:bottom w:w="60.0" w:type="dxa"/>
              <w:right w:w="80.0" w:type="dxa"/>
            </w:tcMar>
            <w:vAlign w:val="top"/>
          </w:tcPr>
          <w:p w:rsidR="00000000" w:rsidDel="00000000" w:rsidP="00000000" w:rsidRDefault="00000000" w:rsidRPr="00000000" w14:paraId="00000E5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Reference to the program</w:t>
            </w:r>
          </w:p>
        </w:tc>
        <w:tc>
          <w:tcPr>
            <w:tcMar>
              <w:top w:w="60.0" w:type="dxa"/>
              <w:left w:w="80.0" w:type="dxa"/>
              <w:bottom w:w="60.0" w:type="dxa"/>
              <w:right w:w="80.0" w:type="dxa"/>
            </w:tcMar>
            <w:vAlign w:val="top"/>
          </w:tcPr>
          <w:p w:rsidR="00000000" w:rsidDel="00000000" w:rsidP="00000000" w:rsidRDefault="00000000" w:rsidRPr="00000000" w14:paraId="00000E5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FK program.id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5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entry_year</w:t>
            </w:r>
          </w:p>
        </w:tc>
        <w:tc>
          <w:tcPr>
            <w:tcMar>
              <w:top w:w="60.0" w:type="dxa"/>
              <w:left w:w="80.0" w:type="dxa"/>
              <w:bottom w:w="60.0" w:type="dxa"/>
              <w:right w:w="80.0" w:type="dxa"/>
            </w:tcMar>
            <w:vAlign w:val="top"/>
          </w:tcPr>
          <w:p w:rsidR="00000000" w:rsidDel="00000000" w:rsidP="00000000" w:rsidRDefault="00000000" w:rsidRPr="00000000" w14:paraId="00000E5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Year the student entered the program</w:t>
            </w:r>
          </w:p>
        </w:tc>
        <w:tc>
          <w:tcPr>
            <w:tcMar>
              <w:top w:w="60.0" w:type="dxa"/>
              <w:left w:w="80.0" w:type="dxa"/>
              <w:bottom w:w="60.0" w:type="dxa"/>
              <w:right w:w="80.0" w:type="dxa"/>
            </w:tcMar>
            <w:vAlign w:val="top"/>
          </w:tcPr>
          <w:p w:rsidR="00000000" w:rsidDel="00000000" w:rsidP="00000000" w:rsidRDefault="00000000" w:rsidRPr="00000000" w14:paraId="00000E5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5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academic_year_entry</w:t>
            </w:r>
          </w:p>
        </w:tc>
        <w:tc>
          <w:tcPr>
            <w:tcMar>
              <w:top w:w="60.0" w:type="dxa"/>
              <w:left w:w="80.0" w:type="dxa"/>
              <w:bottom w:w="60.0" w:type="dxa"/>
              <w:right w:w="80.0" w:type="dxa"/>
            </w:tcMar>
            <w:vAlign w:val="top"/>
          </w:tcPr>
          <w:p w:rsidR="00000000" w:rsidDel="00000000" w:rsidP="00000000" w:rsidRDefault="00000000" w:rsidRPr="00000000" w14:paraId="00000E5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Academic year of entry as recorded in the workbook or entered in the monitoring sheet</w:t>
            </w:r>
          </w:p>
        </w:tc>
        <w:tc>
          <w:tcPr>
            <w:tcMar>
              <w:top w:w="60.0" w:type="dxa"/>
              <w:left w:w="80.0" w:type="dxa"/>
              <w:bottom w:w="60.0" w:type="dxa"/>
              <w:right w:w="80.0" w:type="dxa"/>
            </w:tcMar>
            <w:vAlign w:val="top"/>
          </w:tcPr>
          <w:p w:rsidR="00000000" w:rsidDel="00000000" w:rsidP="00000000" w:rsidRDefault="00000000" w:rsidRPr="00000000" w14:paraId="00000E5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VARCHAR(20)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5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year_level</w:t>
            </w:r>
          </w:p>
        </w:tc>
        <w:tc>
          <w:tcPr>
            <w:tcMar>
              <w:top w:w="60.0" w:type="dxa"/>
              <w:left w:w="80.0" w:type="dxa"/>
              <w:bottom w:w="60.0" w:type="dxa"/>
              <w:right w:w="80.0" w:type="dxa"/>
            </w:tcMar>
            <w:vAlign w:val="top"/>
          </w:tcPr>
          <w:p w:rsidR="00000000" w:rsidDel="00000000" w:rsidP="00000000" w:rsidRDefault="00000000" w:rsidRPr="00000000" w14:paraId="00000E5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Current year level</w:t>
            </w:r>
          </w:p>
        </w:tc>
        <w:tc>
          <w:tcPr>
            <w:tcMar>
              <w:top w:w="60.0" w:type="dxa"/>
              <w:left w:w="80.0" w:type="dxa"/>
              <w:bottom w:w="60.0" w:type="dxa"/>
              <w:right w:w="80.0" w:type="dxa"/>
            </w:tcMar>
            <w:vAlign w:val="top"/>
          </w:tcPr>
          <w:p w:rsidR="00000000" w:rsidDel="00000000" w:rsidP="00000000" w:rsidRDefault="00000000" w:rsidRPr="00000000" w14:paraId="00000E5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VARCHAR(20)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5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current_stage</w:t>
            </w:r>
          </w:p>
        </w:tc>
        <w:tc>
          <w:tcPr>
            <w:tcMar>
              <w:top w:w="60.0" w:type="dxa"/>
              <w:left w:w="80.0" w:type="dxa"/>
              <w:bottom w:w="60.0" w:type="dxa"/>
              <w:right w:w="80.0" w:type="dxa"/>
            </w:tcMar>
            <w:vAlign w:val="top"/>
          </w:tcPr>
          <w:p w:rsidR="00000000" w:rsidDel="00000000" w:rsidP="00000000" w:rsidRDefault="00000000" w:rsidRPr="00000000" w14:paraId="00000E5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Current lifecycle stage</w:t>
            </w:r>
          </w:p>
        </w:tc>
        <w:tc>
          <w:tcPr>
            <w:tcMar>
              <w:top w:w="60.0" w:type="dxa"/>
              <w:left w:w="80.0" w:type="dxa"/>
              <w:bottom w:w="60.0" w:type="dxa"/>
              <w:right w:w="80.0" w:type="dxa"/>
            </w:tcMar>
            <w:vAlign w:val="top"/>
          </w:tcPr>
          <w:p w:rsidR="00000000" w:rsidDel="00000000" w:rsidP="00000000" w:rsidRDefault="00000000" w:rsidRPr="00000000" w14:paraId="00000E5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VARCHAR(60)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5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standing</w:t>
            </w:r>
          </w:p>
        </w:tc>
        <w:tc>
          <w:tcPr>
            <w:tcMar>
              <w:top w:w="60.0" w:type="dxa"/>
              <w:left w:w="80.0" w:type="dxa"/>
              <w:bottom w:w="60.0" w:type="dxa"/>
              <w:right w:w="80.0" w:type="dxa"/>
            </w:tcMar>
            <w:vAlign w:val="top"/>
          </w:tcPr>
          <w:p w:rsidR="00000000" w:rsidDel="00000000" w:rsidP="00000000" w:rsidRDefault="00000000" w:rsidRPr="00000000" w14:paraId="00000E5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Standing: Active, On Leave, AWOL or Withdrawn</w:t>
            </w:r>
          </w:p>
        </w:tc>
        <w:tc>
          <w:tcPr>
            <w:tcMar>
              <w:top w:w="60.0" w:type="dxa"/>
              <w:left w:w="80.0" w:type="dxa"/>
              <w:bottom w:w="60.0" w:type="dxa"/>
              <w:right w:w="80.0" w:type="dxa"/>
            </w:tcMar>
            <w:vAlign w:val="top"/>
          </w:tcPr>
          <w:p w:rsidR="00000000" w:rsidDel="00000000" w:rsidP="00000000" w:rsidRDefault="00000000" w:rsidRPr="00000000" w14:paraId="00000E5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VARCHAR(60)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5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enrollment_tag</w:t>
            </w:r>
          </w:p>
        </w:tc>
        <w:tc>
          <w:tcPr>
            <w:tcMar>
              <w:top w:w="60.0" w:type="dxa"/>
              <w:left w:w="80.0" w:type="dxa"/>
              <w:bottom w:w="60.0" w:type="dxa"/>
              <w:right w:w="80.0" w:type="dxa"/>
            </w:tcMar>
            <w:vAlign w:val="top"/>
          </w:tcPr>
          <w:p w:rsidR="00000000" w:rsidDel="00000000" w:rsidP="00000000" w:rsidRDefault="00000000" w:rsidRPr="00000000" w14:paraId="00000E5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Enrollment state for the active term</w:t>
            </w:r>
          </w:p>
        </w:tc>
        <w:tc>
          <w:tcPr>
            <w:tcMar>
              <w:top w:w="60.0" w:type="dxa"/>
              <w:left w:w="80.0" w:type="dxa"/>
              <w:bottom w:w="60.0" w:type="dxa"/>
              <w:right w:w="80.0" w:type="dxa"/>
            </w:tcMar>
            <w:vAlign w:val="top"/>
          </w:tcPr>
          <w:p w:rsidR="00000000" w:rsidDel="00000000" w:rsidP="00000000" w:rsidRDefault="00000000" w:rsidRPr="00000000" w14:paraId="00000E5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VARCHAR(20)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5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comprehensive_exam_status</w:t>
            </w:r>
          </w:p>
        </w:tc>
        <w:tc>
          <w:tcPr>
            <w:tcMar>
              <w:top w:w="60.0" w:type="dxa"/>
              <w:left w:w="80.0" w:type="dxa"/>
              <w:bottom w:w="60.0" w:type="dxa"/>
              <w:right w:w="80.0" w:type="dxa"/>
            </w:tcMar>
            <w:vAlign w:val="top"/>
          </w:tcPr>
          <w:p w:rsidR="00000000" w:rsidDel="00000000" w:rsidP="00000000" w:rsidRDefault="00000000" w:rsidRPr="00000000" w14:paraId="00000E5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Comprehensive examination status</w:t>
            </w:r>
          </w:p>
        </w:tc>
        <w:tc>
          <w:tcPr>
            <w:tcMar>
              <w:top w:w="60.0" w:type="dxa"/>
              <w:left w:w="80.0" w:type="dxa"/>
              <w:bottom w:w="60.0" w:type="dxa"/>
              <w:right w:w="80.0" w:type="dxa"/>
            </w:tcMar>
            <w:vAlign w:val="top"/>
          </w:tcPr>
          <w:p w:rsidR="00000000" w:rsidDel="00000000" w:rsidP="00000000" w:rsidRDefault="00000000" w:rsidRPr="00000000" w14:paraId="00000E5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VARCHAR(30)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5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risk_level</w:t>
            </w:r>
          </w:p>
        </w:tc>
        <w:tc>
          <w:tcPr>
            <w:tcMar>
              <w:top w:w="60.0" w:type="dxa"/>
              <w:left w:w="80.0" w:type="dxa"/>
              <w:bottom w:w="60.0" w:type="dxa"/>
              <w:right w:w="80.0" w:type="dxa"/>
            </w:tcMar>
            <w:vAlign w:val="top"/>
          </w:tcPr>
          <w:p w:rsidR="00000000" w:rsidDel="00000000" w:rsidP="00000000" w:rsidRDefault="00000000" w:rsidRPr="00000000" w14:paraId="00000E5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Red-Amber-Green risk state, or Not Yet Assessed</w:t>
            </w:r>
          </w:p>
        </w:tc>
        <w:tc>
          <w:tcPr>
            <w:tcMar>
              <w:top w:w="60.0" w:type="dxa"/>
              <w:left w:w="80.0" w:type="dxa"/>
              <w:bottom w:w="60.0" w:type="dxa"/>
              <w:right w:w="80.0" w:type="dxa"/>
            </w:tcMar>
            <w:vAlign w:val="top"/>
          </w:tcPr>
          <w:p w:rsidR="00000000" w:rsidDel="00000000" w:rsidP="00000000" w:rsidRDefault="00000000" w:rsidRPr="00000000" w14:paraId="00000E5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VARCHAR(20)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5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adviser_name</w:t>
            </w:r>
          </w:p>
        </w:tc>
        <w:tc>
          <w:tcPr>
            <w:tcMar>
              <w:top w:w="60.0" w:type="dxa"/>
              <w:left w:w="80.0" w:type="dxa"/>
              <w:bottom w:w="60.0" w:type="dxa"/>
              <w:right w:w="80.0" w:type="dxa"/>
            </w:tcMar>
            <w:vAlign w:val="top"/>
          </w:tcPr>
          <w:p w:rsidR="00000000" w:rsidDel="00000000" w:rsidP="00000000" w:rsidRDefault="00000000" w:rsidRPr="00000000" w14:paraId="00000E5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Designated research adviser</w:t>
            </w:r>
          </w:p>
        </w:tc>
        <w:tc>
          <w:tcPr>
            <w:tcMar>
              <w:top w:w="60.0" w:type="dxa"/>
              <w:left w:w="80.0" w:type="dxa"/>
              <w:bottom w:w="60.0" w:type="dxa"/>
              <w:right w:w="80.0" w:type="dxa"/>
            </w:tcMar>
            <w:vAlign w:val="top"/>
          </w:tcPr>
          <w:p w:rsidR="00000000" w:rsidDel="00000000" w:rsidP="00000000" w:rsidRDefault="00000000" w:rsidRPr="00000000" w14:paraId="00000E5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VARCHAR(120)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5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monitoring_new_student</w:t>
            </w:r>
          </w:p>
        </w:tc>
        <w:tc>
          <w:tcPr>
            <w:tcMar>
              <w:top w:w="60.0" w:type="dxa"/>
              <w:left w:w="80.0" w:type="dxa"/>
              <w:bottom w:w="60.0" w:type="dxa"/>
              <w:right w:w="80.0" w:type="dxa"/>
            </w:tcMar>
            <w:vAlign w:val="top"/>
          </w:tcPr>
          <w:p w:rsidR="00000000" w:rsidDel="00000000" w:rsidP="00000000" w:rsidRDefault="00000000" w:rsidRPr="00000000" w14:paraId="00000E5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Whether the student first appeared in the latest import or was added by hand</w:t>
            </w:r>
          </w:p>
        </w:tc>
        <w:tc>
          <w:tcPr>
            <w:tcMar>
              <w:top w:w="60.0" w:type="dxa"/>
              <w:left w:w="80.0" w:type="dxa"/>
              <w:bottom w:w="60.0" w:type="dxa"/>
              <w:right w:w="80.0" w:type="dxa"/>
            </w:tcMar>
            <w:vAlign w:val="top"/>
          </w:tcPr>
          <w:p w:rsidR="00000000" w:rsidDel="00000000" w:rsidP="00000000" w:rsidRDefault="00000000" w:rsidRPr="00000000" w14:paraId="00000E5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BOOLEAN</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5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monitoring_imported_at</w:t>
            </w:r>
          </w:p>
        </w:tc>
        <w:tc>
          <w:tcPr>
            <w:tcMar>
              <w:top w:w="60.0" w:type="dxa"/>
              <w:left w:w="80.0" w:type="dxa"/>
              <w:bottom w:w="60.0" w:type="dxa"/>
              <w:right w:w="80.0" w:type="dxa"/>
            </w:tcMar>
            <w:vAlign w:val="top"/>
          </w:tcPr>
          <w:p w:rsidR="00000000" w:rsidDel="00000000" w:rsidP="00000000" w:rsidRDefault="00000000" w:rsidRPr="00000000" w14:paraId="00000E5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Timestamp of that import</w:t>
            </w:r>
          </w:p>
        </w:tc>
        <w:tc>
          <w:tcPr>
            <w:tcMar>
              <w:top w:w="60.0" w:type="dxa"/>
              <w:left w:w="80.0" w:type="dxa"/>
              <w:bottom w:w="60.0" w:type="dxa"/>
              <w:right w:w="80.0" w:type="dxa"/>
            </w:tcMar>
            <w:vAlign w:val="top"/>
          </w:tcPr>
          <w:p w:rsidR="00000000" w:rsidDel="00000000" w:rsidP="00000000" w:rsidRDefault="00000000" w:rsidRPr="00000000" w14:paraId="00000E5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DATETIME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5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monitoring_upload_id</w:t>
            </w:r>
          </w:p>
        </w:tc>
        <w:tc>
          <w:tcPr>
            <w:tcMar>
              <w:top w:w="60.0" w:type="dxa"/>
              <w:left w:w="80.0" w:type="dxa"/>
              <w:bottom w:w="60.0" w:type="dxa"/>
              <w:right w:w="80.0" w:type="dxa"/>
            </w:tcMar>
            <w:vAlign w:val="top"/>
          </w:tcPr>
          <w:p w:rsidR="00000000" w:rsidDel="00000000" w:rsidP="00000000" w:rsidRDefault="00000000" w:rsidRPr="00000000" w14:paraId="00000E5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Reference to the import that produced this record, where there was one</w:t>
            </w:r>
          </w:p>
        </w:tc>
        <w:tc>
          <w:tcPr>
            <w:tcMar>
              <w:top w:w="60.0" w:type="dxa"/>
              <w:left w:w="80.0" w:type="dxa"/>
              <w:bottom w:w="60.0" w:type="dxa"/>
              <w:right w:w="80.0" w:type="dxa"/>
            </w:tcMar>
            <w:vAlign w:val="top"/>
          </w:tcPr>
          <w:p w:rsidR="00000000" w:rsidDel="00000000" w:rsidP="00000000" w:rsidRDefault="00000000" w:rsidRPr="00000000" w14:paraId="00000E5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FK monitoring_sheet_upload.id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5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created_at</w:t>
            </w:r>
          </w:p>
        </w:tc>
        <w:tc>
          <w:tcPr>
            <w:tcMar>
              <w:top w:w="60.0" w:type="dxa"/>
              <w:left w:w="80.0" w:type="dxa"/>
              <w:bottom w:w="60.0" w:type="dxa"/>
              <w:right w:w="80.0" w:type="dxa"/>
            </w:tcMar>
            <w:vAlign w:val="top"/>
          </w:tcPr>
          <w:p w:rsidR="00000000" w:rsidDel="00000000" w:rsidP="00000000" w:rsidRDefault="00000000" w:rsidRPr="00000000" w14:paraId="00000E5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Record creation timestamp</w:t>
            </w:r>
          </w:p>
        </w:tc>
        <w:tc>
          <w:tcPr>
            <w:tcMar>
              <w:top w:w="60.0" w:type="dxa"/>
              <w:left w:w="80.0" w:type="dxa"/>
              <w:bottom w:w="60.0" w:type="dxa"/>
              <w:right w:w="80.0" w:type="dxa"/>
            </w:tcMar>
            <w:vAlign w:val="top"/>
          </w:tcPr>
          <w:p w:rsidR="00000000" w:rsidDel="00000000" w:rsidP="00000000" w:rsidRDefault="00000000" w:rsidRPr="00000000" w14:paraId="00000E5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DATETIME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5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updated_at</w:t>
            </w:r>
          </w:p>
        </w:tc>
        <w:tc>
          <w:tcPr>
            <w:tcMar>
              <w:top w:w="60.0" w:type="dxa"/>
              <w:left w:w="80.0" w:type="dxa"/>
              <w:bottom w:w="60.0" w:type="dxa"/>
              <w:right w:w="80.0" w:type="dxa"/>
            </w:tcMar>
            <w:vAlign w:val="top"/>
          </w:tcPr>
          <w:p w:rsidR="00000000" w:rsidDel="00000000" w:rsidP="00000000" w:rsidRDefault="00000000" w:rsidRPr="00000000" w14:paraId="00000E5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Record last modification timestamp</w:t>
            </w:r>
          </w:p>
        </w:tc>
        <w:tc>
          <w:tcPr>
            <w:tcMar>
              <w:top w:w="60.0" w:type="dxa"/>
              <w:left w:w="80.0" w:type="dxa"/>
              <w:bottom w:w="60.0" w:type="dxa"/>
              <w:right w:w="80.0" w:type="dxa"/>
            </w:tcMar>
            <w:vAlign w:val="top"/>
          </w:tcPr>
          <w:p w:rsidR="00000000" w:rsidDel="00000000" w:rsidP="00000000" w:rsidRDefault="00000000" w:rsidRPr="00000000" w14:paraId="00000E5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DATETIME</w:t>
            </w:r>
          </w:p>
        </w:tc>
      </w:tr>
    </w:tbl>
    <w:p w:rsidR="00000000" w:rsidDel="00000000" w:rsidP="00000000" w:rsidRDefault="00000000" w:rsidRPr="00000000" w14:paraId="00000E87">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88">
      <w:pPr>
        <w:pStyle w:val="Heading4"/>
        <w:spacing w:line="276" w:lineRule="auto"/>
        <w:rPr/>
      </w:pPr>
      <w:r w:rsidDel="00000000" w:rsidR="00000000" w:rsidRPr="00000000">
        <w:rPr>
          <w:rtl w:val="0"/>
        </w:rPr>
        <w:t xml:space="preserve">5.9.2.3 user_account</w:t>
      </w:r>
    </w:p>
    <w:tbl>
      <w:tblPr>
        <w:tblStyle w:val="Table37"/>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00"/>
        <w:gridCol w:w="4460"/>
        <w:gridCol w:w="2200"/>
        <w:tblGridChange w:id="0">
          <w:tblGrid>
            <w:gridCol w:w="2700"/>
            <w:gridCol w:w="4460"/>
            <w:gridCol w:w="220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0E89">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Field name</w:t>
            </w:r>
          </w:p>
        </w:tc>
        <w:tc>
          <w:tcPr>
            <w:shd w:fill="d9d9d9" w:val="clear"/>
            <w:tcMar>
              <w:top w:w="60.0" w:type="dxa"/>
              <w:left w:w="80.0" w:type="dxa"/>
              <w:bottom w:w="60.0" w:type="dxa"/>
              <w:right w:w="80.0" w:type="dxa"/>
            </w:tcMar>
            <w:vAlign w:val="top"/>
          </w:tcPr>
          <w:p w:rsidR="00000000" w:rsidDel="00000000" w:rsidP="00000000" w:rsidRDefault="00000000" w:rsidRPr="00000000" w14:paraId="00000E8A">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Description</w:t>
            </w:r>
          </w:p>
        </w:tc>
        <w:tc>
          <w:tcPr>
            <w:shd w:fill="d9d9d9" w:val="clear"/>
            <w:tcMar>
              <w:top w:w="60.0" w:type="dxa"/>
              <w:left w:w="80.0" w:type="dxa"/>
              <w:bottom w:w="60.0" w:type="dxa"/>
              <w:right w:w="80.0" w:type="dxa"/>
            </w:tcMar>
            <w:vAlign w:val="top"/>
          </w:tcPr>
          <w:p w:rsidR="00000000" w:rsidDel="00000000" w:rsidP="00000000" w:rsidRDefault="00000000" w:rsidRPr="00000000" w14:paraId="00000E8B">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Data type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8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id</w:t>
            </w:r>
          </w:p>
        </w:tc>
        <w:tc>
          <w:tcPr>
            <w:tcMar>
              <w:top w:w="60.0" w:type="dxa"/>
              <w:left w:w="80.0" w:type="dxa"/>
              <w:bottom w:w="60.0" w:type="dxa"/>
              <w:right w:w="80.0" w:type="dxa"/>
            </w:tcMar>
            <w:vAlign w:val="top"/>
          </w:tcPr>
          <w:p w:rsidR="00000000" w:rsidDel="00000000" w:rsidP="00000000" w:rsidRDefault="00000000" w:rsidRPr="00000000" w14:paraId="00000E8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Unique identifier for the account</w:t>
            </w:r>
          </w:p>
        </w:tc>
        <w:tc>
          <w:tcPr>
            <w:tcMar>
              <w:top w:w="60.0" w:type="dxa"/>
              <w:left w:w="80.0" w:type="dxa"/>
              <w:bottom w:w="60.0" w:type="dxa"/>
              <w:right w:w="80.0" w:type="dxa"/>
            </w:tcMar>
            <w:vAlign w:val="top"/>
          </w:tcPr>
          <w:p w:rsidR="00000000" w:rsidDel="00000000" w:rsidP="00000000" w:rsidRDefault="00000000" w:rsidRPr="00000000" w14:paraId="00000E8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PK</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8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email</w:t>
            </w:r>
          </w:p>
        </w:tc>
        <w:tc>
          <w:tcPr>
            <w:tcMar>
              <w:top w:w="60.0" w:type="dxa"/>
              <w:left w:w="80.0" w:type="dxa"/>
              <w:bottom w:w="60.0" w:type="dxa"/>
              <w:right w:w="80.0" w:type="dxa"/>
            </w:tcMar>
            <w:vAlign w:val="top"/>
          </w:tcPr>
          <w:p w:rsidR="00000000" w:rsidDel="00000000" w:rsidP="00000000" w:rsidRDefault="00000000" w:rsidRPr="00000000" w14:paraId="00000E8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Sign-in identifier</w:t>
            </w:r>
          </w:p>
        </w:tc>
        <w:tc>
          <w:tcPr>
            <w:tcMar>
              <w:top w:w="60.0" w:type="dxa"/>
              <w:left w:w="80.0" w:type="dxa"/>
              <w:bottom w:w="60.0" w:type="dxa"/>
              <w:right w:w="80.0" w:type="dxa"/>
            </w:tcMar>
            <w:vAlign w:val="top"/>
          </w:tcPr>
          <w:p w:rsidR="00000000" w:rsidDel="00000000" w:rsidP="00000000" w:rsidRDefault="00000000" w:rsidRPr="00000000" w14:paraId="00000E8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VARCHAR(160)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8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full_name</w:t>
            </w:r>
          </w:p>
        </w:tc>
        <w:tc>
          <w:tcPr>
            <w:tcMar>
              <w:top w:w="60.0" w:type="dxa"/>
              <w:left w:w="80.0" w:type="dxa"/>
              <w:bottom w:w="60.0" w:type="dxa"/>
              <w:right w:w="80.0" w:type="dxa"/>
            </w:tcMar>
            <w:vAlign w:val="top"/>
          </w:tcPr>
          <w:p w:rsidR="00000000" w:rsidDel="00000000" w:rsidP="00000000" w:rsidRDefault="00000000" w:rsidRPr="00000000" w14:paraId="00000E8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Display name</w:t>
            </w:r>
          </w:p>
        </w:tc>
        <w:tc>
          <w:tcPr>
            <w:tcMar>
              <w:top w:w="60.0" w:type="dxa"/>
              <w:left w:w="80.0" w:type="dxa"/>
              <w:bottom w:w="60.0" w:type="dxa"/>
              <w:right w:w="80.0" w:type="dxa"/>
            </w:tcMar>
            <w:vAlign w:val="top"/>
          </w:tcPr>
          <w:p w:rsidR="00000000" w:rsidDel="00000000" w:rsidP="00000000" w:rsidRDefault="00000000" w:rsidRPr="00000000" w14:paraId="00000E8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VARCHAR(160)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8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password_hash</w:t>
            </w:r>
          </w:p>
        </w:tc>
        <w:tc>
          <w:tcPr>
            <w:tcMar>
              <w:top w:w="60.0" w:type="dxa"/>
              <w:left w:w="80.0" w:type="dxa"/>
              <w:bottom w:w="60.0" w:type="dxa"/>
              <w:right w:w="80.0" w:type="dxa"/>
            </w:tcMar>
            <w:vAlign w:val="top"/>
          </w:tcPr>
          <w:p w:rsidR="00000000" w:rsidDel="00000000" w:rsidP="00000000" w:rsidRDefault="00000000" w:rsidRPr="00000000" w14:paraId="00000E8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Salted hash of the password; never the password itself</w:t>
            </w:r>
          </w:p>
        </w:tc>
        <w:tc>
          <w:tcPr>
            <w:tcMar>
              <w:top w:w="60.0" w:type="dxa"/>
              <w:left w:w="80.0" w:type="dxa"/>
              <w:bottom w:w="60.0" w:type="dxa"/>
              <w:right w:w="80.0" w:type="dxa"/>
            </w:tcMar>
            <w:vAlign w:val="top"/>
          </w:tcPr>
          <w:p w:rsidR="00000000" w:rsidDel="00000000" w:rsidP="00000000" w:rsidRDefault="00000000" w:rsidRPr="00000000" w14:paraId="00000E8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VARCHAR(255)</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8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role</w:t>
            </w:r>
          </w:p>
        </w:tc>
        <w:tc>
          <w:tcPr>
            <w:tcMar>
              <w:top w:w="60.0" w:type="dxa"/>
              <w:left w:w="80.0" w:type="dxa"/>
              <w:bottom w:w="60.0" w:type="dxa"/>
              <w:right w:w="80.0" w:type="dxa"/>
            </w:tcMar>
            <w:vAlign w:val="top"/>
          </w:tcPr>
          <w:p w:rsidR="00000000" w:rsidDel="00000000" w:rsidP="00000000" w:rsidRDefault="00000000" w:rsidRPr="00000000" w14:paraId="00000E8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Account role governing authorization</w:t>
            </w:r>
          </w:p>
        </w:tc>
        <w:tc>
          <w:tcPr>
            <w:tcMar>
              <w:top w:w="60.0" w:type="dxa"/>
              <w:left w:w="80.0" w:type="dxa"/>
              <w:bottom w:w="60.0" w:type="dxa"/>
              <w:right w:w="80.0" w:type="dxa"/>
            </w:tcMar>
            <w:vAlign w:val="top"/>
          </w:tcPr>
          <w:p w:rsidR="00000000" w:rsidDel="00000000" w:rsidP="00000000" w:rsidRDefault="00000000" w:rsidRPr="00000000" w14:paraId="00000E8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VARCHAR(40)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8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student_id</w:t>
            </w:r>
          </w:p>
        </w:tc>
        <w:tc>
          <w:tcPr>
            <w:tcMar>
              <w:top w:w="60.0" w:type="dxa"/>
              <w:left w:w="80.0" w:type="dxa"/>
              <w:bottom w:w="60.0" w:type="dxa"/>
              <w:right w:w="80.0" w:type="dxa"/>
            </w:tcMar>
            <w:vAlign w:val="top"/>
          </w:tcPr>
          <w:p w:rsidR="00000000" w:rsidDel="00000000" w:rsidP="00000000" w:rsidRDefault="00000000" w:rsidRPr="00000000" w14:paraId="00000E8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Reference to the student, for student accounts</w:t>
            </w:r>
          </w:p>
        </w:tc>
        <w:tc>
          <w:tcPr>
            <w:tcMar>
              <w:top w:w="60.0" w:type="dxa"/>
              <w:left w:w="80.0" w:type="dxa"/>
              <w:bottom w:w="60.0" w:type="dxa"/>
              <w:right w:w="80.0" w:type="dxa"/>
            </w:tcMar>
            <w:vAlign w:val="top"/>
          </w:tcPr>
          <w:p w:rsidR="00000000" w:rsidDel="00000000" w:rsidP="00000000" w:rsidRDefault="00000000" w:rsidRPr="00000000" w14:paraId="00000E8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FK student.id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8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faculty_id</w:t>
            </w:r>
          </w:p>
        </w:tc>
        <w:tc>
          <w:tcPr>
            <w:tcMar>
              <w:top w:w="60.0" w:type="dxa"/>
              <w:left w:w="80.0" w:type="dxa"/>
              <w:bottom w:w="60.0" w:type="dxa"/>
              <w:right w:w="80.0" w:type="dxa"/>
            </w:tcMar>
            <w:vAlign w:val="top"/>
          </w:tcPr>
          <w:p w:rsidR="00000000" w:rsidDel="00000000" w:rsidP="00000000" w:rsidRDefault="00000000" w:rsidRPr="00000000" w14:paraId="00000E8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Reference to the faculty member, for faculty accounts</w:t>
            </w:r>
          </w:p>
        </w:tc>
        <w:tc>
          <w:tcPr>
            <w:tcMar>
              <w:top w:w="60.0" w:type="dxa"/>
              <w:left w:w="80.0" w:type="dxa"/>
              <w:bottom w:w="60.0" w:type="dxa"/>
              <w:right w:w="80.0" w:type="dxa"/>
            </w:tcMar>
            <w:vAlign w:val="top"/>
          </w:tcPr>
          <w:p w:rsidR="00000000" w:rsidDel="00000000" w:rsidP="00000000" w:rsidRDefault="00000000" w:rsidRPr="00000000" w14:paraId="00000E8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FK faculty.id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8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active</w:t>
            </w:r>
          </w:p>
        </w:tc>
        <w:tc>
          <w:tcPr>
            <w:tcMar>
              <w:top w:w="60.0" w:type="dxa"/>
              <w:left w:w="80.0" w:type="dxa"/>
              <w:bottom w:w="60.0" w:type="dxa"/>
              <w:right w:w="80.0" w:type="dxa"/>
            </w:tcMar>
            <w:vAlign w:val="top"/>
          </w:tcPr>
          <w:p w:rsidR="00000000" w:rsidDel="00000000" w:rsidP="00000000" w:rsidRDefault="00000000" w:rsidRPr="00000000" w14:paraId="00000E8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Whether the account may sign in</w:t>
            </w:r>
          </w:p>
        </w:tc>
        <w:tc>
          <w:tcPr>
            <w:tcMar>
              <w:top w:w="60.0" w:type="dxa"/>
              <w:left w:w="80.0" w:type="dxa"/>
              <w:bottom w:w="60.0" w:type="dxa"/>
              <w:right w:w="80.0" w:type="dxa"/>
            </w:tcMar>
            <w:vAlign w:val="top"/>
          </w:tcPr>
          <w:p w:rsidR="00000000" w:rsidDel="00000000" w:rsidP="00000000" w:rsidRDefault="00000000" w:rsidRPr="00000000" w14:paraId="00000E8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BOOLEAN</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8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must_change_password</w:t>
            </w:r>
          </w:p>
        </w:tc>
        <w:tc>
          <w:tcPr>
            <w:tcMar>
              <w:top w:w="60.0" w:type="dxa"/>
              <w:left w:w="80.0" w:type="dxa"/>
              <w:bottom w:w="60.0" w:type="dxa"/>
              <w:right w:w="80.0" w:type="dxa"/>
            </w:tcMar>
            <w:vAlign w:val="top"/>
          </w:tcPr>
          <w:p w:rsidR="00000000" w:rsidDel="00000000" w:rsidP="00000000" w:rsidRDefault="00000000" w:rsidRPr="00000000" w14:paraId="00000E8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Whether the account must choose its own password before doing anything else (set for generated initial passwords)</w:t>
            </w:r>
          </w:p>
        </w:tc>
        <w:tc>
          <w:tcPr>
            <w:tcMar>
              <w:top w:w="60.0" w:type="dxa"/>
              <w:left w:w="80.0" w:type="dxa"/>
              <w:bottom w:w="60.0" w:type="dxa"/>
              <w:right w:w="80.0" w:type="dxa"/>
            </w:tcMar>
            <w:vAlign w:val="top"/>
          </w:tcPr>
          <w:p w:rsidR="00000000" w:rsidDel="00000000" w:rsidP="00000000" w:rsidRDefault="00000000" w:rsidRPr="00000000" w14:paraId="00000E8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BOOLEAN</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8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created_at</w:t>
            </w:r>
          </w:p>
        </w:tc>
        <w:tc>
          <w:tcPr>
            <w:tcMar>
              <w:top w:w="60.0" w:type="dxa"/>
              <w:left w:w="80.0" w:type="dxa"/>
              <w:bottom w:w="60.0" w:type="dxa"/>
              <w:right w:w="80.0" w:type="dxa"/>
            </w:tcMar>
            <w:vAlign w:val="top"/>
          </w:tcPr>
          <w:p w:rsidR="00000000" w:rsidDel="00000000" w:rsidP="00000000" w:rsidRDefault="00000000" w:rsidRPr="00000000" w14:paraId="00000E8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Account creation timestamp</w:t>
            </w:r>
          </w:p>
        </w:tc>
        <w:tc>
          <w:tcPr>
            <w:tcMar>
              <w:top w:w="60.0" w:type="dxa"/>
              <w:left w:w="80.0" w:type="dxa"/>
              <w:bottom w:w="60.0" w:type="dxa"/>
              <w:right w:w="80.0" w:type="dxa"/>
            </w:tcMar>
            <w:vAlign w:val="top"/>
          </w:tcPr>
          <w:p w:rsidR="00000000" w:rsidDel="00000000" w:rsidP="00000000" w:rsidRDefault="00000000" w:rsidRPr="00000000" w14:paraId="00000E8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DATETIME</w:t>
            </w:r>
          </w:p>
        </w:tc>
      </w:tr>
    </w:tbl>
    <w:p w:rsidR="00000000" w:rsidDel="00000000" w:rsidP="00000000" w:rsidRDefault="00000000" w:rsidRPr="00000000" w14:paraId="00000EA7">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A8">
      <w:pPr>
        <w:pStyle w:val="Heading4"/>
        <w:spacing w:line="276" w:lineRule="auto"/>
        <w:rPr/>
      </w:pPr>
      <w:r w:rsidDel="00000000" w:rsidR="00000000" w:rsidRPr="00000000">
        <w:rPr>
          <w:rtl w:val="0"/>
        </w:rPr>
        <w:t xml:space="preserve">5.9.2.4 course</w:t>
      </w:r>
    </w:p>
    <w:tbl>
      <w:tblPr>
        <w:tblStyle w:val="Table38"/>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00"/>
        <w:gridCol w:w="4460"/>
        <w:gridCol w:w="2200"/>
        <w:tblGridChange w:id="0">
          <w:tblGrid>
            <w:gridCol w:w="2700"/>
            <w:gridCol w:w="4460"/>
            <w:gridCol w:w="220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0EA9">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Field name</w:t>
            </w:r>
          </w:p>
        </w:tc>
        <w:tc>
          <w:tcPr>
            <w:shd w:fill="d9d9d9" w:val="clear"/>
            <w:tcMar>
              <w:top w:w="60.0" w:type="dxa"/>
              <w:left w:w="80.0" w:type="dxa"/>
              <w:bottom w:w="60.0" w:type="dxa"/>
              <w:right w:w="80.0" w:type="dxa"/>
            </w:tcMar>
            <w:vAlign w:val="top"/>
          </w:tcPr>
          <w:p w:rsidR="00000000" w:rsidDel="00000000" w:rsidP="00000000" w:rsidRDefault="00000000" w:rsidRPr="00000000" w14:paraId="00000EAA">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Description</w:t>
            </w:r>
          </w:p>
        </w:tc>
        <w:tc>
          <w:tcPr>
            <w:shd w:fill="d9d9d9" w:val="clear"/>
            <w:tcMar>
              <w:top w:w="60.0" w:type="dxa"/>
              <w:left w:w="80.0" w:type="dxa"/>
              <w:bottom w:w="60.0" w:type="dxa"/>
              <w:right w:w="80.0" w:type="dxa"/>
            </w:tcMar>
            <w:vAlign w:val="top"/>
          </w:tcPr>
          <w:p w:rsidR="00000000" w:rsidDel="00000000" w:rsidP="00000000" w:rsidRDefault="00000000" w:rsidRPr="00000000" w14:paraId="00000EAB">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Data type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A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id</w:t>
            </w:r>
          </w:p>
        </w:tc>
        <w:tc>
          <w:tcPr>
            <w:tcMar>
              <w:top w:w="60.0" w:type="dxa"/>
              <w:left w:w="80.0" w:type="dxa"/>
              <w:bottom w:w="60.0" w:type="dxa"/>
              <w:right w:w="80.0" w:type="dxa"/>
            </w:tcMar>
            <w:vAlign w:val="top"/>
          </w:tcPr>
          <w:p w:rsidR="00000000" w:rsidDel="00000000" w:rsidP="00000000" w:rsidRDefault="00000000" w:rsidRPr="00000000" w14:paraId="00000EA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Unique identifier for the subject</w:t>
            </w:r>
          </w:p>
        </w:tc>
        <w:tc>
          <w:tcPr>
            <w:tcMar>
              <w:top w:w="60.0" w:type="dxa"/>
              <w:left w:w="80.0" w:type="dxa"/>
              <w:bottom w:w="60.0" w:type="dxa"/>
              <w:right w:w="80.0" w:type="dxa"/>
            </w:tcMar>
            <w:vAlign w:val="top"/>
          </w:tcPr>
          <w:p w:rsidR="00000000" w:rsidDel="00000000" w:rsidP="00000000" w:rsidRDefault="00000000" w:rsidRPr="00000000" w14:paraId="00000EA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PK</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A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program_id</w:t>
            </w:r>
          </w:p>
        </w:tc>
        <w:tc>
          <w:tcPr>
            <w:tcMar>
              <w:top w:w="60.0" w:type="dxa"/>
              <w:left w:w="80.0" w:type="dxa"/>
              <w:bottom w:w="60.0" w:type="dxa"/>
              <w:right w:w="80.0" w:type="dxa"/>
            </w:tcMar>
            <w:vAlign w:val="top"/>
          </w:tcPr>
          <w:p w:rsidR="00000000" w:rsidDel="00000000" w:rsidP="00000000" w:rsidRDefault="00000000" w:rsidRPr="00000000" w14:paraId="00000EA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Program the subject belongs to</w:t>
            </w:r>
          </w:p>
        </w:tc>
        <w:tc>
          <w:tcPr>
            <w:tcMar>
              <w:top w:w="60.0" w:type="dxa"/>
              <w:left w:w="80.0" w:type="dxa"/>
              <w:bottom w:w="60.0" w:type="dxa"/>
              <w:right w:w="80.0" w:type="dxa"/>
            </w:tcMar>
            <w:vAlign w:val="top"/>
          </w:tcPr>
          <w:p w:rsidR="00000000" w:rsidDel="00000000" w:rsidP="00000000" w:rsidRDefault="00000000" w:rsidRPr="00000000" w14:paraId="00000EA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FK program.id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A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code</w:t>
            </w:r>
          </w:p>
        </w:tc>
        <w:tc>
          <w:tcPr>
            <w:tcMar>
              <w:top w:w="60.0" w:type="dxa"/>
              <w:left w:w="80.0" w:type="dxa"/>
              <w:bottom w:w="60.0" w:type="dxa"/>
              <w:right w:w="80.0" w:type="dxa"/>
            </w:tcMar>
            <w:vAlign w:val="top"/>
          </w:tcPr>
          <w:p w:rsidR="00000000" w:rsidDel="00000000" w:rsidP="00000000" w:rsidRDefault="00000000" w:rsidRPr="00000000" w14:paraId="00000EA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Subject code</w:t>
            </w:r>
          </w:p>
        </w:tc>
        <w:tc>
          <w:tcPr>
            <w:tcMar>
              <w:top w:w="60.0" w:type="dxa"/>
              <w:left w:w="80.0" w:type="dxa"/>
              <w:bottom w:w="60.0" w:type="dxa"/>
              <w:right w:w="80.0" w:type="dxa"/>
            </w:tcMar>
            <w:vAlign w:val="top"/>
          </w:tcPr>
          <w:p w:rsidR="00000000" w:rsidDel="00000000" w:rsidP="00000000" w:rsidRDefault="00000000" w:rsidRPr="00000000" w14:paraId="00000EA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VARCHAR(40)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A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title</w:t>
            </w:r>
          </w:p>
        </w:tc>
        <w:tc>
          <w:tcPr>
            <w:tcMar>
              <w:top w:w="60.0" w:type="dxa"/>
              <w:left w:w="80.0" w:type="dxa"/>
              <w:bottom w:w="60.0" w:type="dxa"/>
              <w:right w:w="80.0" w:type="dxa"/>
            </w:tcMar>
            <w:vAlign w:val="top"/>
          </w:tcPr>
          <w:p w:rsidR="00000000" w:rsidDel="00000000" w:rsidP="00000000" w:rsidRDefault="00000000" w:rsidRPr="00000000" w14:paraId="00000EA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Subject title</w:t>
            </w:r>
          </w:p>
        </w:tc>
        <w:tc>
          <w:tcPr>
            <w:tcMar>
              <w:top w:w="60.0" w:type="dxa"/>
              <w:left w:w="80.0" w:type="dxa"/>
              <w:bottom w:w="60.0" w:type="dxa"/>
              <w:right w:w="80.0" w:type="dxa"/>
            </w:tcMar>
            <w:vAlign w:val="top"/>
          </w:tcPr>
          <w:p w:rsidR="00000000" w:rsidDel="00000000" w:rsidP="00000000" w:rsidRDefault="00000000" w:rsidRPr="00000000" w14:paraId="00000EA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VARCHAR(160)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A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units</w:t>
            </w:r>
          </w:p>
        </w:tc>
        <w:tc>
          <w:tcPr>
            <w:tcMar>
              <w:top w:w="60.0" w:type="dxa"/>
              <w:left w:w="80.0" w:type="dxa"/>
              <w:bottom w:w="60.0" w:type="dxa"/>
              <w:right w:w="80.0" w:type="dxa"/>
            </w:tcMar>
            <w:vAlign w:val="top"/>
          </w:tcPr>
          <w:p w:rsidR="00000000" w:rsidDel="00000000" w:rsidP="00000000" w:rsidRDefault="00000000" w:rsidRPr="00000000" w14:paraId="00000EA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Credit units</w:t>
            </w:r>
          </w:p>
        </w:tc>
        <w:tc>
          <w:tcPr>
            <w:tcMar>
              <w:top w:w="60.0" w:type="dxa"/>
              <w:left w:w="80.0" w:type="dxa"/>
              <w:bottom w:w="60.0" w:type="dxa"/>
              <w:right w:w="80.0" w:type="dxa"/>
            </w:tcMar>
            <w:vAlign w:val="top"/>
          </w:tcPr>
          <w:p w:rsidR="00000000" w:rsidDel="00000000" w:rsidP="00000000" w:rsidRDefault="00000000" w:rsidRPr="00000000" w14:paraId="00000EA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A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recommended_term</w:t>
            </w:r>
          </w:p>
        </w:tc>
        <w:tc>
          <w:tcPr>
            <w:tcMar>
              <w:top w:w="60.0" w:type="dxa"/>
              <w:left w:w="80.0" w:type="dxa"/>
              <w:bottom w:w="60.0" w:type="dxa"/>
              <w:right w:w="80.0" w:type="dxa"/>
            </w:tcMar>
            <w:vAlign w:val="top"/>
          </w:tcPr>
          <w:p w:rsidR="00000000" w:rsidDel="00000000" w:rsidP="00000000" w:rsidRDefault="00000000" w:rsidRPr="00000000" w14:paraId="00000EA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Term in which the subject is normally taken</w:t>
            </w:r>
          </w:p>
        </w:tc>
        <w:tc>
          <w:tcPr>
            <w:tcMar>
              <w:top w:w="60.0" w:type="dxa"/>
              <w:left w:w="80.0" w:type="dxa"/>
              <w:bottom w:w="60.0" w:type="dxa"/>
              <w:right w:w="80.0" w:type="dxa"/>
            </w:tcMar>
            <w:vAlign w:val="top"/>
          </w:tcPr>
          <w:p w:rsidR="00000000" w:rsidDel="00000000" w:rsidP="00000000" w:rsidRDefault="00000000" w:rsidRPr="00000000" w14:paraId="00000EA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VARCHAR(40)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A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category</w:t>
            </w:r>
          </w:p>
        </w:tc>
        <w:tc>
          <w:tcPr>
            <w:tcMar>
              <w:top w:w="60.0" w:type="dxa"/>
              <w:left w:w="80.0" w:type="dxa"/>
              <w:bottom w:w="60.0" w:type="dxa"/>
              <w:right w:w="80.0" w:type="dxa"/>
            </w:tcMar>
            <w:vAlign w:val="top"/>
          </w:tcPr>
          <w:p w:rsidR="00000000" w:rsidDel="00000000" w:rsidP="00000000" w:rsidRDefault="00000000" w:rsidRPr="00000000" w14:paraId="00000EA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Basic, Major, or Cognate</w:t>
            </w:r>
          </w:p>
        </w:tc>
        <w:tc>
          <w:tcPr>
            <w:tcMar>
              <w:top w:w="60.0" w:type="dxa"/>
              <w:left w:w="80.0" w:type="dxa"/>
              <w:bottom w:w="60.0" w:type="dxa"/>
              <w:right w:w="80.0" w:type="dxa"/>
            </w:tcMar>
            <w:vAlign w:val="top"/>
          </w:tcPr>
          <w:p w:rsidR="00000000" w:rsidDel="00000000" w:rsidP="00000000" w:rsidRDefault="00000000" w:rsidRPr="00000000" w14:paraId="00000EA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VARCHAR(40)</w:t>
            </w:r>
          </w:p>
        </w:tc>
      </w:tr>
    </w:tbl>
    <w:p w:rsidR="00000000" w:rsidDel="00000000" w:rsidP="00000000" w:rsidRDefault="00000000" w:rsidRPr="00000000" w14:paraId="00000EC1">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C2">
      <w:pPr>
        <w:pStyle w:val="Heading4"/>
        <w:spacing w:line="276" w:lineRule="auto"/>
        <w:rPr/>
      </w:pPr>
      <w:r w:rsidDel="00000000" w:rsidR="00000000" w:rsidRPr="00000000">
        <w:rPr>
          <w:rtl w:val="0"/>
        </w:rPr>
        <w:t xml:space="preserve">5.9.2.5 curriculum_offering</w:t>
      </w:r>
    </w:p>
    <w:tbl>
      <w:tblPr>
        <w:tblStyle w:val="Table39"/>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00"/>
        <w:gridCol w:w="4460"/>
        <w:gridCol w:w="2200"/>
        <w:tblGridChange w:id="0">
          <w:tblGrid>
            <w:gridCol w:w="2700"/>
            <w:gridCol w:w="4460"/>
            <w:gridCol w:w="220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0EC3">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Field name</w:t>
            </w:r>
          </w:p>
        </w:tc>
        <w:tc>
          <w:tcPr>
            <w:shd w:fill="d9d9d9" w:val="clear"/>
            <w:tcMar>
              <w:top w:w="60.0" w:type="dxa"/>
              <w:left w:w="80.0" w:type="dxa"/>
              <w:bottom w:w="60.0" w:type="dxa"/>
              <w:right w:w="80.0" w:type="dxa"/>
            </w:tcMar>
            <w:vAlign w:val="top"/>
          </w:tcPr>
          <w:p w:rsidR="00000000" w:rsidDel="00000000" w:rsidP="00000000" w:rsidRDefault="00000000" w:rsidRPr="00000000" w14:paraId="00000EC4">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Description</w:t>
            </w:r>
          </w:p>
        </w:tc>
        <w:tc>
          <w:tcPr>
            <w:shd w:fill="d9d9d9" w:val="clear"/>
            <w:tcMar>
              <w:top w:w="60.0" w:type="dxa"/>
              <w:left w:w="80.0" w:type="dxa"/>
              <w:bottom w:w="60.0" w:type="dxa"/>
              <w:right w:w="80.0" w:type="dxa"/>
            </w:tcMar>
            <w:vAlign w:val="top"/>
          </w:tcPr>
          <w:p w:rsidR="00000000" w:rsidDel="00000000" w:rsidP="00000000" w:rsidRDefault="00000000" w:rsidRPr="00000000" w14:paraId="00000EC5">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Data type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C6">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id</w:t>
            </w:r>
          </w:p>
        </w:tc>
        <w:tc>
          <w:tcPr>
            <w:tcMar>
              <w:top w:w="60.0" w:type="dxa"/>
              <w:left w:w="80.0" w:type="dxa"/>
              <w:bottom w:w="60.0" w:type="dxa"/>
              <w:right w:w="80.0" w:type="dxa"/>
            </w:tcMar>
            <w:vAlign w:val="top"/>
          </w:tcPr>
          <w:p w:rsidR="00000000" w:rsidDel="00000000" w:rsidP="00000000" w:rsidRDefault="00000000" w:rsidRPr="00000000" w14:paraId="00000EC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Unique identifier for the offering</w:t>
            </w:r>
          </w:p>
        </w:tc>
        <w:tc>
          <w:tcPr>
            <w:tcMar>
              <w:top w:w="60.0" w:type="dxa"/>
              <w:left w:w="80.0" w:type="dxa"/>
              <w:bottom w:w="60.0" w:type="dxa"/>
              <w:right w:w="80.0" w:type="dxa"/>
            </w:tcMar>
            <w:vAlign w:val="top"/>
          </w:tcPr>
          <w:p w:rsidR="00000000" w:rsidDel="00000000" w:rsidP="00000000" w:rsidRDefault="00000000" w:rsidRPr="00000000" w14:paraId="00000EC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PK</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C6">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program_id</w:t>
            </w:r>
          </w:p>
        </w:tc>
        <w:tc>
          <w:tcPr>
            <w:tcMar>
              <w:top w:w="60.0" w:type="dxa"/>
              <w:left w:w="80.0" w:type="dxa"/>
              <w:bottom w:w="60.0" w:type="dxa"/>
              <w:right w:w="80.0" w:type="dxa"/>
            </w:tcMar>
            <w:vAlign w:val="top"/>
          </w:tcPr>
          <w:p w:rsidR="00000000" w:rsidDel="00000000" w:rsidP="00000000" w:rsidRDefault="00000000" w:rsidRPr="00000000" w14:paraId="00000EC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Program for which the subject is offered</w:t>
            </w:r>
          </w:p>
        </w:tc>
        <w:tc>
          <w:tcPr>
            <w:tcMar>
              <w:top w:w="60.0" w:type="dxa"/>
              <w:left w:w="80.0" w:type="dxa"/>
              <w:bottom w:w="60.0" w:type="dxa"/>
              <w:right w:w="80.0" w:type="dxa"/>
            </w:tcMar>
            <w:vAlign w:val="top"/>
          </w:tcPr>
          <w:p w:rsidR="00000000" w:rsidDel="00000000" w:rsidP="00000000" w:rsidRDefault="00000000" w:rsidRPr="00000000" w14:paraId="00000EC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FK program.id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C6">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academic_year</w:t>
            </w:r>
          </w:p>
        </w:tc>
        <w:tc>
          <w:tcPr>
            <w:tcMar>
              <w:top w:w="60.0" w:type="dxa"/>
              <w:left w:w="80.0" w:type="dxa"/>
              <w:bottom w:w="60.0" w:type="dxa"/>
              <w:right w:w="80.0" w:type="dxa"/>
            </w:tcMar>
            <w:vAlign w:val="top"/>
          </w:tcPr>
          <w:p w:rsidR="00000000" w:rsidDel="00000000" w:rsidP="00000000" w:rsidRDefault="00000000" w:rsidRPr="00000000" w14:paraId="00000EC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Academic year of the offering</w:t>
            </w:r>
          </w:p>
        </w:tc>
        <w:tc>
          <w:tcPr>
            <w:tcMar>
              <w:top w:w="60.0" w:type="dxa"/>
              <w:left w:w="80.0" w:type="dxa"/>
              <w:bottom w:w="60.0" w:type="dxa"/>
              <w:right w:w="80.0" w:type="dxa"/>
            </w:tcMar>
            <w:vAlign w:val="top"/>
          </w:tcPr>
          <w:p w:rsidR="00000000" w:rsidDel="00000000" w:rsidP="00000000" w:rsidRDefault="00000000" w:rsidRPr="00000000" w14:paraId="00000EC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VARCHAR(20)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C6">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semester</w:t>
            </w:r>
          </w:p>
        </w:tc>
        <w:tc>
          <w:tcPr>
            <w:tcMar>
              <w:top w:w="60.0" w:type="dxa"/>
              <w:left w:w="80.0" w:type="dxa"/>
              <w:bottom w:w="60.0" w:type="dxa"/>
              <w:right w:w="80.0" w:type="dxa"/>
            </w:tcMar>
            <w:vAlign w:val="top"/>
          </w:tcPr>
          <w:p w:rsidR="00000000" w:rsidDel="00000000" w:rsidP="00000000" w:rsidRDefault="00000000" w:rsidRPr="00000000" w14:paraId="00000EC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Semester of the offering</w:t>
            </w:r>
          </w:p>
        </w:tc>
        <w:tc>
          <w:tcPr>
            <w:tcMar>
              <w:top w:w="60.0" w:type="dxa"/>
              <w:left w:w="80.0" w:type="dxa"/>
              <w:bottom w:w="60.0" w:type="dxa"/>
              <w:right w:w="80.0" w:type="dxa"/>
            </w:tcMar>
            <w:vAlign w:val="top"/>
          </w:tcPr>
          <w:p w:rsidR="00000000" w:rsidDel="00000000" w:rsidP="00000000" w:rsidRDefault="00000000" w:rsidRPr="00000000" w14:paraId="00000EC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VARCHAR(20)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C6">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course_id</w:t>
            </w:r>
          </w:p>
        </w:tc>
        <w:tc>
          <w:tcPr>
            <w:tcMar>
              <w:top w:w="60.0" w:type="dxa"/>
              <w:left w:w="80.0" w:type="dxa"/>
              <w:bottom w:w="60.0" w:type="dxa"/>
              <w:right w:w="80.0" w:type="dxa"/>
            </w:tcMar>
            <w:vAlign w:val="top"/>
          </w:tcPr>
          <w:p w:rsidR="00000000" w:rsidDel="00000000" w:rsidP="00000000" w:rsidRDefault="00000000" w:rsidRPr="00000000" w14:paraId="00000EC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Subject being offered</w:t>
            </w:r>
          </w:p>
        </w:tc>
        <w:tc>
          <w:tcPr>
            <w:tcMar>
              <w:top w:w="60.0" w:type="dxa"/>
              <w:left w:w="80.0" w:type="dxa"/>
              <w:bottom w:w="60.0" w:type="dxa"/>
              <w:right w:w="80.0" w:type="dxa"/>
            </w:tcMar>
            <w:vAlign w:val="top"/>
          </w:tcPr>
          <w:p w:rsidR="00000000" w:rsidDel="00000000" w:rsidP="00000000" w:rsidRDefault="00000000" w:rsidRPr="00000000" w14:paraId="00000EC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FK course.id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C6">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added_by</w:t>
            </w:r>
          </w:p>
        </w:tc>
        <w:tc>
          <w:tcPr>
            <w:tcMar>
              <w:top w:w="60.0" w:type="dxa"/>
              <w:left w:w="80.0" w:type="dxa"/>
              <w:bottom w:w="60.0" w:type="dxa"/>
              <w:right w:w="80.0" w:type="dxa"/>
            </w:tcMar>
            <w:vAlign w:val="top"/>
          </w:tcPr>
          <w:p w:rsidR="00000000" w:rsidDel="00000000" w:rsidP="00000000" w:rsidRDefault="00000000" w:rsidRPr="00000000" w14:paraId="00000EC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Account that published the offering</w:t>
            </w:r>
          </w:p>
        </w:tc>
        <w:tc>
          <w:tcPr>
            <w:tcMar>
              <w:top w:w="60.0" w:type="dxa"/>
              <w:left w:w="80.0" w:type="dxa"/>
              <w:bottom w:w="60.0" w:type="dxa"/>
              <w:right w:w="80.0" w:type="dxa"/>
            </w:tcMar>
            <w:vAlign w:val="top"/>
          </w:tcPr>
          <w:p w:rsidR="00000000" w:rsidDel="00000000" w:rsidP="00000000" w:rsidRDefault="00000000" w:rsidRPr="00000000" w14:paraId="00000EC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VARCHAR(160)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C6">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assigned_faculty_id</w:t>
            </w:r>
          </w:p>
        </w:tc>
        <w:tc>
          <w:tcPr>
            <w:tcMar>
              <w:top w:w="60.0" w:type="dxa"/>
              <w:left w:w="80.0" w:type="dxa"/>
              <w:bottom w:w="60.0" w:type="dxa"/>
              <w:right w:w="80.0" w:type="dxa"/>
            </w:tcMar>
            <w:vAlign w:val="top"/>
          </w:tcPr>
          <w:p w:rsidR="00000000" w:rsidDel="00000000" w:rsidP="00000000" w:rsidRDefault="00000000" w:rsidRPr="00000000" w14:paraId="00000EC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Faculty member assigned to handle the subject</w:t>
            </w:r>
          </w:p>
        </w:tc>
        <w:tc>
          <w:tcPr>
            <w:tcMar>
              <w:top w:w="60.0" w:type="dxa"/>
              <w:left w:w="80.0" w:type="dxa"/>
              <w:bottom w:w="60.0" w:type="dxa"/>
              <w:right w:w="80.0" w:type="dxa"/>
            </w:tcMar>
            <w:vAlign w:val="top"/>
          </w:tcPr>
          <w:p w:rsidR="00000000" w:rsidDel="00000000" w:rsidP="00000000" w:rsidRDefault="00000000" w:rsidRPr="00000000" w14:paraId="00000EC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FK faculty.id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C6">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schedule</w:t>
            </w:r>
          </w:p>
        </w:tc>
        <w:tc>
          <w:tcPr>
            <w:tcMar>
              <w:top w:w="60.0" w:type="dxa"/>
              <w:left w:w="80.0" w:type="dxa"/>
              <w:bottom w:w="60.0" w:type="dxa"/>
              <w:right w:w="80.0" w:type="dxa"/>
            </w:tcMar>
            <w:vAlign w:val="top"/>
          </w:tcPr>
          <w:p w:rsidR="00000000" w:rsidDel="00000000" w:rsidP="00000000" w:rsidRDefault="00000000" w:rsidRPr="00000000" w14:paraId="00000EC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Declared schedule for the offering</w:t>
            </w:r>
          </w:p>
        </w:tc>
        <w:tc>
          <w:tcPr>
            <w:tcMar>
              <w:top w:w="60.0" w:type="dxa"/>
              <w:left w:w="80.0" w:type="dxa"/>
              <w:bottom w:w="60.0" w:type="dxa"/>
              <w:right w:w="80.0" w:type="dxa"/>
            </w:tcMar>
            <w:vAlign w:val="top"/>
          </w:tcPr>
          <w:p w:rsidR="00000000" w:rsidDel="00000000" w:rsidP="00000000" w:rsidRDefault="00000000" w:rsidRPr="00000000" w14:paraId="00000EC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VARCHAR(160)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C6">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section</w:t>
            </w:r>
          </w:p>
        </w:tc>
        <w:tc>
          <w:tcPr>
            <w:tcMar>
              <w:top w:w="60.0" w:type="dxa"/>
              <w:left w:w="80.0" w:type="dxa"/>
              <w:bottom w:w="60.0" w:type="dxa"/>
              <w:right w:w="80.0" w:type="dxa"/>
            </w:tcMar>
            <w:vAlign w:val="top"/>
          </w:tcPr>
          <w:p w:rsidR="00000000" w:rsidDel="00000000" w:rsidP="00000000" w:rsidRDefault="00000000" w:rsidRPr="00000000" w14:paraId="00000EC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Section identifier</w:t>
            </w:r>
          </w:p>
        </w:tc>
        <w:tc>
          <w:tcPr>
            <w:tcMar>
              <w:top w:w="60.0" w:type="dxa"/>
              <w:left w:w="80.0" w:type="dxa"/>
              <w:bottom w:w="60.0" w:type="dxa"/>
              <w:right w:w="80.0" w:type="dxa"/>
            </w:tcMar>
            <w:vAlign w:val="top"/>
          </w:tcPr>
          <w:p w:rsidR="00000000" w:rsidDel="00000000" w:rsidP="00000000" w:rsidRDefault="00000000" w:rsidRPr="00000000" w14:paraId="00000EC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VARCHAR(40)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C6">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created_at</w:t>
            </w:r>
          </w:p>
        </w:tc>
        <w:tc>
          <w:tcPr>
            <w:tcMar>
              <w:top w:w="60.0" w:type="dxa"/>
              <w:left w:w="80.0" w:type="dxa"/>
              <w:bottom w:w="60.0" w:type="dxa"/>
              <w:right w:w="80.0" w:type="dxa"/>
            </w:tcMar>
            <w:vAlign w:val="top"/>
          </w:tcPr>
          <w:p w:rsidR="00000000" w:rsidDel="00000000" w:rsidP="00000000" w:rsidRDefault="00000000" w:rsidRPr="00000000" w14:paraId="00000EC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Creation timestamp</w:t>
            </w:r>
          </w:p>
        </w:tc>
        <w:tc>
          <w:tcPr>
            <w:tcMar>
              <w:top w:w="60.0" w:type="dxa"/>
              <w:left w:w="80.0" w:type="dxa"/>
              <w:bottom w:w="60.0" w:type="dxa"/>
              <w:right w:w="80.0" w:type="dxa"/>
            </w:tcMar>
            <w:vAlign w:val="top"/>
          </w:tcPr>
          <w:p w:rsidR="00000000" w:rsidDel="00000000" w:rsidP="00000000" w:rsidRDefault="00000000" w:rsidRPr="00000000" w14:paraId="00000EC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DATETIME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C6">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updated_at</w:t>
            </w:r>
          </w:p>
        </w:tc>
        <w:tc>
          <w:tcPr>
            <w:tcMar>
              <w:top w:w="60.0" w:type="dxa"/>
              <w:left w:w="80.0" w:type="dxa"/>
              <w:bottom w:w="60.0" w:type="dxa"/>
              <w:right w:w="80.0" w:type="dxa"/>
            </w:tcMar>
            <w:vAlign w:val="top"/>
          </w:tcPr>
          <w:p w:rsidR="00000000" w:rsidDel="00000000" w:rsidP="00000000" w:rsidRDefault="00000000" w:rsidRPr="00000000" w14:paraId="00000EC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Last modification timestamp</w:t>
            </w:r>
          </w:p>
        </w:tc>
        <w:tc>
          <w:tcPr>
            <w:tcMar>
              <w:top w:w="60.0" w:type="dxa"/>
              <w:left w:w="80.0" w:type="dxa"/>
              <w:bottom w:w="60.0" w:type="dxa"/>
              <w:right w:w="80.0" w:type="dxa"/>
            </w:tcMar>
            <w:vAlign w:val="top"/>
          </w:tcPr>
          <w:p w:rsidR="00000000" w:rsidDel="00000000" w:rsidP="00000000" w:rsidRDefault="00000000" w:rsidRPr="00000000" w14:paraId="00000EC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DATETIME</w:t>
            </w:r>
          </w:p>
        </w:tc>
      </w:tr>
    </w:tbl>
    <w:p w:rsidR="00000000" w:rsidDel="00000000" w:rsidP="00000000" w:rsidRDefault="00000000" w:rsidRPr="00000000" w14:paraId="00000EE4">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E5">
      <w:pPr>
        <w:pStyle w:val="Heading4"/>
        <w:spacing w:line="276" w:lineRule="auto"/>
        <w:rPr/>
      </w:pPr>
      <w:r w:rsidDel="00000000" w:rsidR="00000000" w:rsidRPr="00000000">
        <w:rPr>
          <w:rtl w:val="0"/>
        </w:rPr>
        <w:t xml:space="preserve">5.9.2.6 course_record</w:t>
      </w:r>
    </w:p>
    <w:tbl>
      <w:tblPr>
        <w:tblStyle w:val="Table40"/>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00"/>
        <w:gridCol w:w="4460"/>
        <w:gridCol w:w="2200"/>
        <w:tblGridChange w:id="0">
          <w:tblGrid>
            <w:gridCol w:w="2700"/>
            <w:gridCol w:w="4460"/>
            <w:gridCol w:w="220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0EE6">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Field name</w:t>
            </w:r>
          </w:p>
        </w:tc>
        <w:tc>
          <w:tcPr>
            <w:shd w:fill="d9d9d9" w:val="clear"/>
            <w:tcMar>
              <w:top w:w="60.0" w:type="dxa"/>
              <w:left w:w="80.0" w:type="dxa"/>
              <w:bottom w:w="60.0" w:type="dxa"/>
              <w:right w:w="80.0" w:type="dxa"/>
            </w:tcMar>
            <w:vAlign w:val="top"/>
          </w:tcPr>
          <w:p w:rsidR="00000000" w:rsidDel="00000000" w:rsidP="00000000" w:rsidRDefault="00000000" w:rsidRPr="00000000" w14:paraId="00000EE7">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Description</w:t>
            </w:r>
          </w:p>
        </w:tc>
        <w:tc>
          <w:tcPr>
            <w:shd w:fill="d9d9d9" w:val="clear"/>
            <w:tcMar>
              <w:top w:w="60.0" w:type="dxa"/>
              <w:left w:w="80.0" w:type="dxa"/>
              <w:bottom w:w="60.0" w:type="dxa"/>
              <w:right w:w="80.0" w:type="dxa"/>
            </w:tcMar>
            <w:vAlign w:val="top"/>
          </w:tcPr>
          <w:p w:rsidR="00000000" w:rsidDel="00000000" w:rsidP="00000000" w:rsidRDefault="00000000" w:rsidRPr="00000000" w14:paraId="00000EE8">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Data type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E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id</w:t>
            </w:r>
          </w:p>
        </w:tc>
        <w:tc>
          <w:tcPr>
            <w:tcMar>
              <w:top w:w="60.0" w:type="dxa"/>
              <w:left w:w="80.0" w:type="dxa"/>
              <w:bottom w:w="60.0" w:type="dxa"/>
              <w:right w:w="80.0" w:type="dxa"/>
            </w:tcMar>
            <w:vAlign w:val="top"/>
          </w:tcPr>
          <w:p w:rsidR="00000000" w:rsidDel="00000000" w:rsidP="00000000" w:rsidRDefault="00000000" w:rsidRPr="00000000" w14:paraId="00000EEA">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Unique identifier for the record</w:t>
            </w:r>
          </w:p>
        </w:tc>
        <w:tc>
          <w:tcPr>
            <w:tcMar>
              <w:top w:w="60.0" w:type="dxa"/>
              <w:left w:w="80.0" w:type="dxa"/>
              <w:bottom w:w="60.0" w:type="dxa"/>
              <w:right w:w="80.0" w:type="dxa"/>
            </w:tcMar>
            <w:vAlign w:val="top"/>
          </w:tcPr>
          <w:p w:rsidR="00000000" w:rsidDel="00000000" w:rsidP="00000000" w:rsidRDefault="00000000" w:rsidRPr="00000000" w14:paraId="00000EE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PK</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E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student_id</w:t>
            </w:r>
          </w:p>
        </w:tc>
        <w:tc>
          <w:tcPr>
            <w:tcMar>
              <w:top w:w="60.0" w:type="dxa"/>
              <w:left w:w="80.0" w:type="dxa"/>
              <w:bottom w:w="60.0" w:type="dxa"/>
              <w:right w:w="80.0" w:type="dxa"/>
            </w:tcMar>
            <w:vAlign w:val="top"/>
          </w:tcPr>
          <w:p w:rsidR="00000000" w:rsidDel="00000000" w:rsidP="00000000" w:rsidRDefault="00000000" w:rsidRPr="00000000" w14:paraId="00000EEA">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Student the record belongs to</w:t>
            </w:r>
          </w:p>
        </w:tc>
        <w:tc>
          <w:tcPr>
            <w:tcMar>
              <w:top w:w="60.0" w:type="dxa"/>
              <w:left w:w="80.0" w:type="dxa"/>
              <w:bottom w:w="60.0" w:type="dxa"/>
              <w:right w:w="80.0" w:type="dxa"/>
            </w:tcMar>
            <w:vAlign w:val="top"/>
          </w:tcPr>
          <w:p w:rsidR="00000000" w:rsidDel="00000000" w:rsidP="00000000" w:rsidRDefault="00000000" w:rsidRPr="00000000" w14:paraId="00000EE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FK student.id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E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course_id</w:t>
            </w:r>
          </w:p>
        </w:tc>
        <w:tc>
          <w:tcPr>
            <w:tcMar>
              <w:top w:w="60.0" w:type="dxa"/>
              <w:left w:w="80.0" w:type="dxa"/>
              <w:bottom w:w="60.0" w:type="dxa"/>
              <w:right w:w="80.0" w:type="dxa"/>
            </w:tcMar>
            <w:vAlign w:val="top"/>
          </w:tcPr>
          <w:p w:rsidR="00000000" w:rsidDel="00000000" w:rsidP="00000000" w:rsidRDefault="00000000" w:rsidRPr="00000000" w14:paraId="00000EEA">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Subject the record concerns</w:t>
            </w:r>
          </w:p>
        </w:tc>
        <w:tc>
          <w:tcPr>
            <w:tcMar>
              <w:top w:w="60.0" w:type="dxa"/>
              <w:left w:w="80.0" w:type="dxa"/>
              <w:bottom w:w="60.0" w:type="dxa"/>
              <w:right w:w="80.0" w:type="dxa"/>
            </w:tcMar>
            <w:vAlign w:val="top"/>
          </w:tcPr>
          <w:p w:rsidR="00000000" w:rsidDel="00000000" w:rsidP="00000000" w:rsidRDefault="00000000" w:rsidRPr="00000000" w14:paraId="00000EE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FK course.id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E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status</w:t>
            </w:r>
          </w:p>
        </w:tc>
        <w:tc>
          <w:tcPr>
            <w:tcMar>
              <w:top w:w="60.0" w:type="dxa"/>
              <w:left w:w="80.0" w:type="dxa"/>
              <w:bottom w:w="60.0" w:type="dxa"/>
              <w:right w:w="80.0" w:type="dxa"/>
            </w:tcMar>
            <w:vAlign w:val="top"/>
          </w:tcPr>
          <w:p w:rsidR="00000000" w:rsidDel="00000000" w:rsidP="00000000" w:rsidRDefault="00000000" w:rsidRPr="00000000" w14:paraId="00000EEA">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Subject status, for example Planned, Enrolled, Completed, Dropped, Withdrawn or INC</w:t>
            </w:r>
          </w:p>
        </w:tc>
        <w:tc>
          <w:tcPr>
            <w:tcMar>
              <w:top w:w="60.0" w:type="dxa"/>
              <w:left w:w="80.0" w:type="dxa"/>
              <w:bottom w:w="60.0" w:type="dxa"/>
              <w:right w:w="80.0" w:type="dxa"/>
            </w:tcMar>
            <w:vAlign w:val="top"/>
          </w:tcPr>
          <w:p w:rsidR="00000000" w:rsidDel="00000000" w:rsidP="00000000" w:rsidRDefault="00000000" w:rsidRPr="00000000" w14:paraId="00000EE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VARCHAR(40)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E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term_label</w:t>
            </w:r>
          </w:p>
        </w:tc>
        <w:tc>
          <w:tcPr>
            <w:tcMar>
              <w:top w:w="60.0" w:type="dxa"/>
              <w:left w:w="80.0" w:type="dxa"/>
              <w:bottom w:w="60.0" w:type="dxa"/>
              <w:right w:w="80.0" w:type="dxa"/>
            </w:tcMar>
            <w:vAlign w:val="top"/>
          </w:tcPr>
          <w:p w:rsidR="00000000" w:rsidDel="00000000" w:rsidP="00000000" w:rsidRDefault="00000000" w:rsidRPr="00000000" w14:paraId="00000EEA">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Term in which the subject was taken</w:t>
            </w:r>
          </w:p>
        </w:tc>
        <w:tc>
          <w:tcPr>
            <w:tcMar>
              <w:top w:w="60.0" w:type="dxa"/>
              <w:left w:w="80.0" w:type="dxa"/>
              <w:bottom w:w="60.0" w:type="dxa"/>
              <w:right w:w="80.0" w:type="dxa"/>
            </w:tcMar>
            <w:vAlign w:val="top"/>
          </w:tcPr>
          <w:p w:rsidR="00000000" w:rsidDel="00000000" w:rsidP="00000000" w:rsidRDefault="00000000" w:rsidRPr="00000000" w14:paraId="00000EE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VARCHAR(40)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E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evidence_reference</w:t>
            </w:r>
          </w:p>
        </w:tc>
        <w:tc>
          <w:tcPr>
            <w:tcMar>
              <w:top w:w="60.0" w:type="dxa"/>
              <w:left w:w="80.0" w:type="dxa"/>
              <w:bottom w:w="60.0" w:type="dxa"/>
              <w:right w:w="80.0" w:type="dxa"/>
            </w:tcMar>
            <w:vAlign w:val="top"/>
          </w:tcPr>
          <w:p w:rsidR="00000000" w:rsidDel="00000000" w:rsidP="00000000" w:rsidRDefault="00000000" w:rsidRPr="00000000" w14:paraId="00000EEA">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Reference to the source of the value</w:t>
            </w:r>
          </w:p>
        </w:tc>
        <w:tc>
          <w:tcPr>
            <w:tcMar>
              <w:top w:w="60.0" w:type="dxa"/>
              <w:left w:w="80.0" w:type="dxa"/>
              <w:bottom w:w="60.0" w:type="dxa"/>
              <w:right w:w="80.0" w:type="dxa"/>
            </w:tcMar>
            <w:vAlign w:val="top"/>
          </w:tcPr>
          <w:p w:rsidR="00000000" w:rsidDel="00000000" w:rsidP="00000000" w:rsidRDefault="00000000" w:rsidRPr="00000000" w14:paraId="00000EE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VARCHAR(160)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E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grade_value</w:t>
            </w:r>
          </w:p>
        </w:tc>
        <w:tc>
          <w:tcPr>
            <w:tcMar>
              <w:top w:w="60.0" w:type="dxa"/>
              <w:left w:w="80.0" w:type="dxa"/>
              <w:bottom w:w="60.0" w:type="dxa"/>
              <w:right w:w="80.0" w:type="dxa"/>
            </w:tcMar>
            <w:vAlign w:val="top"/>
          </w:tcPr>
          <w:p w:rsidR="00000000" w:rsidDel="00000000" w:rsidP="00000000" w:rsidRDefault="00000000" w:rsidRPr="00000000" w14:paraId="00000EEA">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Reported grade value where supplied by import; the portal never writes a grade</w:t>
            </w:r>
          </w:p>
        </w:tc>
        <w:tc>
          <w:tcPr>
            <w:tcMar>
              <w:top w:w="60.0" w:type="dxa"/>
              <w:left w:w="80.0" w:type="dxa"/>
              <w:bottom w:w="60.0" w:type="dxa"/>
              <w:right w:w="80.0" w:type="dxa"/>
            </w:tcMar>
            <w:vAlign w:val="top"/>
          </w:tcPr>
          <w:p w:rsidR="00000000" w:rsidDel="00000000" w:rsidP="00000000" w:rsidRDefault="00000000" w:rsidRPr="00000000" w14:paraId="00000EE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VARCHAR(40)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E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grade_status</w:t>
            </w:r>
          </w:p>
        </w:tc>
        <w:tc>
          <w:tcPr>
            <w:tcMar>
              <w:top w:w="60.0" w:type="dxa"/>
              <w:left w:w="80.0" w:type="dxa"/>
              <w:bottom w:w="60.0" w:type="dxa"/>
              <w:right w:w="80.0" w:type="dxa"/>
            </w:tcMar>
            <w:vAlign w:val="top"/>
          </w:tcPr>
          <w:p w:rsidR="00000000" w:rsidDel="00000000" w:rsidP="00000000" w:rsidRDefault="00000000" w:rsidRPr="00000000" w14:paraId="00000EEA">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Outcome as reported, such as Passed, Failed, Incomplete</w:t>
            </w:r>
          </w:p>
        </w:tc>
        <w:tc>
          <w:tcPr>
            <w:tcMar>
              <w:top w:w="60.0" w:type="dxa"/>
              <w:left w:w="80.0" w:type="dxa"/>
              <w:bottom w:w="60.0" w:type="dxa"/>
              <w:right w:w="80.0" w:type="dxa"/>
            </w:tcMar>
            <w:vAlign w:val="top"/>
          </w:tcPr>
          <w:p w:rsidR="00000000" w:rsidDel="00000000" w:rsidP="00000000" w:rsidRDefault="00000000" w:rsidRPr="00000000" w14:paraId="00000EE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VARCHAR(40)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E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resolved_at</w:t>
            </w:r>
          </w:p>
        </w:tc>
        <w:tc>
          <w:tcPr>
            <w:tcMar>
              <w:top w:w="60.0" w:type="dxa"/>
              <w:left w:w="80.0" w:type="dxa"/>
              <w:bottom w:w="60.0" w:type="dxa"/>
              <w:right w:w="80.0" w:type="dxa"/>
            </w:tcMar>
            <w:vAlign w:val="top"/>
          </w:tcPr>
          <w:p w:rsidR="00000000" w:rsidDel="00000000" w:rsidP="00000000" w:rsidRDefault="00000000" w:rsidRPr="00000000" w14:paraId="00000EEA">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When an incomplete was resolved</w:t>
            </w:r>
          </w:p>
        </w:tc>
        <w:tc>
          <w:tcPr>
            <w:tcMar>
              <w:top w:w="60.0" w:type="dxa"/>
              <w:left w:w="80.0" w:type="dxa"/>
              <w:bottom w:w="60.0" w:type="dxa"/>
              <w:right w:w="80.0" w:type="dxa"/>
            </w:tcMar>
            <w:vAlign w:val="top"/>
          </w:tcPr>
          <w:p w:rsidR="00000000" w:rsidDel="00000000" w:rsidP="00000000" w:rsidRDefault="00000000" w:rsidRPr="00000000" w14:paraId="00000EE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DATETIME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E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remarks</w:t>
            </w:r>
          </w:p>
        </w:tc>
        <w:tc>
          <w:tcPr>
            <w:tcMar>
              <w:top w:w="60.0" w:type="dxa"/>
              <w:left w:w="80.0" w:type="dxa"/>
              <w:bottom w:w="60.0" w:type="dxa"/>
              <w:right w:w="80.0" w:type="dxa"/>
            </w:tcMar>
            <w:vAlign w:val="top"/>
          </w:tcPr>
          <w:p w:rsidR="00000000" w:rsidDel="00000000" w:rsidP="00000000" w:rsidRDefault="00000000" w:rsidRPr="00000000" w14:paraId="00000EEA">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Free-text remarks recorded with a status change</w:t>
            </w:r>
          </w:p>
        </w:tc>
        <w:tc>
          <w:tcPr>
            <w:tcMar>
              <w:top w:w="60.0" w:type="dxa"/>
              <w:left w:w="80.0" w:type="dxa"/>
              <w:bottom w:w="60.0" w:type="dxa"/>
              <w:right w:w="80.0" w:type="dxa"/>
            </w:tcMar>
            <w:vAlign w:val="top"/>
          </w:tcPr>
          <w:p w:rsidR="00000000" w:rsidDel="00000000" w:rsidP="00000000" w:rsidRDefault="00000000" w:rsidRPr="00000000" w14:paraId="00000EE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TEXT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E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updated_at</w:t>
            </w:r>
          </w:p>
        </w:tc>
        <w:tc>
          <w:tcPr>
            <w:tcMar>
              <w:top w:w="60.0" w:type="dxa"/>
              <w:left w:w="80.0" w:type="dxa"/>
              <w:bottom w:w="60.0" w:type="dxa"/>
              <w:right w:w="80.0" w:type="dxa"/>
            </w:tcMar>
            <w:vAlign w:val="top"/>
          </w:tcPr>
          <w:p w:rsidR="00000000" w:rsidDel="00000000" w:rsidP="00000000" w:rsidRDefault="00000000" w:rsidRPr="00000000" w14:paraId="00000EEA">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Last modification timestamp</w:t>
            </w:r>
          </w:p>
        </w:tc>
        <w:tc>
          <w:tcPr>
            <w:tcMar>
              <w:top w:w="60.0" w:type="dxa"/>
              <w:left w:w="80.0" w:type="dxa"/>
              <w:bottom w:w="60.0" w:type="dxa"/>
              <w:right w:w="80.0" w:type="dxa"/>
            </w:tcMar>
            <w:vAlign w:val="top"/>
          </w:tcPr>
          <w:p w:rsidR="00000000" w:rsidDel="00000000" w:rsidP="00000000" w:rsidRDefault="00000000" w:rsidRPr="00000000" w14:paraId="00000EE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DATETIME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E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source</w:t>
            </w:r>
          </w:p>
        </w:tc>
        <w:tc>
          <w:tcPr>
            <w:tcMar>
              <w:top w:w="60.0" w:type="dxa"/>
              <w:left w:w="80.0" w:type="dxa"/>
              <w:bottom w:w="60.0" w:type="dxa"/>
              <w:right w:w="80.0" w:type="dxa"/>
            </w:tcMar>
            <w:vAlign w:val="top"/>
          </w:tcPr>
          <w:p w:rsidR="00000000" w:rsidDel="00000000" w:rsidP="00000000" w:rsidRDefault="00000000" w:rsidRPr="00000000" w14:paraId="00000EEA">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Origin of the value: Manual entry when typed in the monitoring sheet (otherwise left to the import or the workflow that set it)</w:t>
            </w:r>
          </w:p>
        </w:tc>
        <w:tc>
          <w:tcPr>
            <w:tcMar>
              <w:top w:w="60.0" w:type="dxa"/>
              <w:left w:w="80.0" w:type="dxa"/>
              <w:bottom w:w="60.0" w:type="dxa"/>
              <w:right w:w="80.0" w:type="dxa"/>
            </w:tcMar>
            <w:vAlign w:val="top"/>
          </w:tcPr>
          <w:p w:rsidR="00000000" w:rsidDel="00000000" w:rsidP="00000000" w:rsidRDefault="00000000" w:rsidRPr="00000000" w14:paraId="00000EE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VARCHAR(30)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E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source_user</w:t>
            </w:r>
          </w:p>
        </w:tc>
        <w:tc>
          <w:tcPr>
            <w:tcMar>
              <w:top w:w="60.0" w:type="dxa"/>
              <w:left w:w="80.0" w:type="dxa"/>
              <w:bottom w:w="60.0" w:type="dxa"/>
              <w:right w:w="80.0" w:type="dxa"/>
            </w:tcMar>
            <w:vAlign w:val="top"/>
          </w:tcPr>
          <w:p w:rsidR="00000000" w:rsidDel="00000000" w:rsidP="00000000" w:rsidRDefault="00000000" w:rsidRPr="00000000" w14:paraId="00000EEA">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Person who made the manual entry</w:t>
            </w:r>
          </w:p>
        </w:tc>
        <w:tc>
          <w:tcPr>
            <w:tcMar>
              <w:top w:w="60.0" w:type="dxa"/>
              <w:left w:w="80.0" w:type="dxa"/>
              <w:bottom w:w="60.0" w:type="dxa"/>
              <w:right w:w="80.0" w:type="dxa"/>
            </w:tcMar>
            <w:vAlign w:val="top"/>
          </w:tcPr>
          <w:p w:rsidR="00000000" w:rsidDel="00000000" w:rsidP="00000000" w:rsidRDefault="00000000" w:rsidRPr="00000000" w14:paraId="00000EE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VARCHAR(160)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E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source_at</w:t>
            </w:r>
          </w:p>
        </w:tc>
        <w:tc>
          <w:tcPr>
            <w:tcMar>
              <w:top w:w="60.0" w:type="dxa"/>
              <w:left w:w="80.0" w:type="dxa"/>
              <w:bottom w:w="60.0" w:type="dxa"/>
              <w:right w:w="80.0" w:type="dxa"/>
            </w:tcMar>
            <w:vAlign w:val="top"/>
          </w:tcPr>
          <w:p w:rsidR="00000000" w:rsidDel="00000000" w:rsidP="00000000" w:rsidRDefault="00000000" w:rsidRPr="00000000" w14:paraId="00000EEA">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When the manual entry was made</w:t>
            </w:r>
          </w:p>
        </w:tc>
        <w:tc>
          <w:tcPr>
            <w:tcMar>
              <w:top w:w="60.0" w:type="dxa"/>
              <w:left w:w="80.0" w:type="dxa"/>
              <w:bottom w:w="60.0" w:type="dxa"/>
              <w:right w:w="80.0" w:type="dxa"/>
            </w:tcMar>
            <w:vAlign w:val="top"/>
          </w:tcPr>
          <w:p w:rsidR="00000000" w:rsidDel="00000000" w:rsidP="00000000" w:rsidRDefault="00000000" w:rsidRPr="00000000" w14:paraId="00000EE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DATETIME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E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source_reason</w:t>
            </w:r>
          </w:p>
        </w:tc>
        <w:tc>
          <w:tcPr>
            <w:tcMar>
              <w:top w:w="60.0" w:type="dxa"/>
              <w:left w:w="80.0" w:type="dxa"/>
              <w:bottom w:w="60.0" w:type="dxa"/>
              <w:right w:w="80.0" w:type="dxa"/>
            </w:tcMar>
            <w:vAlign w:val="top"/>
          </w:tcPr>
          <w:p w:rsidR="00000000" w:rsidDel="00000000" w:rsidP="00000000" w:rsidRDefault="00000000" w:rsidRPr="00000000" w14:paraId="00000EEA">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Reason given for the manual entry</w:t>
            </w:r>
          </w:p>
        </w:tc>
        <w:tc>
          <w:tcPr>
            <w:tcMar>
              <w:top w:w="60.0" w:type="dxa"/>
              <w:left w:w="80.0" w:type="dxa"/>
              <w:bottom w:w="60.0" w:type="dxa"/>
              <w:right w:w="80.0" w:type="dxa"/>
            </w:tcMar>
            <w:vAlign w:val="top"/>
          </w:tcPr>
          <w:p w:rsidR="00000000" w:rsidDel="00000000" w:rsidP="00000000" w:rsidRDefault="00000000" w:rsidRPr="00000000" w14:paraId="00000EE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TEXT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E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removed_at</w:t>
            </w:r>
          </w:p>
        </w:tc>
        <w:tc>
          <w:tcPr>
            <w:tcMar>
              <w:top w:w="60.0" w:type="dxa"/>
              <w:left w:w="80.0" w:type="dxa"/>
              <w:bottom w:w="60.0" w:type="dxa"/>
              <w:right w:w="80.0" w:type="dxa"/>
            </w:tcMar>
            <w:vAlign w:val="top"/>
          </w:tcPr>
          <w:p w:rsidR="00000000" w:rsidDel="00000000" w:rsidP="00000000" w:rsidRDefault="00000000" w:rsidRPr="00000000" w14:paraId="00000EEA">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When a manually removed subject row was removed</w:t>
            </w:r>
          </w:p>
        </w:tc>
        <w:tc>
          <w:tcPr>
            <w:tcMar>
              <w:top w:w="60.0" w:type="dxa"/>
              <w:left w:w="80.0" w:type="dxa"/>
              <w:bottom w:w="60.0" w:type="dxa"/>
              <w:right w:w="80.0" w:type="dxa"/>
            </w:tcMar>
            <w:vAlign w:val="top"/>
          </w:tcPr>
          <w:p w:rsidR="00000000" w:rsidDel="00000000" w:rsidP="00000000" w:rsidRDefault="00000000" w:rsidRPr="00000000" w14:paraId="00000EE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DATETIME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E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removed_by</w:t>
            </w:r>
          </w:p>
        </w:tc>
        <w:tc>
          <w:tcPr>
            <w:tcMar>
              <w:top w:w="60.0" w:type="dxa"/>
              <w:left w:w="80.0" w:type="dxa"/>
              <w:bottom w:w="60.0" w:type="dxa"/>
              <w:right w:w="80.0" w:type="dxa"/>
            </w:tcMar>
            <w:vAlign w:val="top"/>
          </w:tcPr>
          <w:p w:rsidR="00000000" w:rsidDel="00000000" w:rsidP="00000000" w:rsidRDefault="00000000" w:rsidRPr="00000000" w14:paraId="00000EEA">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Person who removed the row</w:t>
            </w:r>
          </w:p>
        </w:tc>
        <w:tc>
          <w:tcPr>
            <w:tcMar>
              <w:top w:w="60.0" w:type="dxa"/>
              <w:left w:w="80.0" w:type="dxa"/>
              <w:bottom w:w="60.0" w:type="dxa"/>
              <w:right w:w="80.0" w:type="dxa"/>
            </w:tcMar>
            <w:vAlign w:val="top"/>
          </w:tcPr>
          <w:p w:rsidR="00000000" w:rsidDel="00000000" w:rsidP="00000000" w:rsidRDefault="00000000" w:rsidRPr="00000000" w14:paraId="00000EE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VARCHAR(160)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E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removal_reason</w:t>
            </w:r>
          </w:p>
        </w:tc>
        <w:tc>
          <w:tcPr>
            <w:tcMar>
              <w:top w:w="60.0" w:type="dxa"/>
              <w:left w:w="80.0" w:type="dxa"/>
              <w:bottom w:w="60.0" w:type="dxa"/>
              <w:right w:w="80.0" w:type="dxa"/>
            </w:tcMar>
            <w:vAlign w:val="top"/>
          </w:tcPr>
          <w:p w:rsidR="00000000" w:rsidDel="00000000" w:rsidP="00000000" w:rsidRDefault="00000000" w:rsidRPr="00000000" w14:paraId="00000EEA">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Reason given for the removal</w:t>
            </w:r>
          </w:p>
        </w:tc>
        <w:tc>
          <w:tcPr>
            <w:tcMar>
              <w:top w:w="60.0" w:type="dxa"/>
              <w:left w:w="80.0" w:type="dxa"/>
              <w:bottom w:w="60.0" w:type="dxa"/>
              <w:right w:w="80.0" w:type="dxa"/>
            </w:tcMar>
            <w:vAlign w:val="top"/>
          </w:tcPr>
          <w:p w:rsidR="00000000" w:rsidDel="00000000" w:rsidP="00000000" w:rsidRDefault="00000000" w:rsidRPr="00000000" w14:paraId="00000EE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TEXT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E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removed_status</w:t>
            </w:r>
          </w:p>
        </w:tc>
        <w:tc>
          <w:tcPr>
            <w:tcMar>
              <w:top w:w="60.0" w:type="dxa"/>
              <w:left w:w="80.0" w:type="dxa"/>
              <w:bottom w:w="60.0" w:type="dxa"/>
              <w:right w:w="80.0" w:type="dxa"/>
            </w:tcMar>
            <w:vAlign w:val="top"/>
          </w:tcPr>
          <w:p w:rsidR="00000000" w:rsidDel="00000000" w:rsidP="00000000" w:rsidRDefault="00000000" w:rsidRPr="00000000" w14:paraId="00000EEA">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Status the row held when it was removed</w:t>
            </w:r>
          </w:p>
        </w:tc>
        <w:tc>
          <w:tcPr>
            <w:tcMar>
              <w:top w:w="60.0" w:type="dxa"/>
              <w:left w:w="80.0" w:type="dxa"/>
              <w:bottom w:w="60.0" w:type="dxa"/>
              <w:right w:w="80.0" w:type="dxa"/>
            </w:tcMar>
            <w:vAlign w:val="top"/>
          </w:tcPr>
          <w:p w:rsidR="00000000" w:rsidDel="00000000" w:rsidP="00000000" w:rsidRDefault="00000000" w:rsidRPr="00000000" w14:paraId="00000EE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VARCHAR(40)</w:t>
            </w:r>
          </w:p>
        </w:tc>
      </w:tr>
    </w:tbl>
    <w:p w:rsidR="00000000" w:rsidDel="00000000" w:rsidP="00000000" w:rsidRDefault="00000000" w:rsidRPr="00000000" w14:paraId="00000F0D">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0E">
      <w:pPr>
        <w:pStyle w:val="Heading4"/>
        <w:spacing w:line="276" w:lineRule="auto"/>
        <w:rPr/>
      </w:pPr>
      <w:r w:rsidDel="00000000" w:rsidR="00000000" w:rsidRPr="00000000">
        <w:rPr>
          <w:rtl w:val="0"/>
        </w:rPr>
        <w:t xml:space="preserve">5.9.2.7 withdrawal_application</w:t>
      </w:r>
    </w:p>
    <w:tbl>
      <w:tblPr>
        <w:tblStyle w:val="Table4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00"/>
        <w:gridCol w:w="4460"/>
        <w:gridCol w:w="2200"/>
        <w:tblGridChange w:id="0">
          <w:tblGrid>
            <w:gridCol w:w="2700"/>
            <w:gridCol w:w="4460"/>
            <w:gridCol w:w="220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0F0F">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Field name</w:t>
            </w:r>
          </w:p>
        </w:tc>
        <w:tc>
          <w:tcPr>
            <w:shd w:fill="d9d9d9" w:val="clear"/>
            <w:tcMar>
              <w:top w:w="60.0" w:type="dxa"/>
              <w:left w:w="80.0" w:type="dxa"/>
              <w:bottom w:w="60.0" w:type="dxa"/>
              <w:right w:w="80.0" w:type="dxa"/>
            </w:tcMar>
            <w:vAlign w:val="top"/>
          </w:tcPr>
          <w:p w:rsidR="00000000" w:rsidDel="00000000" w:rsidP="00000000" w:rsidRDefault="00000000" w:rsidRPr="00000000" w14:paraId="00000F10">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Description</w:t>
            </w:r>
          </w:p>
        </w:tc>
        <w:tc>
          <w:tcPr>
            <w:shd w:fill="d9d9d9" w:val="clear"/>
            <w:tcMar>
              <w:top w:w="60.0" w:type="dxa"/>
              <w:left w:w="80.0" w:type="dxa"/>
              <w:bottom w:w="60.0" w:type="dxa"/>
              <w:right w:w="80.0" w:type="dxa"/>
            </w:tcMar>
            <w:vAlign w:val="top"/>
          </w:tcPr>
          <w:p w:rsidR="00000000" w:rsidDel="00000000" w:rsidP="00000000" w:rsidRDefault="00000000" w:rsidRPr="00000000" w14:paraId="00000F11">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Data type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1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id</w:t>
            </w:r>
          </w:p>
        </w:tc>
        <w:tc>
          <w:tcPr>
            <w:tcMar>
              <w:top w:w="60.0" w:type="dxa"/>
              <w:left w:w="80.0" w:type="dxa"/>
              <w:bottom w:w="60.0" w:type="dxa"/>
              <w:right w:w="80.0" w:type="dxa"/>
            </w:tcMar>
            <w:vAlign w:val="top"/>
          </w:tcPr>
          <w:p w:rsidR="00000000" w:rsidDel="00000000" w:rsidP="00000000" w:rsidRDefault="00000000" w:rsidRPr="00000000" w14:paraId="00000F1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Unique identifier for the application</w:t>
            </w:r>
          </w:p>
        </w:tc>
        <w:tc>
          <w:tcPr>
            <w:tcMar>
              <w:top w:w="60.0" w:type="dxa"/>
              <w:left w:w="80.0" w:type="dxa"/>
              <w:bottom w:w="60.0" w:type="dxa"/>
              <w:right w:w="80.0" w:type="dxa"/>
            </w:tcMar>
            <w:vAlign w:val="top"/>
          </w:tcPr>
          <w:p w:rsidR="00000000" w:rsidDel="00000000" w:rsidP="00000000" w:rsidRDefault="00000000" w:rsidRPr="00000000" w14:paraId="00000F1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PK</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1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student_id</w:t>
            </w:r>
          </w:p>
        </w:tc>
        <w:tc>
          <w:tcPr>
            <w:tcMar>
              <w:top w:w="60.0" w:type="dxa"/>
              <w:left w:w="80.0" w:type="dxa"/>
              <w:bottom w:w="60.0" w:type="dxa"/>
              <w:right w:w="80.0" w:type="dxa"/>
            </w:tcMar>
            <w:vAlign w:val="top"/>
          </w:tcPr>
          <w:p w:rsidR="00000000" w:rsidDel="00000000" w:rsidP="00000000" w:rsidRDefault="00000000" w:rsidRPr="00000000" w14:paraId="00000F1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Student applying</w:t>
            </w:r>
          </w:p>
        </w:tc>
        <w:tc>
          <w:tcPr>
            <w:tcMar>
              <w:top w:w="60.0" w:type="dxa"/>
              <w:left w:w="80.0" w:type="dxa"/>
              <w:bottom w:w="60.0" w:type="dxa"/>
              <w:right w:w="80.0" w:type="dxa"/>
            </w:tcMar>
            <w:vAlign w:val="top"/>
          </w:tcPr>
          <w:p w:rsidR="00000000" w:rsidDel="00000000" w:rsidP="00000000" w:rsidRDefault="00000000" w:rsidRPr="00000000" w14:paraId="00000F1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FK student.id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1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reason</w:t>
            </w:r>
          </w:p>
        </w:tc>
        <w:tc>
          <w:tcPr>
            <w:tcMar>
              <w:top w:w="60.0" w:type="dxa"/>
              <w:left w:w="80.0" w:type="dxa"/>
              <w:bottom w:w="60.0" w:type="dxa"/>
              <w:right w:w="80.0" w:type="dxa"/>
            </w:tcMar>
            <w:vAlign w:val="top"/>
          </w:tcPr>
          <w:p w:rsidR="00000000" w:rsidDel="00000000" w:rsidP="00000000" w:rsidRDefault="00000000" w:rsidRPr="00000000" w14:paraId="00000F1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Reason given by the student</w:t>
            </w:r>
          </w:p>
        </w:tc>
        <w:tc>
          <w:tcPr>
            <w:tcMar>
              <w:top w:w="60.0" w:type="dxa"/>
              <w:left w:w="80.0" w:type="dxa"/>
              <w:bottom w:w="60.0" w:type="dxa"/>
              <w:right w:w="80.0" w:type="dxa"/>
            </w:tcMar>
            <w:vAlign w:val="top"/>
          </w:tcPr>
          <w:p w:rsidR="00000000" w:rsidDel="00000000" w:rsidP="00000000" w:rsidRDefault="00000000" w:rsidRPr="00000000" w14:paraId="00000F1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TEXT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1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effective_term</w:t>
            </w:r>
          </w:p>
        </w:tc>
        <w:tc>
          <w:tcPr>
            <w:tcMar>
              <w:top w:w="60.0" w:type="dxa"/>
              <w:left w:w="80.0" w:type="dxa"/>
              <w:bottom w:w="60.0" w:type="dxa"/>
              <w:right w:w="80.0" w:type="dxa"/>
            </w:tcMar>
            <w:vAlign w:val="top"/>
          </w:tcPr>
          <w:p w:rsidR="00000000" w:rsidDel="00000000" w:rsidP="00000000" w:rsidRDefault="00000000" w:rsidRPr="00000000" w14:paraId="00000F1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Term in which the withdrawal takes effect</w:t>
            </w:r>
          </w:p>
        </w:tc>
        <w:tc>
          <w:tcPr>
            <w:tcMar>
              <w:top w:w="60.0" w:type="dxa"/>
              <w:left w:w="80.0" w:type="dxa"/>
              <w:bottom w:w="60.0" w:type="dxa"/>
              <w:right w:w="80.0" w:type="dxa"/>
            </w:tcMar>
            <w:vAlign w:val="top"/>
          </w:tcPr>
          <w:p w:rsidR="00000000" w:rsidDel="00000000" w:rsidP="00000000" w:rsidRDefault="00000000" w:rsidRPr="00000000" w14:paraId="00000F1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VARCHAR(80)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1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subject_enrollment_id</w:t>
            </w:r>
          </w:p>
        </w:tc>
        <w:tc>
          <w:tcPr>
            <w:tcMar>
              <w:top w:w="60.0" w:type="dxa"/>
              <w:left w:w="80.0" w:type="dxa"/>
              <w:bottom w:w="60.0" w:type="dxa"/>
              <w:right w:w="80.0" w:type="dxa"/>
            </w:tcMar>
            <w:vAlign w:val="top"/>
          </w:tcPr>
          <w:p w:rsidR="00000000" w:rsidDel="00000000" w:rsidP="00000000" w:rsidRDefault="00000000" w:rsidRPr="00000000" w14:paraId="00000F1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The specific enrolled subject being withdrawn from</w:t>
            </w:r>
          </w:p>
        </w:tc>
        <w:tc>
          <w:tcPr>
            <w:tcMar>
              <w:top w:w="60.0" w:type="dxa"/>
              <w:left w:w="80.0" w:type="dxa"/>
              <w:bottom w:w="60.0" w:type="dxa"/>
              <w:right w:w="80.0" w:type="dxa"/>
            </w:tcMar>
            <w:vAlign w:val="top"/>
          </w:tcPr>
          <w:p w:rsidR="00000000" w:rsidDel="00000000" w:rsidP="00000000" w:rsidRDefault="00000000" w:rsidRPr="00000000" w14:paraId="00000F1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FK subject_enrollment.id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1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withdrawal_scope</w:t>
            </w:r>
          </w:p>
        </w:tc>
        <w:tc>
          <w:tcPr>
            <w:tcMar>
              <w:top w:w="60.0" w:type="dxa"/>
              <w:left w:w="80.0" w:type="dxa"/>
              <w:bottom w:w="60.0" w:type="dxa"/>
              <w:right w:w="80.0" w:type="dxa"/>
            </w:tcMar>
            <w:vAlign w:val="top"/>
          </w:tcPr>
          <w:p w:rsidR="00000000" w:rsidDel="00000000" w:rsidP="00000000" w:rsidRDefault="00000000" w:rsidRPr="00000000" w14:paraId="00000F1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Scope of the withdrawal; subject-level in this implementation</w:t>
            </w:r>
          </w:p>
        </w:tc>
        <w:tc>
          <w:tcPr>
            <w:tcMar>
              <w:top w:w="60.0" w:type="dxa"/>
              <w:left w:w="80.0" w:type="dxa"/>
              <w:bottom w:w="60.0" w:type="dxa"/>
              <w:right w:w="80.0" w:type="dxa"/>
            </w:tcMar>
            <w:vAlign w:val="top"/>
          </w:tcPr>
          <w:p w:rsidR="00000000" w:rsidDel="00000000" w:rsidP="00000000" w:rsidRDefault="00000000" w:rsidRPr="00000000" w14:paraId="00000F1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VARCHAR(30)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1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request_attachment_id</w:t>
            </w:r>
          </w:p>
        </w:tc>
        <w:tc>
          <w:tcPr>
            <w:tcMar>
              <w:top w:w="60.0" w:type="dxa"/>
              <w:left w:w="80.0" w:type="dxa"/>
              <w:bottom w:w="60.0" w:type="dxa"/>
              <w:right w:w="80.0" w:type="dxa"/>
            </w:tcMar>
            <w:vAlign w:val="top"/>
          </w:tcPr>
          <w:p w:rsidR="00000000" w:rsidDel="00000000" w:rsidP="00000000" w:rsidRDefault="00000000" w:rsidRPr="00000000" w14:paraId="00000F1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Reference to the student's letter of request</w:t>
            </w:r>
          </w:p>
        </w:tc>
        <w:tc>
          <w:tcPr>
            <w:tcMar>
              <w:top w:w="60.0" w:type="dxa"/>
              <w:left w:w="80.0" w:type="dxa"/>
              <w:bottom w:w="60.0" w:type="dxa"/>
              <w:right w:w="80.0" w:type="dxa"/>
            </w:tcMar>
            <w:vAlign w:val="top"/>
          </w:tcPr>
          <w:p w:rsidR="00000000" w:rsidDel="00000000" w:rsidP="00000000" w:rsidRDefault="00000000" w:rsidRPr="00000000" w14:paraId="00000F1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FK student_request_attachment.id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1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proof_attachment_id</w:t>
            </w:r>
          </w:p>
        </w:tc>
        <w:tc>
          <w:tcPr>
            <w:tcMar>
              <w:top w:w="60.0" w:type="dxa"/>
              <w:left w:w="80.0" w:type="dxa"/>
              <w:bottom w:w="60.0" w:type="dxa"/>
              <w:right w:w="80.0" w:type="dxa"/>
            </w:tcMar>
            <w:vAlign w:val="top"/>
          </w:tcPr>
          <w:p w:rsidR="00000000" w:rsidDel="00000000" w:rsidP="00000000" w:rsidRDefault="00000000" w:rsidRPr="00000000" w14:paraId="00000F1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Reference to supporting proof attached by the student</w:t>
            </w:r>
          </w:p>
        </w:tc>
        <w:tc>
          <w:tcPr>
            <w:tcMar>
              <w:top w:w="60.0" w:type="dxa"/>
              <w:left w:w="80.0" w:type="dxa"/>
              <w:bottom w:w="60.0" w:type="dxa"/>
              <w:right w:w="80.0" w:type="dxa"/>
            </w:tcMar>
            <w:vAlign w:val="top"/>
          </w:tcPr>
          <w:p w:rsidR="00000000" w:rsidDel="00000000" w:rsidP="00000000" w:rsidRDefault="00000000" w:rsidRPr="00000000" w14:paraId="00000F1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FK student_request_attachment.id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1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fee_status</w:t>
            </w:r>
          </w:p>
        </w:tc>
        <w:tc>
          <w:tcPr>
            <w:tcMar>
              <w:top w:w="60.0" w:type="dxa"/>
              <w:left w:w="80.0" w:type="dxa"/>
              <w:bottom w:w="60.0" w:type="dxa"/>
              <w:right w:w="80.0" w:type="dxa"/>
            </w:tcMar>
            <w:vAlign w:val="top"/>
          </w:tcPr>
          <w:p w:rsidR="00000000" w:rsidDel="00000000" w:rsidP="00000000" w:rsidRDefault="00000000" w:rsidRPr="00000000" w14:paraId="00000F1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Fee status recorded by staff (Not Applicable at filing: the fee tier is shown for information and the Business Office settles any payment)</w:t>
            </w:r>
          </w:p>
        </w:tc>
        <w:tc>
          <w:tcPr>
            <w:tcMar>
              <w:top w:w="60.0" w:type="dxa"/>
              <w:left w:w="80.0" w:type="dxa"/>
              <w:bottom w:w="60.0" w:type="dxa"/>
              <w:right w:w="80.0" w:type="dxa"/>
            </w:tcMar>
            <w:vAlign w:val="top"/>
          </w:tcPr>
          <w:p w:rsidR="00000000" w:rsidDel="00000000" w:rsidP="00000000" w:rsidRDefault="00000000" w:rsidRPr="00000000" w14:paraId="00000F1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VARCHAR(40)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1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requirement_status</w:t>
            </w:r>
          </w:p>
        </w:tc>
        <w:tc>
          <w:tcPr>
            <w:tcMar>
              <w:top w:w="60.0" w:type="dxa"/>
              <w:left w:w="80.0" w:type="dxa"/>
              <w:bottom w:w="60.0" w:type="dxa"/>
              <w:right w:w="80.0" w:type="dxa"/>
            </w:tcMar>
            <w:vAlign w:val="top"/>
          </w:tcPr>
          <w:p w:rsidR="00000000" w:rsidDel="00000000" w:rsidP="00000000" w:rsidRDefault="00000000" w:rsidRPr="00000000" w14:paraId="00000F1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Whether the required documents are complete (Not Applicable at filing)</w:t>
            </w:r>
          </w:p>
        </w:tc>
        <w:tc>
          <w:tcPr>
            <w:tcMar>
              <w:top w:w="60.0" w:type="dxa"/>
              <w:left w:w="80.0" w:type="dxa"/>
              <w:bottom w:w="60.0" w:type="dxa"/>
              <w:right w:w="80.0" w:type="dxa"/>
            </w:tcMar>
            <w:vAlign w:val="top"/>
          </w:tcPr>
          <w:p w:rsidR="00000000" w:rsidDel="00000000" w:rsidP="00000000" w:rsidRDefault="00000000" w:rsidRPr="00000000" w14:paraId="00000F1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VARCHAR(40)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1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dean_decision</w:t>
            </w:r>
          </w:p>
        </w:tc>
        <w:tc>
          <w:tcPr>
            <w:tcMar>
              <w:top w:w="60.0" w:type="dxa"/>
              <w:left w:w="80.0" w:type="dxa"/>
              <w:bottom w:w="60.0" w:type="dxa"/>
              <w:right w:w="80.0" w:type="dxa"/>
            </w:tcMar>
            <w:vAlign w:val="top"/>
          </w:tcPr>
          <w:p w:rsidR="00000000" w:rsidDel="00000000" w:rsidP="00000000" w:rsidRDefault="00000000" w:rsidRPr="00000000" w14:paraId="00000F1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Dean's decision on the application</w:t>
            </w:r>
          </w:p>
        </w:tc>
        <w:tc>
          <w:tcPr>
            <w:tcMar>
              <w:top w:w="60.0" w:type="dxa"/>
              <w:left w:w="80.0" w:type="dxa"/>
              <w:bottom w:w="60.0" w:type="dxa"/>
              <w:right w:w="80.0" w:type="dxa"/>
            </w:tcMar>
            <w:vAlign w:val="top"/>
          </w:tcPr>
          <w:p w:rsidR="00000000" w:rsidDel="00000000" w:rsidP="00000000" w:rsidRDefault="00000000" w:rsidRPr="00000000" w14:paraId="00000F1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VARCHAR(40)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1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staff_remarks</w:t>
            </w:r>
          </w:p>
        </w:tc>
        <w:tc>
          <w:tcPr>
            <w:tcMar>
              <w:top w:w="60.0" w:type="dxa"/>
              <w:left w:w="80.0" w:type="dxa"/>
              <w:bottom w:w="60.0" w:type="dxa"/>
              <w:right w:w="80.0" w:type="dxa"/>
            </w:tcMar>
            <w:vAlign w:val="top"/>
          </w:tcPr>
          <w:p w:rsidR="00000000" w:rsidDel="00000000" w:rsidP="00000000" w:rsidRDefault="00000000" w:rsidRPr="00000000" w14:paraId="00000F1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Remarks recorded by Graduate School staff</w:t>
            </w:r>
          </w:p>
        </w:tc>
        <w:tc>
          <w:tcPr>
            <w:tcMar>
              <w:top w:w="60.0" w:type="dxa"/>
              <w:left w:w="80.0" w:type="dxa"/>
              <w:bottom w:w="60.0" w:type="dxa"/>
              <w:right w:w="80.0" w:type="dxa"/>
            </w:tcMar>
            <w:vAlign w:val="top"/>
          </w:tcPr>
          <w:p w:rsidR="00000000" w:rsidDel="00000000" w:rsidP="00000000" w:rsidRDefault="00000000" w:rsidRPr="00000000" w14:paraId="00000F1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TEXT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1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academic_coordinator_remarks</w:t>
            </w:r>
          </w:p>
        </w:tc>
        <w:tc>
          <w:tcPr>
            <w:tcMar>
              <w:top w:w="60.0" w:type="dxa"/>
              <w:left w:w="80.0" w:type="dxa"/>
              <w:bottom w:w="60.0" w:type="dxa"/>
              <w:right w:w="80.0" w:type="dxa"/>
            </w:tcMar>
            <w:vAlign w:val="top"/>
          </w:tcPr>
          <w:p w:rsidR="00000000" w:rsidDel="00000000" w:rsidP="00000000" w:rsidRDefault="00000000" w:rsidRPr="00000000" w14:paraId="00000F1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Remarks recorded by the Academic Coordinator</w:t>
            </w:r>
          </w:p>
        </w:tc>
        <w:tc>
          <w:tcPr>
            <w:tcMar>
              <w:top w:w="60.0" w:type="dxa"/>
              <w:left w:w="80.0" w:type="dxa"/>
              <w:bottom w:w="60.0" w:type="dxa"/>
              <w:right w:w="80.0" w:type="dxa"/>
            </w:tcMar>
            <w:vAlign w:val="top"/>
          </w:tcPr>
          <w:p w:rsidR="00000000" w:rsidDel="00000000" w:rsidP="00000000" w:rsidRDefault="00000000" w:rsidRPr="00000000" w14:paraId="00000F1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TEXT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1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registrar_status</w:t>
            </w:r>
          </w:p>
        </w:tc>
        <w:tc>
          <w:tcPr>
            <w:tcMar>
              <w:top w:w="60.0" w:type="dxa"/>
              <w:left w:w="80.0" w:type="dxa"/>
              <w:bottom w:w="60.0" w:type="dxa"/>
              <w:right w:w="80.0" w:type="dxa"/>
            </w:tcMar>
            <w:vAlign w:val="top"/>
          </w:tcPr>
          <w:p w:rsidR="00000000" w:rsidDel="00000000" w:rsidP="00000000" w:rsidRDefault="00000000" w:rsidRPr="00000000" w14:paraId="00000F1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State of the handoff to the Registrar</w:t>
            </w:r>
          </w:p>
        </w:tc>
        <w:tc>
          <w:tcPr>
            <w:tcMar>
              <w:top w:w="60.0" w:type="dxa"/>
              <w:left w:w="80.0" w:type="dxa"/>
              <w:bottom w:w="60.0" w:type="dxa"/>
              <w:right w:w="80.0" w:type="dxa"/>
            </w:tcMar>
            <w:vAlign w:val="top"/>
          </w:tcPr>
          <w:p w:rsidR="00000000" w:rsidDel="00000000" w:rsidP="00000000" w:rsidRDefault="00000000" w:rsidRPr="00000000" w14:paraId="00000F1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VARCHAR(80)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1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registrar_reference</w:t>
            </w:r>
          </w:p>
        </w:tc>
        <w:tc>
          <w:tcPr>
            <w:tcMar>
              <w:top w:w="60.0" w:type="dxa"/>
              <w:left w:w="80.0" w:type="dxa"/>
              <w:bottom w:w="60.0" w:type="dxa"/>
              <w:right w:w="80.0" w:type="dxa"/>
            </w:tcMar>
            <w:vAlign w:val="top"/>
          </w:tcPr>
          <w:p w:rsidR="00000000" w:rsidDel="00000000" w:rsidP="00000000" w:rsidRDefault="00000000" w:rsidRPr="00000000" w14:paraId="00000F1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Reference recorded for the Registrar handoff</w:t>
            </w:r>
          </w:p>
        </w:tc>
        <w:tc>
          <w:tcPr>
            <w:tcMar>
              <w:top w:w="60.0" w:type="dxa"/>
              <w:left w:w="80.0" w:type="dxa"/>
              <w:bottom w:w="60.0" w:type="dxa"/>
              <w:right w:w="80.0" w:type="dxa"/>
            </w:tcMar>
            <w:vAlign w:val="top"/>
          </w:tcPr>
          <w:p w:rsidR="00000000" w:rsidDel="00000000" w:rsidP="00000000" w:rsidRDefault="00000000" w:rsidRPr="00000000" w14:paraId="00000F1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VARCHAR(160)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1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registrar_report_generated_at</w:t>
            </w:r>
          </w:p>
        </w:tc>
        <w:tc>
          <w:tcPr>
            <w:tcMar>
              <w:top w:w="60.0" w:type="dxa"/>
              <w:left w:w="80.0" w:type="dxa"/>
              <w:bottom w:w="60.0" w:type="dxa"/>
              <w:right w:w="80.0" w:type="dxa"/>
            </w:tcMar>
            <w:vAlign w:val="top"/>
          </w:tcPr>
          <w:p w:rsidR="00000000" w:rsidDel="00000000" w:rsidP="00000000" w:rsidRDefault="00000000" w:rsidRPr="00000000" w14:paraId="00000F1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When the Registrar document was generated</w:t>
            </w:r>
          </w:p>
        </w:tc>
        <w:tc>
          <w:tcPr>
            <w:tcMar>
              <w:top w:w="60.0" w:type="dxa"/>
              <w:left w:w="80.0" w:type="dxa"/>
              <w:bottom w:w="60.0" w:type="dxa"/>
              <w:right w:w="80.0" w:type="dxa"/>
            </w:tcMar>
            <w:vAlign w:val="top"/>
          </w:tcPr>
          <w:p w:rsidR="00000000" w:rsidDel="00000000" w:rsidP="00000000" w:rsidRDefault="00000000" w:rsidRPr="00000000" w14:paraId="00000F1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DATETIME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1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registrar_sent_at</w:t>
            </w:r>
          </w:p>
        </w:tc>
        <w:tc>
          <w:tcPr>
            <w:tcMar>
              <w:top w:w="60.0" w:type="dxa"/>
              <w:left w:w="80.0" w:type="dxa"/>
              <w:bottom w:w="60.0" w:type="dxa"/>
              <w:right w:w="80.0" w:type="dxa"/>
            </w:tcMar>
            <w:vAlign w:val="top"/>
          </w:tcPr>
          <w:p w:rsidR="00000000" w:rsidDel="00000000" w:rsidP="00000000" w:rsidRDefault="00000000" w:rsidRPr="00000000" w14:paraId="00000F1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When the document was recorded as sent</w:t>
            </w:r>
          </w:p>
        </w:tc>
        <w:tc>
          <w:tcPr>
            <w:tcMar>
              <w:top w:w="60.0" w:type="dxa"/>
              <w:left w:w="80.0" w:type="dxa"/>
              <w:bottom w:w="60.0" w:type="dxa"/>
              <w:right w:w="80.0" w:type="dxa"/>
            </w:tcMar>
            <w:vAlign w:val="top"/>
          </w:tcPr>
          <w:p w:rsidR="00000000" w:rsidDel="00000000" w:rsidP="00000000" w:rsidRDefault="00000000" w:rsidRPr="00000000" w14:paraId="00000F1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DATETIME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1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registrar_confirmed_at</w:t>
            </w:r>
          </w:p>
        </w:tc>
        <w:tc>
          <w:tcPr>
            <w:tcMar>
              <w:top w:w="60.0" w:type="dxa"/>
              <w:left w:w="80.0" w:type="dxa"/>
              <w:bottom w:w="60.0" w:type="dxa"/>
              <w:right w:w="80.0" w:type="dxa"/>
            </w:tcMar>
            <w:vAlign w:val="top"/>
          </w:tcPr>
          <w:p w:rsidR="00000000" w:rsidDel="00000000" w:rsidP="00000000" w:rsidRDefault="00000000" w:rsidRPr="00000000" w14:paraId="00000F1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When the Registrar's confirmation was recorded</w:t>
            </w:r>
          </w:p>
        </w:tc>
        <w:tc>
          <w:tcPr>
            <w:tcMar>
              <w:top w:w="60.0" w:type="dxa"/>
              <w:left w:w="80.0" w:type="dxa"/>
              <w:bottom w:w="60.0" w:type="dxa"/>
              <w:right w:w="80.0" w:type="dxa"/>
            </w:tcMar>
            <w:vAlign w:val="top"/>
          </w:tcPr>
          <w:p w:rsidR="00000000" w:rsidDel="00000000" w:rsidP="00000000" w:rsidRDefault="00000000" w:rsidRPr="00000000" w14:paraId="00000F1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DATETIME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1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effective_date</w:t>
            </w:r>
          </w:p>
        </w:tc>
        <w:tc>
          <w:tcPr>
            <w:tcMar>
              <w:top w:w="60.0" w:type="dxa"/>
              <w:left w:w="80.0" w:type="dxa"/>
              <w:bottom w:w="60.0" w:type="dxa"/>
              <w:right w:w="80.0" w:type="dxa"/>
            </w:tcMar>
            <w:vAlign w:val="top"/>
          </w:tcPr>
          <w:p w:rsidR="00000000" w:rsidDel="00000000" w:rsidP="00000000" w:rsidRDefault="00000000" w:rsidRPr="00000000" w14:paraId="00000F1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Effective date of the withdrawal</w:t>
            </w:r>
          </w:p>
        </w:tc>
        <w:tc>
          <w:tcPr>
            <w:tcMar>
              <w:top w:w="60.0" w:type="dxa"/>
              <w:left w:w="80.0" w:type="dxa"/>
              <w:bottom w:w="60.0" w:type="dxa"/>
              <w:right w:w="80.0" w:type="dxa"/>
            </w:tcMar>
            <w:vAlign w:val="top"/>
          </w:tcPr>
          <w:p w:rsidR="00000000" w:rsidDel="00000000" w:rsidP="00000000" w:rsidRDefault="00000000" w:rsidRPr="00000000" w14:paraId="00000F1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1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status</w:t>
            </w:r>
          </w:p>
        </w:tc>
        <w:tc>
          <w:tcPr>
            <w:tcMar>
              <w:top w:w="60.0" w:type="dxa"/>
              <w:left w:w="80.0" w:type="dxa"/>
              <w:bottom w:w="60.0" w:type="dxa"/>
              <w:right w:w="80.0" w:type="dxa"/>
            </w:tcMar>
            <w:vAlign w:val="top"/>
          </w:tcPr>
          <w:p w:rsidR="00000000" w:rsidDel="00000000" w:rsidP="00000000" w:rsidRDefault="00000000" w:rsidRPr="00000000" w14:paraId="00000F1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Workflow state of the application</w:t>
            </w:r>
          </w:p>
        </w:tc>
        <w:tc>
          <w:tcPr>
            <w:tcMar>
              <w:top w:w="60.0" w:type="dxa"/>
              <w:left w:w="80.0" w:type="dxa"/>
              <w:bottom w:w="60.0" w:type="dxa"/>
              <w:right w:w="80.0" w:type="dxa"/>
            </w:tcMar>
            <w:vAlign w:val="top"/>
          </w:tcPr>
          <w:p w:rsidR="00000000" w:rsidDel="00000000" w:rsidP="00000000" w:rsidRDefault="00000000" w:rsidRPr="00000000" w14:paraId="00000F1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VARCHAR(80)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1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decided_at</w:t>
            </w:r>
          </w:p>
        </w:tc>
        <w:tc>
          <w:tcPr>
            <w:tcMar>
              <w:top w:w="60.0" w:type="dxa"/>
              <w:left w:w="80.0" w:type="dxa"/>
              <w:bottom w:w="60.0" w:type="dxa"/>
              <w:right w:w="80.0" w:type="dxa"/>
            </w:tcMar>
            <w:vAlign w:val="top"/>
          </w:tcPr>
          <w:p w:rsidR="00000000" w:rsidDel="00000000" w:rsidP="00000000" w:rsidRDefault="00000000" w:rsidRPr="00000000" w14:paraId="00000F1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When the Dean decided</w:t>
            </w:r>
          </w:p>
        </w:tc>
        <w:tc>
          <w:tcPr>
            <w:tcMar>
              <w:top w:w="60.0" w:type="dxa"/>
              <w:left w:w="80.0" w:type="dxa"/>
              <w:bottom w:w="60.0" w:type="dxa"/>
              <w:right w:w="80.0" w:type="dxa"/>
            </w:tcMar>
            <w:vAlign w:val="top"/>
          </w:tcPr>
          <w:p w:rsidR="00000000" w:rsidDel="00000000" w:rsidP="00000000" w:rsidRDefault="00000000" w:rsidRPr="00000000" w14:paraId="00000F1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DATETIME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1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completed_at</w:t>
            </w:r>
          </w:p>
        </w:tc>
        <w:tc>
          <w:tcPr>
            <w:tcMar>
              <w:top w:w="60.0" w:type="dxa"/>
              <w:left w:w="80.0" w:type="dxa"/>
              <w:bottom w:w="60.0" w:type="dxa"/>
              <w:right w:w="80.0" w:type="dxa"/>
            </w:tcMar>
            <w:vAlign w:val="top"/>
          </w:tcPr>
          <w:p w:rsidR="00000000" w:rsidDel="00000000" w:rsidP="00000000" w:rsidRDefault="00000000" w:rsidRPr="00000000" w14:paraId="00000F1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When the subject was tagged as withdrawn</w:t>
            </w:r>
          </w:p>
        </w:tc>
        <w:tc>
          <w:tcPr>
            <w:tcMar>
              <w:top w:w="60.0" w:type="dxa"/>
              <w:left w:w="80.0" w:type="dxa"/>
              <w:bottom w:w="60.0" w:type="dxa"/>
              <w:right w:w="80.0" w:type="dxa"/>
            </w:tcMar>
            <w:vAlign w:val="top"/>
          </w:tcPr>
          <w:p w:rsidR="00000000" w:rsidDel="00000000" w:rsidP="00000000" w:rsidRDefault="00000000" w:rsidRPr="00000000" w14:paraId="00000F1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DATETIME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1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created_at</w:t>
            </w:r>
          </w:p>
        </w:tc>
        <w:tc>
          <w:tcPr>
            <w:tcMar>
              <w:top w:w="60.0" w:type="dxa"/>
              <w:left w:w="80.0" w:type="dxa"/>
              <w:bottom w:w="60.0" w:type="dxa"/>
              <w:right w:w="80.0" w:type="dxa"/>
            </w:tcMar>
            <w:vAlign w:val="top"/>
          </w:tcPr>
          <w:p w:rsidR="00000000" w:rsidDel="00000000" w:rsidP="00000000" w:rsidRDefault="00000000" w:rsidRPr="00000000" w14:paraId="00000F1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Creation timestamp</w:t>
            </w:r>
          </w:p>
        </w:tc>
        <w:tc>
          <w:tcPr>
            <w:tcMar>
              <w:top w:w="60.0" w:type="dxa"/>
              <w:left w:w="80.0" w:type="dxa"/>
              <w:bottom w:w="60.0" w:type="dxa"/>
              <w:right w:w="80.0" w:type="dxa"/>
            </w:tcMar>
            <w:vAlign w:val="top"/>
          </w:tcPr>
          <w:p w:rsidR="00000000" w:rsidDel="00000000" w:rsidP="00000000" w:rsidRDefault="00000000" w:rsidRPr="00000000" w14:paraId="00000F1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DATETIME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1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updated_at</w:t>
            </w:r>
          </w:p>
        </w:tc>
        <w:tc>
          <w:tcPr>
            <w:tcMar>
              <w:top w:w="60.0" w:type="dxa"/>
              <w:left w:w="80.0" w:type="dxa"/>
              <w:bottom w:w="60.0" w:type="dxa"/>
              <w:right w:w="80.0" w:type="dxa"/>
            </w:tcMar>
            <w:vAlign w:val="top"/>
          </w:tcPr>
          <w:p w:rsidR="00000000" w:rsidDel="00000000" w:rsidP="00000000" w:rsidRDefault="00000000" w:rsidRPr="00000000" w14:paraId="00000F1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Last modification timestamp</w:t>
            </w:r>
          </w:p>
        </w:tc>
        <w:tc>
          <w:tcPr>
            <w:tcMar>
              <w:top w:w="60.0" w:type="dxa"/>
              <w:left w:w="80.0" w:type="dxa"/>
              <w:bottom w:w="60.0" w:type="dxa"/>
              <w:right w:w="80.0" w:type="dxa"/>
            </w:tcMar>
            <w:vAlign w:val="top"/>
          </w:tcPr>
          <w:p w:rsidR="00000000" w:rsidDel="00000000" w:rsidP="00000000" w:rsidRDefault="00000000" w:rsidRPr="00000000" w14:paraId="00000F1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DATETIME</w:t>
            </w:r>
          </w:p>
        </w:tc>
      </w:tr>
    </w:tbl>
    <w:p w:rsidR="00000000" w:rsidDel="00000000" w:rsidP="00000000" w:rsidRDefault="00000000" w:rsidRPr="00000000" w14:paraId="00000F48">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49">
      <w:pPr>
        <w:pStyle w:val="Heading4"/>
        <w:spacing w:line="276" w:lineRule="auto"/>
        <w:rPr/>
      </w:pPr>
      <w:r w:rsidDel="00000000" w:rsidR="00000000" w:rsidRPr="00000000">
        <w:rPr>
          <w:rtl w:val="0"/>
        </w:rPr>
        <w:t xml:space="preserve">5.9.2.8 practicum_record</w:t>
      </w:r>
    </w:p>
    <w:tbl>
      <w:tblPr>
        <w:tblStyle w:val="Table42"/>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00"/>
        <w:gridCol w:w="4460"/>
        <w:gridCol w:w="2200"/>
        <w:tblGridChange w:id="0">
          <w:tblGrid>
            <w:gridCol w:w="2700"/>
            <w:gridCol w:w="4460"/>
            <w:gridCol w:w="220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0F4A">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Field name</w:t>
            </w:r>
          </w:p>
        </w:tc>
        <w:tc>
          <w:tcPr>
            <w:shd w:fill="d9d9d9" w:val="clear"/>
            <w:tcMar>
              <w:top w:w="60.0" w:type="dxa"/>
              <w:left w:w="80.0" w:type="dxa"/>
              <w:bottom w:w="60.0" w:type="dxa"/>
              <w:right w:w="80.0" w:type="dxa"/>
            </w:tcMar>
            <w:vAlign w:val="top"/>
          </w:tcPr>
          <w:p w:rsidR="00000000" w:rsidDel="00000000" w:rsidP="00000000" w:rsidRDefault="00000000" w:rsidRPr="00000000" w14:paraId="00000F4B">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Description</w:t>
            </w:r>
          </w:p>
        </w:tc>
        <w:tc>
          <w:tcPr>
            <w:shd w:fill="d9d9d9" w:val="clear"/>
            <w:tcMar>
              <w:top w:w="60.0" w:type="dxa"/>
              <w:left w:w="80.0" w:type="dxa"/>
              <w:bottom w:w="60.0" w:type="dxa"/>
              <w:right w:w="80.0" w:type="dxa"/>
            </w:tcMar>
            <w:vAlign w:val="top"/>
          </w:tcPr>
          <w:p w:rsidR="00000000" w:rsidDel="00000000" w:rsidP="00000000" w:rsidRDefault="00000000" w:rsidRPr="00000000" w14:paraId="00000F4C">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Data type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4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id</w:t>
            </w:r>
          </w:p>
        </w:tc>
        <w:tc>
          <w:tcPr>
            <w:tcMar>
              <w:top w:w="60.0" w:type="dxa"/>
              <w:left w:w="80.0" w:type="dxa"/>
              <w:bottom w:w="60.0" w:type="dxa"/>
              <w:right w:w="80.0" w:type="dxa"/>
            </w:tcMar>
            <w:vAlign w:val="top"/>
          </w:tcPr>
          <w:p w:rsidR="00000000" w:rsidDel="00000000" w:rsidP="00000000" w:rsidRDefault="00000000" w:rsidRPr="00000000" w14:paraId="00000F4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Unique identifier for the record</w:t>
            </w:r>
          </w:p>
        </w:tc>
        <w:tc>
          <w:tcPr>
            <w:tcMar>
              <w:top w:w="60.0" w:type="dxa"/>
              <w:left w:w="80.0" w:type="dxa"/>
              <w:bottom w:w="60.0" w:type="dxa"/>
              <w:right w:w="80.0" w:type="dxa"/>
            </w:tcMar>
            <w:vAlign w:val="top"/>
          </w:tcPr>
          <w:p w:rsidR="00000000" w:rsidDel="00000000" w:rsidP="00000000" w:rsidRDefault="00000000" w:rsidRPr="00000000" w14:paraId="00000F4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PK</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4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student_id</w:t>
            </w:r>
          </w:p>
        </w:tc>
        <w:tc>
          <w:tcPr>
            <w:tcMar>
              <w:top w:w="60.0" w:type="dxa"/>
              <w:left w:w="80.0" w:type="dxa"/>
              <w:bottom w:w="60.0" w:type="dxa"/>
              <w:right w:w="80.0" w:type="dxa"/>
            </w:tcMar>
            <w:vAlign w:val="top"/>
          </w:tcPr>
          <w:p w:rsidR="00000000" w:rsidDel="00000000" w:rsidP="00000000" w:rsidRDefault="00000000" w:rsidRPr="00000000" w14:paraId="00000F4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Student undertaking the practicum</w:t>
            </w:r>
          </w:p>
        </w:tc>
        <w:tc>
          <w:tcPr>
            <w:tcMar>
              <w:top w:w="60.0" w:type="dxa"/>
              <w:left w:w="80.0" w:type="dxa"/>
              <w:bottom w:w="60.0" w:type="dxa"/>
              <w:right w:w="80.0" w:type="dxa"/>
            </w:tcMar>
            <w:vAlign w:val="top"/>
          </w:tcPr>
          <w:p w:rsidR="00000000" w:rsidDel="00000000" w:rsidP="00000000" w:rsidRDefault="00000000" w:rsidRPr="00000000" w14:paraId="00000F4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FK student.id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4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moa_status</w:t>
            </w:r>
          </w:p>
        </w:tc>
        <w:tc>
          <w:tcPr>
            <w:tcMar>
              <w:top w:w="60.0" w:type="dxa"/>
              <w:left w:w="80.0" w:type="dxa"/>
              <w:bottom w:w="60.0" w:type="dxa"/>
              <w:right w:w="80.0" w:type="dxa"/>
            </w:tcMar>
            <w:vAlign w:val="top"/>
          </w:tcPr>
          <w:p w:rsidR="00000000" w:rsidDel="00000000" w:rsidP="00000000" w:rsidRDefault="00000000" w:rsidRPr="00000000" w14:paraId="00000F4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State of the memorandum of agreement</w:t>
            </w:r>
          </w:p>
        </w:tc>
        <w:tc>
          <w:tcPr>
            <w:tcMar>
              <w:top w:w="60.0" w:type="dxa"/>
              <w:left w:w="80.0" w:type="dxa"/>
              <w:bottom w:w="60.0" w:type="dxa"/>
              <w:right w:w="80.0" w:type="dxa"/>
            </w:tcMar>
            <w:vAlign w:val="top"/>
          </w:tcPr>
          <w:p w:rsidR="00000000" w:rsidDel="00000000" w:rsidP="00000000" w:rsidRDefault="00000000" w:rsidRPr="00000000" w14:paraId="00000F4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VARCHAR(60)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4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moa_uploaded</w:t>
            </w:r>
          </w:p>
        </w:tc>
        <w:tc>
          <w:tcPr>
            <w:tcMar>
              <w:top w:w="60.0" w:type="dxa"/>
              <w:left w:w="80.0" w:type="dxa"/>
              <w:bottom w:w="60.0" w:type="dxa"/>
              <w:right w:w="80.0" w:type="dxa"/>
            </w:tcMar>
            <w:vAlign w:val="top"/>
          </w:tcPr>
          <w:p w:rsidR="00000000" w:rsidDel="00000000" w:rsidP="00000000" w:rsidRDefault="00000000" w:rsidRPr="00000000" w14:paraId="00000F4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Whether a memorandum has been uploaded</w:t>
            </w:r>
          </w:p>
        </w:tc>
        <w:tc>
          <w:tcPr>
            <w:tcMar>
              <w:top w:w="60.0" w:type="dxa"/>
              <w:left w:w="80.0" w:type="dxa"/>
              <w:bottom w:w="60.0" w:type="dxa"/>
              <w:right w:w="80.0" w:type="dxa"/>
            </w:tcMar>
            <w:vAlign w:val="top"/>
          </w:tcPr>
          <w:p w:rsidR="00000000" w:rsidDel="00000000" w:rsidP="00000000" w:rsidRDefault="00000000" w:rsidRPr="00000000" w14:paraId="00000F4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BOOLEAN</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4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practicum_site</w:t>
            </w:r>
          </w:p>
        </w:tc>
        <w:tc>
          <w:tcPr>
            <w:tcMar>
              <w:top w:w="60.0" w:type="dxa"/>
              <w:left w:w="80.0" w:type="dxa"/>
              <w:bottom w:w="60.0" w:type="dxa"/>
              <w:right w:w="80.0" w:type="dxa"/>
            </w:tcMar>
            <w:vAlign w:val="top"/>
          </w:tcPr>
          <w:p w:rsidR="00000000" w:rsidDel="00000000" w:rsidP="00000000" w:rsidRDefault="00000000" w:rsidRPr="00000000" w14:paraId="00000F4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Establishment at which hours are served</w:t>
            </w:r>
          </w:p>
        </w:tc>
        <w:tc>
          <w:tcPr>
            <w:tcMar>
              <w:top w:w="60.0" w:type="dxa"/>
              <w:left w:w="80.0" w:type="dxa"/>
              <w:bottom w:w="60.0" w:type="dxa"/>
              <w:right w:w="80.0" w:type="dxa"/>
            </w:tcMar>
            <w:vAlign w:val="top"/>
          </w:tcPr>
          <w:p w:rsidR="00000000" w:rsidDel="00000000" w:rsidP="00000000" w:rsidRDefault="00000000" w:rsidRPr="00000000" w14:paraId="00000F4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VARCHAR(180)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4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supervisor_name</w:t>
            </w:r>
          </w:p>
        </w:tc>
        <w:tc>
          <w:tcPr>
            <w:tcMar>
              <w:top w:w="60.0" w:type="dxa"/>
              <w:left w:w="80.0" w:type="dxa"/>
              <w:bottom w:w="60.0" w:type="dxa"/>
              <w:right w:w="80.0" w:type="dxa"/>
            </w:tcMar>
            <w:vAlign w:val="top"/>
          </w:tcPr>
          <w:p w:rsidR="00000000" w:rsidDel="00000000" w:rsidP="00000000" w:rsidRDefault="00000000" w:rsidRPr="00000000" w14:paraId="00000F4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Supervising officer at the site</w:t>
            </w:r>
          </w:p>
        </w:tc>
        <w:tc>
          <w:tcPr>
            <w:tcMar>
              <w:top w:w="60.0" w:type="dxa"/>
              <w:left w:w="80.0" w:type="dxa"/>
              <w:bottom w:w="60.0" w:type="dxa"/>
              <w:right w:w="80.0" w:type="dxa"/>
            </w:tcMar>
            <w:vAlign w:val="top"/>
          </w:tcPr>
          <w:p w:rsidR="00000000" w:rsidDel="00000000" w:rsidP="00000000" w:rsidRDefault="00000000" w:rsidRPr="00000000" w14:paraId="00000F4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VARCHAR(160)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4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required_hours</w:t>
            </w:r>
          </w:p>
        </w:tc>
        <w:tc>
          <w:tcPr>
            <w:tcMar>
              <w:top w:w="60.0" w:type="dxa"/>
              <w:left w:w="80.0" w:type="dxa"/>
              <w:bottom w:w="60.0" w:type="dxa"/>
              <w:right w:w="80.0" w:type="dxa"/>
            </w:tcMar>
            <w:vAlign w:val="top"/>
          </w:tcPr>
          <w:p w:rsidR="00000000" w:rsidDel="00000000" w:rsidP="00000000" w:rsidRDefault="00000000" w:rsidRPr="00000000" w14:paraId="00000F4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Hours required by the program (set in the business rules)</w:t>
            </w:r>
          </w:p>
        </w:tc>
        <w:tc>
          <w:tcPr>
            <w:tcMar>
              <w:top w:w="60.0" w:type="dxa"/>
              <w:left w:w="80.0" w:type="dxa"/>
              <w:bottom w:w="60.0" w:type="dxa"/>
              <w:right w:w="80.0" w:type="dxa"/>
            </w:tcMar>
            <w:vAlign w:val="top"/>
          </w:tcPr>
          <w:p w:rsidR="00000000" w:rsidDel="00000000" w:rsidP="00000000" w:rsidRDefault="00000000" w:rsidRPr="00000000" w14:paraId="00000F4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4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completed_hours</w:t>
            </w:r>
          </w:p>
        </w:tc>
        <w:tc>
          <w:tcPr>
            <w:tcMar>
              <w:top w:w="60.0" w:type="dxa"/>
              <w:left w:w="80.0" w:type="dxa"/>
              <w:bottom w:w="60.0" w:type="dxa"/>
              <w:right w:w="80.0" w:type="dxa"/>
            </w:tcMar>
            <w:vAlign w:val="top"/>
          </w:tcPr>
          <w:p w:rsidR="00000000" w:rsidDel="00000000" w:rsidP="00000000" w:rsidRDefault="00000000" w:rsidRPr="00000000" w14:paraId="00000F4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Hours completed, as entered by the student as a running total</w:t>
            </w:r>
          </w:p>
        </w:tc>
        <w:tc>
          <w:tcPr>
            <w:tcMar>
              <w:top w:w="60.0" w:type="dxa"/>
              <w:left w:w="80.0" w:type="dxa"/>
              <w:bottom w:w="60.0" w:type="dxa"/>
              <w:right w:w="80.0" w:type="dxa"/>
            </w:tcMar>
            <w:vAlign w:val="top"/>
          </w:tcPr>
          <w:p w:rsidR="00000000" w:rsidDel="00000000" w:rsidP="00000000" w:rsidRDefault="00000000" w:rsidRPr="00000000" w14:paraId="00000F4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4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document_status</w:t>
            </w:r>
          </w:p>
        </w:tc>
        <w:tc>
          <w:tcPr>
            <w:tcMar>
              <w:top w:w="60.0" w:type="dxa"/>
              <w:left w:w="80.0" w:type="dxa"/>
              <w:bottom w:w="60.0" w:type="dxa"/>
              <w:right w:w="80.0" w:type="dxa"/>
            </w:tcMar>
            <w:vAlign w:val="top"/>
          </w:tcPr>
          <w:p w:rsidR="00000000" w:rsidDel="00000000" w:rsidP="00000000" w:rsidRDefault="00000000" w:rsidRPr="00000000" w14:paraId="00000F4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State of the documentary evidence</w:t>
            </w:r>
          </w:p>
        </w:tc>
        <w:tc>
          <w:tcPr>
            <w:tcMar>
              <w:top w:w="60.0" w:type="dxa"/>
              <w:left w:w="80.0" w:type="dxa"/>
              <w:bottom w:w="60.0" w:type="dxa"/>
              <w:right w:w="80.0" w:type="dxa"/>
            </w:tcMar>
            <w:vAlign w:val="top"/>
          </w:tcPr>
          <w:p w:rsidR="00000000" w:rsidDel="00000000" w:rsidP="00000000" w:rsidRDefault="00000000" w:rsidRPr="00000000" w14:paraId="00000F4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VARCHAR(60)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4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certificate_count</w:t>
            </w:r>
          </w:p>
        </w:tc>
        <w:tc>
          <w:tcPr>
            <w:tcMar>
              <w:top w:w="60.0" w:type="dxa"/>
              <w:left w:w="80.0" w:type="dxa"/>
              <w:bottom w:w="60.0" w:type="dxa"/>
              <w:right w:w="80.0" w:type="dxa"/>
            </w:tcMar>
            <w:vAlign w:val="top"/>
          </w:tcPr>
          <w:p w:rsidR="00000000" w:rsidDel="00000000" w:rsidP="00000000" w:rsidRDefault="00000000" w:rsidRPr="00000000" w14:paraId="00000F4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Number of certificate submissions, counted by the system</w:t>
            </w:r>
          </w:p>
        </w:tc>
        <w:tc>
          <w:tcPr>
            <w:tcMar>
              <w:top w:w="60.0" w:type="dxa"/>
              <w:left w:w="80.0" w:type="dxa"/>
              <w:bottom w:w="60.0" w:type="dxa"/>
              <w:right w:w="80.0" w:type="dxa"/>
            </w:tcMar>
            <w:vAlign w:val="top"/>
          </w:tcPr>
          <w:p w:rsidR="00000000" w:rsidDel="00000000" w:rsidP="00000000" w:rsidRDefault="00000000" w:rsidRPr="00000000" w14:paraId="00000F4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4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remarks</w:t>
            </w:r>
          </w:p>
        </w:tc>
        <w:tc>
          <w:tcPr>
            <w:tcMar>
              <w:top w:w="60.0" w:type="dxa"/>
              <w:left w:w="80.0" w:type="dxa"/>
              <w:bottom w:w="60.0" w:type="dxa"/>
              <w:right w:w="80.0" w:type="dxa"/>
            </w:tcMar>
            <w:vAlign w:val="top"/>
          </w:tcPr>
          <w:p w:rsidR="00000000" w:rsidDel="00000000" w:rsidP="00000000" w:rsidRDefault="00000000" w:rsidRPr="00000000" w14:paraId="00000F4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Free-text remarks</w:t>
            </w:r>
          </w:p>
        </w:tc>
        <w:tc>
          <w:tcPr>
            <w:tcMar>
              <w:top w:w="60.0" w:type="dxa"/>
              <w:left w:w="80.0" w:type="dxa"/>
              <w:bottom w:w="60.0" w:type="dxa"/>
              <w:right w:w="80.0" w:type="dxa"/>
            </w:tcMar>
            <w:vAlign w:val="top"/>
          </w:tcPr>
          <w:p w:rsidR="00000000" w:rsidDel="00000000" w:rsidP="00000000" w:rsidRDefault="00000000" w:rsidRPr="00000000" w14:paraId="00000F4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TEXT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4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completion_status</w:t>
            </w:r>
          </w:p>
        </w:tc>
        <w:tc>
          <w:tcPr>
            <w:tcMar>
              <w:top w:w="60.0" w:type="dxa"/>
              <w:left w:w="80.0" w:type="dxa"/>
              <w:bottom w:w="60.0" w:type="dxa"/>
              <w:right w:w="80.0" w:type="dxa"/>
            </w:tcMar>
            <w:vAlign w:val="top"/>
          </w:tcPr>
          <w:p w:rsidR="00000000" w:rsidDel="00000000" w:rsidP="00000000" w:rsidRDefault="00000000" w:rsidRPr="00000000" w14:paraId="00000F4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Whether the practicum is complete (hours incomplete, or complete)</w:t>
            </w:r>
          </w:p>
        </w:tc>
        <w:tc>
          <w:tcPr>
            <w:tcMar>
              <w:top w:w="60.0" w:type="dxa"/>
              <w:left w:w="80.0" w:type="dxa"/>
              <w:bottom w:w="60.0" w:type="dxa"/>
              <w:right w:w="80.0" w:type="dxa"/>
            </w:tcMar>
            <w:vAlign w:val="top"/>
          </w:tcPr>
          <w:p w:rsidR="00000000" w:rsidDel="00000000" w:rsidP="00000000" w:rsidRDefault="00000000" w:rsidRPr="00000000" w14:paraId="00000F4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VARCHAR(80)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4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status</w:t>
            </w:r>
          </w:p>
        </w:tc>
        <w:tc>
          <w:tcPr>
            <w:tcMar>
              <w:top w:w="60.0" w:type="dxa"/>
              <w:left w:w="80.0" w:type="dxa"/>
              <w:bottom w:w="60.0" w:type="dxa"/>
              <w:right w:w="80.0" w:type="dxa"/>
            </w:tcMar>
            <w:vAlign w:val="top"/>
          </w:tcPr>
          <w:p w:rsidR="00000000" w:rsidDel="00000000" w:rsidP="00000000" w:rsidRDefault="00000000" w:rsidRPr="00000000" w14:paraId="00000F4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Workflow state of the record</w:t>
            </w:r>
          </w:p>
        </w:tc>
        <w:tc>
          <w:tcPr>
            <w:tcMar>
              <w:top w:w="60.0" w:type="dxa"/>
              <w:left w:w="80.0" w:type="dxa"/>
              <w:bottom w:w="60.0" w:type="dxa"/>
              <w:right w:w="80.0" w:type="dxa"/>
            </w:tcMar>
            <w:vAlign w:val="top"/>
          </w:tcPr>
          <w:p w:rsidR="00000000" w:rsidDel="00000000" w:rsidP="00000000" w:rsidRDefault="00000000" w:rsidRPr="00000000" w14:paraId="00000F4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VARCHAR(80)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4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moa_attachment_id</w:t>
            </w:r>
          </w:p>
        </w:tc>
        <w:tc>
          <w:tcPr>
            <w:tcMar>
              <w:top w:w="60.0" w:type="dxa"/>
              <w:left w:w="80.0" w:type="dxa"/>
              <w:bottom w:w="60.0" w:type="dxa"/>
              <w:right w:w="80.0" w:type="dxa"/>
            </w:tcMar>
            <w:vAlign w:val="top"/>
          </w:tcPr>
          <w:p w:rsidR="00000000" w:rsidDel="00000000" w:rsidP="00000000" w:rsidRDefault="00000000" w:rsidRPr="00000000" w14:paraId="00000F4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Reference to the uploaded memorandum</w:t>
            </w:r>
          </w:p>
        </w:tc>
        <w:tc>
          <w:tcPr>
            <w:tcMar>
              <w:top w:w="60.0" w:type="dxa"/>
              <w:left w:w="80.0" w:type="dxa"/>
              <w:bottom w:w="60.0" w:type="dxa"/>
              <w:right w:w="80.0" w:type="dxa"/>
            </w:tcMar>
            <w:vAlign w:val="top"/>
          </w:tcPr>
          <w:p w:rsidR="00000000" w:rsidDel="00000000" w:rsidP="00000000" w:rsidRDefault="00000000" w:rsidRPr="00000000" w14:paraId="00000F4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FK student_request_attachment.id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4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certificate_attachment_id</w:t>
            </w:r>
          </w:p>
        </w:tc>
        <w:tc>
          <w:tcPr>
            <w:tcMar>
              <w:top w:w="60.0" w:type="dxa"/>
              <w:left w:w="80.0" w:type="dxa"/>
              <w:bottom w:w="60.0" w:type="dxa"/>
              <w:right w:w="80.0" w:type="dxa"/>
            </w:tcMar>
            <w:vAlign w:val="top"/>
          </w:tcPr>
          <w:p w:rsidR="00000000" w:rsidDel="00000000" w:rsidP="00000000" w:rsidRDefault="00000000" w:rsidRPr="00000000" w14:paraId="00000F4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Reference to the latest submitted certificate</w:t>
            </w:r>
          </w:p>
        </w:tc>
        <w:tc>
          <w:tcPr>
            <w:tcMar>
              <w:top w:w="60.0" w:type="dxa"/>
              <w:left w:w="80.0" w:type="dxa"/>
              <w:bottom w:w="60.0" w:type="dxa"/>
              <w:right w:w="80.0" w:type="dxa"/>
            </w:tcMar>
            <w:vAlign w:val="top"/>
          </w:tcPr>
          <w:p w:rsidR="00000000" w:rsidDel="00000000" w:rsidP="00000000" w:rsidRDefault="00000000" w:rsidRPr="00000000" w14:paraId="00000F4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FK student_request_attachment.id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4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report_sent_at</w:t>
            </w:r>
          </w:p>
        </w:tc>
        <w:tc>
          <w:tcPr>
            <w:tcMar>
              <w:top w:w="60.0" w:type="dxa"/>
              <w:left w:w="80.0" w:type="dxa"/>
              <w:bottom w:w="60.0" w:type="dxa"/>
              <w:right w:w="80.0" w:type="dxa"/>
            </w:tcMar>
            <w:vAlign w:val="top"/>
          </w:tcPr>
          <w:p w:rsidR="00000000" w:rsidDel="00000000" w:rsidP="00000000" w:rsidRDefault="00000000" w:rsidRPr="00000000" w14:paraId="00000F4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When the status report was sent to the Dean</w:t>
            </w:r>
          </w:p>
        </w:tc>
        <w:tc>
          <w:tcPr>
            <w:tcMar>
              <w:top w:w="60.0" w:type="dxa"/>
              <w:left w:w="80.0" w:type="dxa"/>
              <w:bottom w:w="60.0" w:type="dxa"/>
              <w:right w:w="80.0" w:type="dxa"/>
            </w:tcMar>
            <w:vAlign w:val="top"/>
          </w:tcPr>
          <w:p w:rsidR="00000000" w:rsidDel="00000000" w:rsidP="00000000" w:rsidRDefault="00000000" w:rsidRPr="00000000" w14:paraId="00000F4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DATETIME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4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dean_reviewed_at</w:t>
            </w:r>
          </w:p>
        </w:tc>
        <w:tc>
          <w:tcPr>
            <w:tcMar>
              <w:top w:w="60.0" w:type="dxa"/>
              <w:left w:w="80.0" w:type="dxa"/>
              <w:bottom w:w="60.0" w:type="dxa"/>
              <w:right w:w="80.0" w:type="dxa"/>
            </w:tcMar>
            <w:vAlign w:val="top"/>
          </w:tcPr>
          <w:p w:rsidR="00000000" w:rsidDel="00000000" w:rsidP="00000000" w:rsidRDefault="00000000" w:rsidRPr="00000000" w14:paraId="00000F4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When the Dean marked the report reviewed</w:t>
            </w:r>
          </w:p>
        </w:tc>
        <w:tc>
          <w:tcPr>
            <w:tcMar>
              <w:top w:w="60.0" w:type="dxa"/>
              <w:left w:w="80.0" w:type="dxa"/>
              <w:bottom w:w="60.0" w:type="dxa"/>
              <w:right w:w="80.0" w:type="dxa"/>
            </w:tcMar>
            <w:vAlign w:val="top"/>
          </w:tcPr>
          <w:p w:rsidR="00000000" w:rsidDel="00000000" w:rsidP="00000000" w:rsidRDefault="00000000" w:rsidRPr="00000000" w14:paraId="00000F4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DATETIME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4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created_at</w:t>
            </w:r>
          </w:p>
        </w:tc>
        <w:tc>
          <w:tcPr>
            <w:tcMar>
              <w:top w:w="60.0" w:type="dxa"/>
              <w:left w:w="80.0" w:type="dxa"/>
              <w:bottom w:w="60.0" w:type="dxa"/>
              <w:right w:w="80.0" w:type="dxa"/>
            </w:tcMar>
            <w:vAlign w:val="top"/>
          </w:tcPr>
          <w:p w:rsidR="00000000" w:rsidDel="00000000" w:rsidP="00000000" w:rsidRDefault="00000000" w:rsidRPr="00000000" w14:paraId="00000F4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Creation timestamp</w:t>
            </w:r>
          </w:p>
        </w:tc>
        <w:tc>
          <w:tcPr>
            <w:tcMar>
              <w:top w:w="60.0" w:type="dxa"/>
              <w:left w:w="80.0" w:type="dxa"/>
              <w:bottom w:w="60.0" w:type="dxa"/>
              <w:right w:w="80.0" w:type="dxa"/>
            </w:tcMar>
            <w:vAlign w:val="top"/>
          </w:tcPr>
          <w:p w:rsidR="00000000" w:rsidDel="00000000" w:rsidP="00000000" w:rsidRDefault="00000000" w:rsidRPr="00000000" w14:paraId="00000F4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DATETIME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4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updated_at</w:t>
            </w:r>
          </w:p>
        </w:tc>
        <w:tc>
          <w:tcPr>
            <w:tcMar>
              <w:top w:w="60.0" w:type="dxa"/>
              <w:left w:w="80.0" w:type="dxa"/>
              <w:bottom w:w="60.0" w:type="dxa"/>
              <w:right w:w="80.0" w:type="dxa"/>
            </w:tcMar>
            <w:vAlign w:val="top"/>
          </w:tcPr>
          <w:p w:rsidR="00000000" w:rsidDel="00000000" w:rsidP="00000000" w:rsidRDefault="00000000" w:rsidRPr="00000000" w14:paraId="00000F4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Last modification timestamp</w:t>
            </w:r>
          </w:p>
        </w:tc>
        <w:tc>
          <w:tcPr>
            <w:tcMar>
              <w:top w:w="60.0" w:type="dxa"/>
              <w:left w:w="80.0" w:type="dxa"/>
              <w:bottom w:w="60.0" w:type="dxa"/>
              <w:right w:w="80.0" w:type="dxa"/>
            </w:tcMar>
            <w:vAlign w:val="top"/>
          </w:tcPr>
          <w:p w:rsidR="00000000" w:rsidDel="00000000" w:rsidP="00000000" w:rsidRDefault="00000000" w:rsidRPr="00000000" w14:paraId="00000F4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DATETIME</w:t>
            </w:r>
          </w:p>
        </w:tc>
      </w:tr>
    </w:tbl>
    <w:p w:rsidR="00000000" w:rsidDel="00000000" w:rsidP="00000000" w:rsidRDefault="00000000" w:rsidRPr="00000000" w14:paraId="00000F7A">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7B">
      <w:pPr>
        <w:pStyle w:val="Heading4"/>
        <w:spacing w:line="276" w:lineRule="auto"/>
        <w:rPr/>
      </w:pPr>
      <w:r w:rsidDel="00000000" w:rsidR="00000000" w:rsidRPr="00000000">
        <w:rPr>
          <w:rtl w:val="0"/>
        </w:rPr>
        <w:t xml:space="preserve">5.9.2.9 graduation_endorsement</w:t>
      </w:r>
    </w:p>
    <w:tbl>
      <w:tblPr>
        <w:tblStyle w:val="Table43"/>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00"/>
        <w:gridCol w:w="4460"/>
        <w:gridCol w:w="2200"/>
        <w:tblGridChange w:id="0">
          <w:tblGrid>
            <w:gridCol w:w="2700"/>
            <w:gridCol w:w="4460"/>
            <w:gridCol w:w="220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0F7C">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Field name</w:t>
            </w:r>
          </w:p>
        </w:tc>
        <w:tc>
          <w:tcPr>
            <w:shd w:fill="d9d9d9" w:val="clear"/>
            <w:tcMar>
              <w:top w:w="60.0" w:type="dxa"/>
              <w:left w:w="80.0" w:type="dxa"/>
              <w:bottom w:w="60.0" w:type="dxa"/>
              <w:right w:w="80.0" w:type="dxa"/>
            </w:tcMar>
            <w:vAlign w:val="top"/>
          </w:tcPr>
          <w:p w:rsidR="00000000" w:rsidDel="00000000" w:rsidP="00000000" w:rsidRDefault="00000000" w:rsidRPr="00000000" w14:paraId="00000F7D">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Description</w:t>
            </w:r>
          </w:p>
        </w:tc>
        <w:tc>
          <w:tcPr>
            <w:shd w:fill="d9d9d9" w:val="clear"/>
            <w:tcMar>
              <w:top w:w="60.0" w:type="dxa"/>
              <w:left w:w="80.0" w:type="dxa"/>
              <w:bottom w:w="60.0" w:type="dxa"/>
              <w:right w:w="80.0" w:type="dxa"/>
            </w:tcMar>
            <w:vAlign w:val="top"/>
          </w:tcPr>
          <w:p w:rsidR="00000000" w:rsidDel="00000000" w:rsidP="00000000" w:rsidRDefault="00000000" w:rsidRPr="00000000" w14:paraId="00000F7E">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Data type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7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id</w:t>
            </w:r>
          </w:p>
        </w:tc>
        <w:tc>
          <w:tcPr>
            <w:tcMar>
              <w:top w:w="60.0" w:type="dxa"/>
              <w:left w:w="80.0" w:type="dxa"/>
              <w:bottom w:w="60.0" w:type="dxa"/>
              <w:right w:w="80.0" w:type="dxa"/>
            </w:tcMar>
            <w:vAlign w:val="top"/>
          </w:tcPr>
          <w:p w:rsidR="00000000" w:rsidDel="00000000" w:rsidP="00000000" w:rsidRDefault="00000000" w:rsidRPr="00000000" w14:paraId="00000F8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Unique identifier for the endorsement</w:t>
            </w:r>
          </w:p>
        </w:tc>
        <w:tc>
          <w:tcPr>
            <w:tcMar>
              <w:top w:w="60.0" w:type="dxa"/>
              <w:left w:w="80.0" w:type="dxa"/>
              <w:bottom w:w="60.0" w:type="dxa"/>
              <w:right w:w="80.0" w:type="dxa"/>
            </w:tcMar>
            <w:vAlign w:val="top"/>
          </w:tcPr>
          <w:p w:rsidR="00000000" w:rsidDel="00000000" w:rsidP="00000000" w:rsidRDefault="00000000" w:rsidRPr="00000000" w14:paraId="00000F8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PK</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7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student_id</w:t>
            </w:r>
          </w:p>
        </w:tc>
        <w:tc>
          <w:tcPr>
            <w:tcMar>
              <w:top w:w="60.0" w:type="dxa"/>
              <w:left w:w="80.0" w:type="dxa"/>
              <w:bottom w:w="60.0" w:type="dxa"/>
              <w:right w:w="80.0" w:type="dxa"/>
            </w:tcMar>
            <w:vAlign w:val="top"/>
          </w:tcPr>
          <w:p w:rsidR="00000000" w:rsidDel="00000000" w:rsidP="00000000" w:rsidRDefault="00000000" w:rsidRPr="00000000" w14:paraId="00000F8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Candidate</w:t>
            </w:r>
          </w:p>
        </w:tc>
        <w:tc>
          <w:tcPr>
            <w:tcMar>
              <w:top w:w="60.0" w:type="dxa"/>
              <w:left w:w="80.0" w:type="dxa"/>
              <w:bottom w:w="60.0" w:type="dxa"/>
              <w:right w:w="80.0" w:type="dxa"/>
            </w:tcMar>
            <w:vAlign w:val="top"/>
          </w:tcPr>
          <w:p w:rsidR="00000000" w:rsidDel="00000000" w:rsidP="00000000" w:rsidRDefault="00000000" w:rsidRPr="00000000" w14:paraId="00000F8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FK student.id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7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review_window</w:t>
            </w:r>
          </w:p>
        </w:tc>
        <w:tc>
          <w:tcPr>
            <w:tcMar>
              <w:top w:w="60.0" w:type="dxa"/>
              <w:left w:w="80.0" w:type="dxa"/>
              <w:bottom w:w="60.0" w:type="dxa"/>
              <w:right w:w="80.0" w:type="dxa"/>
            </w:tcMar>
            <w:vAlign w:val="top"/>
          </w:tcPr>
          <w:p w:rsidR="00000000" w:rsidDel="00000000" w:rsidP="00000000" w:rsidRDefault="00000000" w:rsidRPr="00000000" w14:paraId="00000F8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Review window (school year) the candidate belongs to</w:t>
            </w:r>
          </w:p>
        </w:tc>
        <w:tc>
          <w:tcPr>
            <w:tcMar>
              <w:top w:w="60.0" w:type="dxa"/>
              <w:left w:w="80.0" w:type="dxa"/>
              <w:bottom w:w="60.0" w:type="dxa"/>
              <w:right w:w="80.0" w:type="dxa"/>
            </w:tcMar>
            <w:vAlign w:val="top"/>
          </w:tcPr>
          <w:p w:rsidR="00000000" w:rsidDel="00000000" w:rsidP="00000000" w:rsidRDefault="00000000" w:rsidRPr="00000000" w14:paraId="00000F8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VARCHAR(80)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7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batch_name</w:t>
            </w:r>
          </w:p>
        </w:tc>
        <w:tc>
          <w:tcPr>
            <w:tcMar>
              <w:top w:w="60.0" w:type="dxa"/>
              <w:left w:w="80.0" w:type="dxa"/>
              <w:bottom w:w="60.0" w:type="dxa"/>
              <w:right w:w="80.0" w:type="dxa"/>
            </w:tcMar>
            <w:vAlign w:val="top"/>
          </w:tcPr>
          <w:p w:rsidR="00000000" w:rsidDel="00000000" w:rsidP="00000000" w:rsidRDefault="00000000" w:rsidRPr="00000000" w14:paraId="00000F8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Endorsement batch the candidate is processed in</w:t>
            </w:r>
          </w:p>
        </w:tc>
        <w:tc>
          <w:tcPr>
            <w:tcMar>
              <w:top w:w="60.0" w:type="dxa"/>
              <w:left w:w="80.0" w:type="dxa"/>
              <w:bottom w:w="60.0" w:type="dxa"/>
              <w:right w:w="80.0" w:type="dxa"/>
            </w:tcMar>
            <w:vAlign w:val="top"/>
          </w:tcPr>
          <w:p w:rsidR="00000000" w:rsidDel="00000000" w:rsidP="00000000" w:rsidRDefault="00000000" w:rsidRPr="00000000" w14:paraId="00000F8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VARCHAR(120)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7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coursework_status</w:t>
            </w:r>
          </w:p>
        </w:tc>
        <w:tc>
          <w:tcPr>
            <w:tcMar>
              <w:top w:w="60.0" w:type="dxa"/>
              <w:left w:w="80.0" w:type="dxa"/>
              <w:bottom w:w="60.0" w:type="dxa"/>
              <w:right w:w="80.0" w:type="dxa"/>
            </w:tcMar>
            <w:vAlign w:val="top"/>
          </w:tcPr>
          <w:p w:rsidR="00000000" w:rsidDel="00000000" w:rsidP="00000000" w:rsidRDefault="00000000" w:rsidRPr="00000000" w14:paraId="00000F8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Coursework completion state</w:t>
            </w:r>
          </w:p>
        </w:tc>
        <w:tc>
          <w:tcPr>
            <w:tcMar>
              <w:top w:w="60.0" w:type="dxa"/>
              <w:left w:w="80.0" w:type="dxa"/>
              <w:bottom w:w="60.0" w:type="dxa"/>
              <w:right w:w="80.0" w:type="dxa"/>
            </w:tcMar>
            <w:vAlign w:val="top"/>
          </w:tcPr>
          <w:p w:rsidR="00000000" w:rsidDel="00000000" w:rsidP="00000000" w:rsidRDefault="00000000" w:rsidRPr="00000000" w14:paraId="00000F8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VARCHAR(60)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7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research_status</w:t>
            </w:r>
          </w:p>
        </w:tc>
        <w:tc>
          <w:tcPr>
            <w:tcMar>
              <w:top w:w="60.0" w:type="dxa"/>
              <w:left w:w="80.0" w:type="dxa"/>
              <w:bottom w:w="60.0" w:type="dxa"/>
              <w:right w:w="80.0" w:type="dxa"/>
            </w:tcMar>
            <w:vAlign w:val="top"/>
          </w:tcPr>
          <w:p w:rsidR="00000000" w:rsidDel="00000000" w:rsidP="00000000" w:rsidRDefault="00000000" w:rsidRPr="00000000" w14:paraId="00000F8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Research completion state</w:t>
            </w:r>
          </w:p>
        </w:tc>
        <w:tc>
          <w:tcPr>
            <w:tcMar>
              <w:top w:w="60.0" w:type="dxa"/>
              <w:left w:w="80.0" w:type="dxa"/>
              <w:bottom w:w="60.0" w:type="dxa"/>
              <w:right w:w="80.0" w:type="dxa"/>
            </w:tcMar>
            <w:vAlign w:val="top"/>
          </w:tcPr>
          <w:p w:rsidR="00000000" w:rsidDel="00000000" w:rsidP="00000000" w:rsidRDefault="00000000" w:rsidRPr="00000000" w14:paraId="00000F8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VARCHAR(60)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7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practicum_status</w:t>
            </w:r>
          </w:p>
        </w:tc>
        <w:tc>
          <w:tcPr>
            <w:tcMar>
              <w:top w:w="60.0" w:type="dxa"/>
              <w:left w:w="80.0" w:type="dxa"/>
              <w:bottom w:w="60.0" w:type="dxa"/>
              <w:right w:w="80.0" w:type="dxa"/>
            </w:tcMar>
            <w:vAlign w:val="top"/>
          </w:tcPr>
          <w:p w:rsidR="00000000" w:rsidDel="00000000" w:rsidP="00000000" w:rsidRDefault="00000000" w:rsidRPr="00000000" w14:paraId="00000F8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Practicum state where applicable</w:t>
            </w:r>
          </w:p>
        </w:tc>
        <w:tc>
          <w:tcPr>
            <w:tcMar>
              <w:top w:w="60.0" w:type="dxa"/>
              <w:left w:w="80.0" w:type="dxa"/>
              <w:bottom w:w="60.0" w:type="dxa"/>
              <w:right w:w="80.0" w:type="dxa"/>
            </w:tcMar>
            <w:vAlign w:val="top"/>
          </w:tcPr>
          <w:p w:rsidR="00000000" w:rsidDel="00000000" w:rsidP="00000000" w:rsidRDefault="00000000" w:rsidRPr="00000000" w14:paraId="00000F8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VARCHAR(60)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7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missing_coursework</w:t>
            </w:r>
          </w:p>
        </w:tc>
        <w:tc>
          <w:tcPr>
            <w:tcMar>
              <w:top w:w="60.0" w:type="dxa"/>
              <w:left w:w="80.0" w:type="dxa"/>
              <w:bottom w:w="60.0" w:type="dxa"/>
              <w:right w:w="80.0" w:type="dxa"/>
            </w:tcMar>
            <w:vAlign w:val="top"/>
          </w:tcPr>
          <w:p w:rsidR="00000000" w:rsidDel="00000000" w:rsidP="00000000" w:rsidRDefault="00000000" w:rsidRPr="00000000" w14:paraId="00000F8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Coursework requirements outstanding</w:t>
            </w:r>
          </w:p>
        </w:tc>
        <w:tc>
          <w:tcPr>
            <w:tcMar>
              <w:top w:w="60.0" w:type="dxa"/>
              <w:left w:w="80.0" w:type="dxa"/>
              <w:bottom w:w="60.0" w:type="dxa"/>
              <w:right w:w="80.0" w:type="dxa"/>
            </w:tcMar>
            <w:vAlign w:val="top"/>
          </w:tcPr>
          <w:p w:rsidR="00000000" w:rsidDel="00000000" w:rsidP="00000000" w:rsidRDefault="00000000" w:rsidRPr="00000000" w14:paraId="00000F8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TEXT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7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missing_research_requirements</w:t>
            </w:r>
          </w:p>
        </w:tc>
        <w:tc>
          <w:tcPr>
            <w:tcMar>
              <w:top w:w="60.0" w:type="dxa"/>
              <w:left w:w="80.0" w:type="dxa"/>
              <w:bottom w:w="60.0" w:type="dxa"/>
              <w:right w:w="80.0" w:type="dxa"/>
            </w:tcMar>
            <w:vAlign w:val="top"/>
          </w:tcPr>
          <w:p w:rsidR="00000000" w:rsidDel="00000000" w:rsidP="00000000" w:rsidRDefault="00000000" w:rsidRPr="00000000" w14:paraId="00000F8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Research requirements outstanding</w:t>
            </w:r>
          </w:p>
        </w:tc>
        <w:tc>
          <w:tcPr>
            <w:tcMar>
              <w:top w:w="60.0" w:type="dxa"/>
              <w:left w:w="80.0" w:type="dxa"/>
              <w:bottom w:w="60.0" w:type="dxa"/>
              <w:right w:w="80.0" w:type="dxa"/>
            </w:tcMar>
            <w:vAlign w:val="top"/>
          </w:tcPr>
          <w:p w:rsidR="00000000" w:rsidDel="00000000" w:rsidP="00000000" w:rsidRDefault="00000000" w:rsidRPr="00000000" w14:paraId="00000F8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TEXT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7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missing_practicum_requirement</w:t>
            </w:r>
          </w:p>
        </w:tc>
        <w:tc>
          <w:tcPr>
            <w:tcMar>
              <w:top w:w="60.0" w:type="dxa"/>
              <w:left w:w="80.0" w:type="dxa"/>
              <w:bottom w:w="60.0" w:type="dxa"/>
              <w:right w:w="80.0" w:type="dxa"/>
            </w:tcMar>
            <w:vAlign w:val="top"/>
          </w:tcPr>
          <w:p w:rsidR="00000000" w:rsidDel="00000000" w:rsidP="00000000" w:rsidRDefault="00000000" w:rsidRPr="00000000" w14:paraId="00000F8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Practicum requirement outstanding</w:t>
            </w:r>
          </w:p>
        </w:tc>
        <w:tc>
          <w:tcPr>
            <w:tcMar>
              <w:top w:w="60.0" w:type="dxa"/>
              <w:left w:w="80.0" w:type="dxa"/>
              <w:bottom w:w="60.0" w:type="dxa"/>
              <w:right w:w="80.0" w:type="dxa"/>
            </w:tcMar>
            <w:vAlign w:val="top"/>
          </w:tcPr>
          <w:p w:rsidR="00000000" w:rsidDel="00000000" w:rsidP="00000000" w:rsidRDefault="00000000" w:rsidRPr="00000000" w14:paraId="00000F8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TEXT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7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endorsement_status</w:t>
            </w:r>
          </w:p>
        </w:tc>
        <w:tc>
          <w:tcPr>
            <w:tcMar>
              <w:top w:w="60.0" w:type="dxa"/>
              <w:left w:w="80.0" w:type="dxa"/>
              <w:bottom w:w="60.0" w:type="dxa"/>
              <w:right w:w="80.0" w:type="dxa"/>
            </w:tcMar>
            <w:vAlign w:val="top"/>
          </w:tcPr>
          <w:p w:rsidR="00000000" w:rsidDel="00000000" w:rsidP="00000000" w:rsidRDefault="00000000" w:rsidRPr="00000000" w14:paraId="00000F8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Workflow state of the endorsement</w:t>
            </w:r>
          </w:p>
        </w:tc>
        <w:tc>
          <w:tcPr>
            <w:tcMar>
              <w:top w:w="60.0" w:type="dxa"/>
              <w:left w:w="80.0" w:type="dxa"/>
              <w:bottom w:w="60.0" w:type="dxa"/>
              <w:right w:w="80.0" w:type="dxa"/>
            </w:tcMar>
            <w:vAlign w:val="top"/>
          </w:tcPr>
          <w:p w:rsidR="00000000" w:rsidDel="00000000" w:rsidP="00000000" w:rsidRDefault="00000000" w:rsidRPr="00000000" w14:paraId="00000F8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VARCHAR(80)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7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dean_remarks</w:t>
            </w:r>
          </w:p>
        </w:tc>
        <w:tc>
          <w:tcPr>
            <w:tcMar>
              <w:top w:w="60.0" w:type="dxa"/>
              <w:left w:w="80.0" w:type="dxa"/>
              <w:bottom w:w="60.0" w:type="dxa"/>
              <w:right w:w="80.0" w:type="dxa"/>
            </w:tcMar>
            <w:vAlign w:val="top"/>
          </w:tcPr>
          <w:p w:rsidR="00000000" w:rsidDel="00000000" w:rsidP="00000000" w:rsidRDefault="00000000" w:rsidRPr="00000000" w14:paraId="00000F8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Remarks recorded by the Dean</w:t>
            </w:r>
          </w:p>
        </w:tc>
        <w:tc>
          <w:tcPr>
            <w:tcMar>
              <w:top w:w="60.0" w:type="dxa"/>
              <w:left w:w="80.0" w:type="dxa"/>
              <w:bottom w:w="60.0" w:type="dxa"/>
              <w:right w:w="80.0" w:type="dxa"/>
            </w:tcMar>
            <w:vAlign w:val="top"/>
          </w:tcPr>
          <w:p w:rsidR="00000000" w:rsidDel="00000000" w:rsidP="00000000" w:rsidRDefault="00000000" w:rsidRPr="00000000" w14:paraId="00000F8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TEXT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7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registrar_status</w:t>
            </w:r>
          </w:p>
        </w:tc>
        <w:tc>
          <w:tcPr>
            <w:tcMar>
              <w:top w:w="60.0" w:type="dxa"/>
              <w:left w:w="80.0" w:type="dxa"/>
              <w:bottom w:w="60.0" w:type="dxa"/>
              <w:right w:w="80.0" w:type="dxa"/>
            </w:tcMar>
            <w:vAlign w:val="top"/>
          </w:tcPr>
          <w:p w:rsidR="00000000" w:rsidDel="00000000" w:rsidP="00000000" w:rsidRDefault="00000000" w:rsidRPr="00000000" w14:paraId="00000F8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State of the handoff to the Registrar</w:t>
            </w:r>
          </w:p>
        </w:tc>
        <w:tc>
          <w:tcPr>
            <w:tcMar>
              <w:top w:w="60.0" w:type="dxa"/>
              <w:left w:w="80.0" w:type="dxa"/>
              <w:bottom w:w="60.0" w:type="dxa"/>
              <w:right w:w="80.0" w:type="dxa"/>
            </w:tcMar>
            <w:vAlign w:val="top"/>
          </w:tcPr>
          <w:p w:rsidR="00000000" w:rsidDel="00000000" w:rsidP="00000000" w:rsidRDefault="00000000" w:rsidRPr="00000000" w14:paraId="00000F8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VARCHAR(80)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7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request_attachment_id</w:t>
            </w:r>
          </w:p>
        </w:tc>
        <w:tc>
          <w:tcPr>
            <w:tcMar>
              <w:top w:w="60.0" w:type="dxa"/>
              <w:left w:w="80.0" w:type="dxa"/>
              <w:bottom w:w="60.0" w:type="dxa"/>
              <w:right w:w="80.0" w:type="dxa"/>
            </w:tcMar>
            <w:vAlign w:val="top"/>
          </w:tcPr>
          <w:p w:rsidR="00000000" w:rsidDel="00000000" w:rsidP="00000000" w:rsidRDefault="00000000" w:rsidRPr="00000000" w14:paraId="00000F8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Reference to the signed application document</w:t>
            </w:r>
          </w:p>
        </w:tc>
        <w:tc>
          <w:tcPr>
            <w:tcMar>
              <w:top w:w="60.0" w:type="dxa"/>
              <w:left w:w="80.0" w:type="dxa"/>
              <w:bottom w:w="60.0" w:type="dxa"/>
              <w:right w:w="80.0" w:type="dxa"/>
            </w:tcMar>
            <w:vAlign w:val="top"/>
          </w:tcPr>
          <w:p w:rsidR="00000000" w:rsidDel="00000000" w:rsidP="00000000" w:rsidRDefault="00000000" w:rsidRPr="00000000" w14:paraId="00000F8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FK student_request_attachment.id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7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submitted_at</w:t>
            </w:r>
          </w:p>
        </w:tc>
        <w:tc>
          <w:tcPr>
            <w:tcMar>
              <w:top w:w="60.0" w:type="dxa"/>
              <w:left w:w="80.0" w:type="dxa"/>
              <w:bottom w:w="60.0" w:type="dxa"/>
              <w:right w:w="80.0" w:type="dxa"/>
            </w:tcMar>
            <w:vAlign w:val="top"/>
          </w:tcPr>
          <w:p w:rsidR="00000000" w:rsidDel="00000000" w:rsidP="00000000" w:rsidRDefault="00000000" w:rsidRPr="00000000" w14:paraId="00000F8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When the application was submitted</w:t>
            </w:r>
          </w:p>
        </w:tc>
        <w:tc>
          <w:tcPr>
            <w:tcMar>
              <w:top w:w="60.0" w:type="dxa"/>
              <w:left w:w="80.0" w:type="dxa"/>
              <w:bottom w:w="60.0" w:type="dxa"/>
              <w:right w:w="80.0" w:type="dxa"/>
            </w:tcMar>
            <w:vAlign w:val="top"/>
          </w:tcPr>
          <w:p w:rsidR="00000000" w:rsidDel="00000000" w:rsidP="00000000" w:rsidRDefault="00000000" w:rsidRPr="00000000" w14:paraId="00000F8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DATETIME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7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dean_decision_at</w:t>
            </w:r>
          </w:p>
        </w:tc>
        <w:tc>
          <w:tcPr>
            <w:tcMar>
              <w:top w:w="60.0" w:type="dxa"/>
              <w:left w:w="80.0" w:type="dxa"/>
              <w:bottom w:w="60.0" w:type="dxa"/>
              <w:right w:w="80.0" w:type="dxa"/>
            </w:tcMar>
            <w:vAlign w:val="top"/>
          </w:tcPr>
          <w:p w:rsidR="00000000" w:rsidDel="00000000" w:rsidP="00000000" w:rsidRDefault="00000000" w:rsidRPr="00000000" w14:paraId="00000F8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When the Dean decided</w:t>
            </w:r>
          </w:p>
        </w:tc>
        <w:tc>
          <w:tcPr>
            <w:tcMar>
              <w:top w:w="60.0" w:type="dxa"/>
              <w:left w:w="80.0" w:type="dxa"/>
              <w:bottom w:w="60.0" w:type="dxa"/>
              <w:right w:w="80.0" w:type="dxa"/>
            </w:tcMar>
            <w:vAlign w:val="top"/>
          </w:tcPr>
          <w:p w:rsidR="00000000" w:rsidDel="00000000" w:rsidP="00000000" w:rsidRDefault="00000000" w:rsidRPr="00000000" w14:paraId="00000F8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DATETIME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7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registrar_received_at</w:t>
            </w:r>
          </w:p>
        </w:tc>
        <w:tc>
          <w:tcPr>
            <w:tcMar>
              <w:top w:w="60.0" w:type="dxa"/>
              <w:left w:w="80.0" w:type="dxa"/>
              <w:bottom w:w="60.0" w:type="dxa"/>
              <w:right w:w="80.0" w:type="dxa"/>
            </w:tcMar>
            <w:vAlign w:val="top"/>
          </w:tcPr>
          <w:p w:rsidR="00000000" w:rsidDel="00000000" w:rsidP="00000000" w:rsidRDefault="00000000" w:rsidRPr="00000000" w14:paraId="00000F8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When receipt by the Registrar was recorded (held for a future confirmation step)</w:t>
            </w:r>
          </w:p>
        </w:tc>
        <w:tc>
          <w:tcPr>
            <w:tcMar>
              <w:top w:w="60.0" w:type="dxa"/>
              <w:left w:w="80.0" w:type="dxa"/>
              <w:bottom w:w="60.0" w:type="dxa"/>
              <w:right w:w="80.0" w:type="dxa"/>
            </w:tcMar>
            <w:vAlign w:val="top"/>
          </w:tcPr>
          <w:p w:rsidR="00000000" w:rsidDel="00000000" w:rsidP="00000000" w:rsidRDefault="00000000" w:rsidRPr="00000000" w14:paraId="00000F8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DATETIME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7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created_at</w:t>
            </w:r>
          </w:p>
        </w:tc>
        <w:tc>
          <w:tcPr>
            <w:tcMar>
              <w:top w:w="60.0" w:type="dxa"/>
              <w:left w:w="80.0" w:type="dxa"/>
              <w:bottom w:w="60.0" w:type="dxa"/>
              <w:right w:w="80.0" w:type="dxa"/>
            </w:tcMar>
            <w:vAlign w:val="top"/>
          </w:tcPr>
          <w:p w:rsidR="00000000" w:rsidDel="00000000" w:rsidP="00000000" w:rsidRDefault="00000000" w:rsidRPr="00000000" w14:paraId="00000F8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Creation timestamp</w:t>
            </w:r>
          </w:p>
        </w:tc>
        <w:tc>
          <w:tcPr>
            <w:tcMar>
              <w:top w:w="60.0" w:type="dxa"/>
              <w:left w:w="80.0" w:type="dxa"/>
              <w:bottom w:w="60.0" w:type="dxa"/>
              <w:right w:w="80.0" w:type="dxa"/>
            </w:tcMar>
            <w:vAlign w:val="top"/>
          </w:tcPr>
          <w:p w:rsidR="00000000" w:rsidDel="00000000" w:rsidP="00000000" w:rsidRDefault="00000000" w:rsidRPr="00000000" w14:paraId="00000F8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DATETIME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7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updated_at</w:t>
            </w:r>
          </w:p>
        </w:tc>
        <w:tc>
          <w:tcPr>
            <w:tcMar>
              <w:top w:w="60.0" w:type="dxa"/>
              <w:left w:w="80.0" w:type="dxa"/>
              <w:bottom w:w="60.0" w:type="dxa"/>
              <w:right w:w="80.0" w:type="dxa"/>
            </w:tcMar>
            <w:vAlign w:val="top"/>
          </w:tcPr>
          <w:p w:rsidR="00000000" w:rsidDel="00000000" w:rsidP="00000000" w:rsidRDefault="00000000" w:rsidRPr="00000000" w14:paraId="00000F8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Last modification timestamp</w:t>
            </w:r>
          </w:p>
        </w:tc>
        <w:tc>
          <w:tcPr>
            <w:tcMar>
              <w:top w:w="60.0" w:type="dxa"/>
              <w:left w:w="80.0" w:type="dxa"/>
              <w:bottom w:w="60.0" w:type="dxa"/>
              <w:right w:w="80.0" w:type="dxa"/>
            </w:tcMar>
            <w:vAlign w:val="top"/>
          </w:tcPr>
          <w:p w:rsidR="00000000" w:rsidDel="00000000" w:rsidP="00000000" w:rsidRDefault="00000000" w:rsidRPr="00000000" w14:paraId="00000F8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DATETIME</w:t>
            </w:r>
          </w:p>
        </w:tc>
      </w:tr>
    </w:tbl>
    <w:p w:rsidR="00000000" w:rsidDel="00000000" w:rsidP="00000000" w:rsidRDefault="00000000" w:rsidRPr="00000000" w14:paraId="00000FA9">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AA">
      <w:pPr>
        <w:pStyle w:val="Heading4"/>
        <w:spacing w:line="276" w:lineRule="auto"/>
        <w:rPr/>
      </w:pPr>
      <w:r w:rsidDel="00000000" w:rsidR="00000000" w:rsidRPr="00000000">
        <w:rPr>
          <w:rtl w:val="0"/>
        </w:rPr>
        <w:t xml:space="preserve">5.9.2.10 research_case</w:t>
      </w:r>
    </w:p>
    <w:tbl>
      <w:tblPr>
        <w:tblStyle w:val="Table44"/>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00"/>
        <w:gridCol w:w="4460"/>
        <w:gridCol w:w="2200"/>
        <w:tblGridChange w:id="0">
          <w:tblGrid>
            <w:gridCol w:w="2700"/>
            <w:gridCol w:w="4460"/>
            <w:gridCol w:w="220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0FAB">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Field name</w:t>
            </w:r>
          </w:p>
        </w:tc>
        <w:tc>
          <w:tcPr>
            <w:shd w:fill="d9d9d9" w:val="clear"/>
            <w:tcMar>
              <w:top w:w="60.0" w:type="dxa"/>
              <w:left w:w="80.0" w:type="dxa"/>
              <w:bottom w:w="60.0" w:type="dxa"/>
              <w:right w:w="80.0" w:type="dxa"/>
            </w:tcMar>
            <w:vAlign w:val="top"/>
          </w:tcPr>
          <w:p w:rsidR="00000000" w:rsidDel="00000000" w:rsidP="00000000" w:rsidRDefault="00000000" w:rsidRPr="00000000" w14:paraId="00000FAC">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Description</w:t>
            </w:r>
          </w:p>
        </w:tc>
        <w:tc>
          <w:tcPr>
            <w:shd w:fill="d9d9d9" w:val="clear"/>
            <w:tcMar>
              <w:top w:w="60.0" w:type="dxa"/>
              <w:left w:w="80.0" w:type="dxa"/>
              <w:bottom w:w="60.0" w:type="dxa"/>
              <w:right w:w="80.0" w:type="dxa"/>
            </w:tcMar>
            <w:vAlign w:val="top"/>
          </w:tcPr>
          <w:p w:rsidR="00000000" w:rsidDel="00000000" w:rsidP="00000000" w:rsidRDefault="00000000" w:rsidRPr="00000000" w14:paraId="00000FAD">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Data type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A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id</w:t>
            </w:r>
          </w:p>
        </w:tc>
        <w:tc>
          <w:tcPr>
            <w:tcMar>
              <w:top w:w="60.0" w:type="dxa"/>
              <w:left w:w="80.0" w:type="dxa"/>
              <w:bottom w:w="60.0" w:type="dxa"/>
              <w:right w:w="80.0" w:type="dxa"/>
            </w:tcMar>
            <w:vAlign w:val="top"/>
          </w:tcPr>
          <w:p w:rsidR="00000000" w:rsidDel="00000000" w:rsidP="00000000" w:rsidRDefault="00000000" w:rsidRPr="00000000" w14:paraId="00000FA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Unique identifier for the case</w:t>
            </w:r>
          </w:p>
        </w:tc>
        <w:tc>
          <w:tcPr>
            <w:tcMar>
              <w:top w:w="60.0" w:type="dxa"/>
              <w:left w:w="80.0" w:type="dxa"/>
              <w:bottom w:w="60.0" w:type="dxa"/>
              <w:right w:w="80.0" w:type="dxa"/>
            </w:tcMar>
            <w:vAlign w:val="top"/>
          </w:tcPr>
          <w:p w:rsidR="00000000" w:rsidDel="00000000" w:rsidP="00000000" w:rsidRDefault="00000000" w:rsidRPr="00000000" w14:paraId="00000FB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PK</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A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student_id</w:t>
            </w:r>
          </w:p>
        </w:tc>
        <w:tc>
          <w:tcPr>
            <w:tcMar>
              <w:top w:w="60.0" w:type="dxa"/>
              <w:left w:w="80.0" w:type="dxa"/>
              <w:bottom w:w="60.0" w:type="dxa"/>
              <w:right w:w="80.0" w:type="dxa"/>
            </w:tcMar>
            <w:vAlign w:val="top"/>
          </w:tcPr>
          <w:p w:rsidR="00000000" w:rsidDel="00000000" w:rsidP="00000000" w:rsidRDefault="00000000" w:rsidRPr="00000000" w14:paraId="00000FA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Student the case belongs to</w:t>
            </w:r>
          </w:p>
        </w:tc>
        <w:tc>
          <w:tcPr>
            <w:tcMar>
              <w:top w:w="60.0" w:type="dxa"/>
              <w:left w:w="80.0" w:type="dxa"/>
              <w:bottom w:w="60.0" w:type="dxa"/>
              <w:right w:w="80.0" w:type="dxa"/>
            </w:tcMar>
            <w:vAlign w:val="top"/>
          </w:tcPr>
          <w:p w:rsidR="00000000" w:rsidDel="00000000" w:rsidP="00000000" w:rsidRDefault="00000000" w:rsidRPr="00000000" w14:paraId="00000FB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FK student.id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A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case_type</w:t>
            </w:r>
          </w:p>
        </w:tc>
        <w:tc>
          <w:tcPr>
            <w:tcMar>
              <w:top w:w="60.0" w:type="dxa"/>
              <w:left w:w="80.0" w:type="dxa"/>
              <w:bottom w:w="60.0" w:type="dxa"/>
              <w:right w:w="80.0" w:type="dxa"/>
            </w:tcMar>
            <w:vAlign w:val="top"/>
          </w:tcPr>
          <w:p w:rsidR="00000000" w:rsidDel="00000000" w:rsidP="00000000" w:rsidRDefault="00000000" w:rsidRPr="00000000" w14:paraId="00000FA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Project paper, thesis or dissertation</w:t>
            </w:r>
          </w:p>
        </w:tc>
        <w:tc>
          <w:tcPr>
            <w:tcMar>
              <w:top w:w="60.0" w:type="dxa"/>
              <w:left w:w="80.0" w:type="dxa"/>
              <w:bottom w:w="60.0" w:type="dxa"/>
              <w:right w:w="80.0" w:type="dxa"/>
            </w:tcMar>
            <w:vAlign w:val="top"/>
          </w:tcPr>
          <w:p w:rsidR="00000000" w:rsidDel="00000000" w:rsidP="00000000" w:rsidRDefault="00000000" w:rsidRPr="00000000" w14:paraId="00000FB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VARCHAR(40)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A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title</w:t>
            </w:r>
          </w:p>
        </w:tc>
        <w:tc>
          <w:tcPr>
            <w:tcMar>
              <w:top w:w="60.0" w:type="dxa"/>
              <w:left w:w="80.0" w:type="dxa"/>
              <w:bottom w:w="60.0" w:type="dxa"/>
              <w:right w:w="80.0" w:type="dxa"/>
            </w:tcMar>
            <w:vAlign w:val="top"/>
          </w:tcPr>
          <w:p w:rsidR="00000000" w:rsidDel="00000000" w:rsidP="00000000" w:rsidRDefault="00000000" w:rsidRPr="00000000" w14:paraId="00000FA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Research title</w:t>
            </w:r>
          </w:p>
        </w:tc>
        <w:tc>
          <w:tcPr>
            <w:tcMar>
              <w:top w:w="60.0" w:type="dxa"/>
              <w:left w:w="80.0" w:type="dxa"/>
              <w:bottom w:w="60.0" w:type="dxa"/>
              <w:right w:w="80.0" w:type="dxa"/>
            </w:tcMar>
            <w:vAlign w:val="top"/>
          </w:tcPr>
          <w:p w:rsidR="00000000" w:rsidDel="00000000" w:rsidP="00000000" w:rsidRDefault="00000000" w:rsidRPr="00000000" w14:paraId="00000FB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VARCHAR(220)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A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current_gate</w:t>
            </w:r>
          </w:p>
        </w:tc>
        <w:tc>
          <w:tcPr>
            <w:tcMar>
              <w:top w:w="60.0" w:type="dxa"/>
              <w:left w:w="80.0" w:type="dxa"/>
              <w:bottom w:w="60.0" w:type="dxa"/>
              <w:right w:w="80.0" w:type="dxa"/>
            </w:tcMar>
            <w:vAlign w:val="top"/>
          </w:tcPr>
          <w:p w:rsidR="00000000" w:rsidDel="00000000" w:rsidP="00000000" w:rsidRDefault="00000000" w:rsidRPr="00000000" w14:paraId="00000FA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Milestone gate currently in progress</w:t>
            </w:r>
          </w:p>
        </w:tc>
        <w:tc>
          <w:tcPr>
            <w:tcMar>
              <w:top w:w="60.0" w:type="dxa"/>
              <w:left w:w="80.0" w:type="dxa"/>
              <w:bottom w:w="60.0" w:type="dxa"/>
              <w:right w:w="80.0" w:type="dxa"/>
            </w:tcMar>
            <w:vAlign w:val="top"/>
          </w:tcPr>
          <w:p w:rsidR="00000000" w:rsidDel="00000000" w:rsidP="00000000" w:rsidRDefault="00000000" w:rsidRPr="00000000" w14:paraId="00000FB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VARCHAR(80)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A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status</w:t>
            </w:r>
          </w:p>
        </w:tc>
        <w:tc>
          <w:tcPr>
            <w:tcMar>
              <w:top w:w="60.0" w:type="dxa"/>
              <w:left w:w="80.0" w:type="dxa"/>
              <w:bottom w:w="60.0" w:type="dxa"/>
              <w:right w:w="80.0" w:type="dxa"/>
            </w:tcMar>
            <w:vAlign w:val="top"/>
          </w:tcPr>
          <w:p w:rsidR="00000000" w:rsidDel="00000000" w:rsidP="00000000" w:rsidRDefault="00000000" w:rsidRPr="00000000" w14:paraId="00000FA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State of the case at that gate</w:t>
            </w:r>
          </w:p>
        </w:tc>
        <w:tc>
          <w:tcPr>
            <w:tcMar>
              <w:top w:w="60.0" w:type="dxa"/>
              <w:left w:w="80.0" w:type="dxa"/>
              <w:bottom w:w="60.0" w:type="dxa"/>
              <w:right w:w="80.0" w:type="dxa"/>
            </w:tcMar>
            <w:vAlign w:val="top"/>
          </w:tcPr>
          <w:p w:rsidR="00000000" w:rsidDel="00000000" w:rsidP="00000000" w:rsidRDefault="00000000" w:rsidRPr="00000000" w14:paraId="00000FB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VARCHAR(60)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A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adviser_name</w:t>
            </w:r>
          </w:p>
        </w:tc>
        <w:tc>
          <w:tcPr>
            <w:tcMar>
              <w:top w:w="60.0" w:type="dxa"/>
              <w:left w:w="80.0" w:type="dxa"/>
              <w:bottom w:w="60.0" w:type="dxa"/>
              <w:right w:w="80.0" w:type="dxa"/>
            </w:tcMar>
            <w:vAlign w:val="top"/>
          </w:tcPr>
          <w:p w:rsidR="00000000" w:rsidDel="00000000" w:rsidP="00000000" w:rsidRDefault="00000000" w:rsidRPr="00000000" w14:paraId="00000FA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Designated adviser</w:t>
            </w:r>
          </w:p>
        </w:tc>
        <w:tc>
          <w:tcPr>
            <w:tcMar>
              <w:top w:w="60.0" w:type="dxa"/>
              <w:left w:w="80.0" w:type="dxa"/>
              <w:bottom w:w="60.0" w:type="dxa"/>
              <w:right w:w="80.0" w:type="dxa"/>
            </w:tcMar>
            <w:vAlign w:val="top"/>
          </w:tcPr>
          <w:p w:rsidR="00000000" w:rsidDel="00000000" w:rsidP="00000000" w:rsidRDefault="00000000" w:rsidRPr="00000000" w14:paraId="00000FB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VARCHAR(120)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A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opened_at</w:t>
            </w:r>
          </w:p>
        </w:tc>
        <w:tc>
          <w:tcPr>
            <w:tcMar>
              <w:top w:w="60.0" w:type="dxa"/>
              <w:left w:w="80.0" w:type="dxa"/>
              <w:bottom w:w="60.0" w:type="dxa"/>
              <w:right w:w="80.0" w:type="dxa"/>
            </w:tcMar>
            <w:vAlign w:val="top"/>
          </w:tcPr>
          <w:p w:rsidR="00000000" w:rsidDel="00000000" w:rsidP="00000000" w:rsidRDefault="00000000" w:rsidRPr="00000000" w14:paraId="00000FA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When the case was opened</w:t>
            </w:r>
          </w:p>
        </w:tc>
        <w:tc>
          <w:tcPr>
            <w:tcMar>
              <w:top w:w="60.0" w:type="dxa"/>
              <w:left w:w="80.0" w:type="dxa"/>
              <w:bottom w:w="60.0" w:type="dxa"/>
              <w:right w:w="80.0" w:type="dxa"/>
            </w:tcMar>
            <w:vAlign w:val="top"/>
          </w:tcPr>
          <w:p w:rsidR="00000000" w:rsidDel="00000000" w:rsidP="00000000" w:rsidRDefault="00000000" w:rsidRPr="00000000" w14:paraId="00000FB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DATETIME</w:t>
            </w:r>
          </w:p>
        </w:tc>
      </w:tr>
    </w:tbl>
    <w:p w:rsidR="00000000" w:rsidDel="00000000" w:rsidP="00000000" w:rsidRDefault="00000000" w:rsidRPr="00000000" w14:paraId="00000FC6">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C7">
      <w:pPr>
        <w:pStyle w:val="Heading4"/>
        <w:spacing w:line="276" w:lineRule="auto"/>
        <w:rPr/>
      </w:pPr>
      <w:r w:rsidDel="00000000" w:rsidR="00000000" w:rsidRPr="00000000">
        <w:rPr>
          <w:rtl w:val="0"/>
        </w:rPr>
        <w:t xml:space="preserve">5.9.2.11 faculty</w:t>
      </w:r>
    </w:p>
    <w:tbl>
      <w:tblPr>
        <w:tblStyle w:val="Table45"/>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00"/>
        <w:gridCol w:w="4460"/>
        <w:gridCol w:w="2200"/>
        <w:tblGridChange w:id="0">
          <w:tblGrid>
            <w:gridCol w:w="2700"/>
            <w:gridCol w:w="4460"/>
            <w:gridCol w:w="220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0FC8">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Field name</w:t>
            </w:r>
          </w:p>
        </w:tc>
        <w:tc>
          <w:tcPr>
            <w:shd w:fill="d9d9d9" w:val="clear"/>
            <w:tcMar>
              <w:top w:w="60.0" w:type="dxa"/>
              <w:left w:w="80.0" w:type="dxa"/>
              <w:bottom w:w="60.0" w:type="dxa"/>
              <w:right w:w="80.0" w:type="dxa"/>
            </w:tcMar>
            <w:vAlign w:val="top"/>
          </w:tcPr>
          <w:p w:rsidR="00000000" w:rsidDel="00000000" w:rsidP="00000000" w:rsidRDefault="00000000" w:rsidRPr="00000000" w14:paraId="00000FC9">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Description</w:t>
            </w:r>
          </w:p>
        </w:tc>
        <w:tc>
          <w:tcPr>
            <w:shd w:fill="d9d9d9" w:val="clear"/>
            <w:tcMar>
              <w:top w:w="60.0" w:type="dxa"/>
              <w:left w:w="80.0" w:type="dxa"/>
              <w:bottom w:w="60.0" w:type="dxa"/>
              <w:right w:w="80.0" w:type="dxa"/>
            </w:tcMar>
            <w:vAlign w:val="top"/>
          </w:tcPr>
          <w:p w:rsidR="00000000" w:rsidDel="00000000" w:rsidP="00000000" w:rsidRDefault="00000000" w:rsidRPr="00000000" w14:paraId="00000FCA">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Data type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C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id</w:t>
            </w:r>
          </w:p>
        </w:tc>
        <w:tc>
          <w:tcPr>
            <w:tcMar>
              <w:top w:w="60.0" w:type="dxa"/>
              <w:left w:w="80.0" w:type="dxa"/>
              <w:bottom w:w="60.0" w:type="dxa"/>
              <w:right w:w="80.0" w:type="dxa"/>
            </w:tcMar>
            <w:vAlign w:val="top"/>
          </w:tcPr>
          <w:p w:rsidR="00000000" w:rsidDel="00000000" w:rsidP="00000000" w:rsidRDefault="00000000" w:rsidRPr="00000000" w14:paraId="00000FC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Unique identifier for the faculty member</w:t>
            </w:r>
          </w:p>
        </w:tc>
        <w:tc>
          <w:tcPr>
            <w:tcMar>
              <w:top w:w="60.0" w:type="dxa"/>
              <w:left w:w="80.0" w:type="dxa"/>
              <w:bottom w:w="60.0" w:type="dxa"/>
              <w:right w:w="80.0" w:type="dxa"/>
            </w:tcMar>
            <w:vAlign w:val="top"/>
          </w:tcPr>
          <w:p w:rsidR="00000000" w:rsidDel="00000000" w:rsidP="00000000" w:rsidRDefault="00000000" w:rsidRPr="00000000" w14:paraId="00000FC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PK</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C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name</w:t>
            </w:r>
          </w:p>
        </w:tc>
        <w:tc>
          <w:tcPr>
            <w:tcMar>
              <w:top w:w="60.0" w:type="dxa"/>
              <w:left w:w="80.0" w:type="dxa"/>
              <w:bottom w:w="60.0" w:type="dxa"/>
              <w:right w:w="80.0" w:type="dxa"/>
            </w:tcMar>
            <w:vAlign w:val="top"/>
          </w:tcPr>
          <w:p w:rsidR="00000000" w:rsidDel="00000000" w:rsidP="00000000" w:rsidRDefault="00000000" w:rsidRPr="00000000" w14:paraId="00000FC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Faculty name</w:t>
            </w:r>
          </w:p>
        </w:tc>
        <w:tc>
          <w:tcPr>
            <w:tcMar>
              <w:top w:w="60.0" w:type="dxa"/>
              <w:left w:w="80.0" w:type="dxa"/>
              <w:bottom w:w="60.0" w:type="dxa"/>
              <w:right w:w="80.0" w:type="dxa"/>
            </w:tcMar>
            <w:vAlign w:val="top"/>
          </w:tcPr>
          <w:p w:rsidR="00000000" w:rsidDel="00000000" w:rsidP="00000000" w:rsidRDefault="00000000" w:rsidRPr="00000000" w14:paraId="00000FC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VARCHAR(120)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C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college</w:t>
            </w:r>
          </w:p>
        </w:tc>
        <w:tc>
          <w:tcPr>
            <w:tcMar>
              <w:top w:w="60.0" w:type="dxa"/>
              <w:left w:w="80.0" w:type="dxa"/>
              <w:bottom w:w="60.0" w:type="dxa"/>
              <w:right w:w="80.0" w:type="dxa"/>
            </w:tcMar>
            <w:vAlign w:val="top"/>
          </w:tcPr>
          <w:p w:rsidR="00000000" w:rsidDel="00000000" w:rsidP="00000000" w:rsidRDefault="00000000" w:rsidRPr="00000000" w14:paraId="00000FC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Academic cluster</w:t>
            </w:r>
          </w:p>
        </w:tc>
        <w:tc>
          <w:tcPr>
            <w:tcMar>
              <w:top w:w="60.0" w:type="dxa"/>
              <w:left w:w="80.0" w:type="dxa"/>
              <w:bottom w:w="60.0" w:type="dxa"/>
              <w:right w:w="80.0" w:type="dxa"/>
            </w:tcMar>
            <w:vAlign w:val="top"/>
          </w:tcPr>
          <w:p w:rsidR="00000000" w:rsidDel="00000000" w:rsidP="00000000" w:rsidRDefault="00000000" w:rsidRPr="00000000" w14:paraId="00000FC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VARCHAR(120)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C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role</w:t>
            </w:r>
          </w:p>
        </w:tc>
        <w:tc>
          <w:tcPr>
            <w:tcMar>
              <w:top w:w="60.0" w:type="dxa"/>
              <w:left w:w="80.0" w:type="dxa"/>
              <w:bottom w:w="60.0" w:type="dxa"/>
              <w:right w:w="80.0" w:type="dxa"/>
            </w:tcMar>
            <w:vAlign w:val="top"/>
          </w:tcPr>
          <w:p w:rsidR="00000000" w:rsidDel="00000000" w:rsidP="00000000" w:rsidRDefault="00000000" w:rsidRPr="00000000" w14:paraId="00000FC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Institutional role</w:t>
            </w:r>
          </w:p>
        </w:tc>
        <w:tc>
          <w:tcPr>
            <w:tcMar>
              <w:top w:w="60.0" w:type="dxa"/>
              <w:left w:w="80.0" w:type="dxa"/>
              <w:bottom w:w="60.0" w:type="dxa"/>
              <w:right w:w="80.0" w:type="dxa"/>
            </w:tcMar>
            <w:vAlign w:val="top"/>
          </w:tcPr>
          <w:p w:rsidR="00000000" w:rsidDel="00000000" w:rsidP="00000000" w:rsidRDefault="00000000" w:rsidRPr="00000000" w14:paraId="00000FC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VARCHAR(80)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C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specialization</w:t>
            </w:r>
          </w:p>
        </w:tc>
        <w:tc>
          <w:tcPr>
            <w:tcMar>
              <w:top w:w="60.0" w:type="dxa"/>
              <w:left w:w="80.0" w:type="dxa"/>
              <w:bottom w:w="60.0" w:type="dxa"/>
              <w:right w:w="80.0" w:type="dxa"/>
            </w:tcMar>
            <w:vAlign w:val="top"/>
          </w:tcPr>
          <w:p w:rsidR="00000000" w:rsidDel="00000000" w:rsidP="00000000" w:rsidRDefault="00000000" w:rsidRPr="00000000" w14:paraId="00000FC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Declared area of specialization (the expertise records add to it)</w:t>
            </w:r>
          </w:p>
        </w:tc>
        <w:tc>
          <w:tcPr>
            <w:tcMar>
              <w:top w:w="60.0" w:type="dxa"/>
              <w:left w:w="80.0" w:type="dxa"/>
              <w:bottom w:w="60.0" w:type="dxa"/>
              <w:right w:w="80.0" w:type="dxa"/>
            </w:tcMar>
            <w:vAlign w:val="top"/>
          </w:tcPr>
          <w:p w:rsidR="00000000" w:rsidDel="00000000" w:rsidP="00000000" w:rsidRDefault="00000000" w:rsidRPr="00000000" w14:paraId="00000FC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VARCHAR(160)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C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email</w:t>
            </w:r>
          </w:p>
        </w:tc>
        <w:tc>
          <w:tcPr>
            <w:tcMar>
              <w:top w:w="60.0" w:type="dxa"/>
              <w:left w:w="80.0" w:type="dxa"/>
              <w:bottom w:w="60.0" w:type="dxa"/>
              <w:right w:w="80.0" w:type="dxa"/>
            </w:tcMar>
            <w:vAlign w:val="top"/>
          </w:tcPr>
          <w:p w:rsidR="00000000" w:rsidDel="00000000" w:rsidP="00000000" w:rsidRDefault="00000000" w:rsidRPr="00000000" w14:paraId="00000FC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Faculty electronic mail address</w:t>
            </w:r>
          </w:p>
        </w:tc>
        <w:tc>
          <w:tcPr>
            <w:tcMar>
              <w:top w:w="60.0" w:type="dxa"/>
              <w:left w:w="80.0" w:type="dxa"/>
              <w:bottom w:w="60.0" w:type="dxa"/>
              <w:right w:w="80.0" w:type="dxa"/>
            </w:tcMar>
            <w:vAlign w:val="top"/>
          </w:tcPr>
          <w:p w:rsidR="00000000" w:rsidDel="00000000" w:rsidP="00000000" w:rsidRDefault="00000000" w:rsidRPr="00000000" w14:paraId="00000FC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VARCHAR(160)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C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eligible_roles</w:t>
            </w:r>
          </w:p>
        </w:tc>
        <w:tc>
          <w:tcPr>
            <w:tcMar>
              <w:top w:w="60.0" w:type="dxa"/>
              <w:left w:w="80.0" w:type="dxa"/>
              <w:bottom w:w="60.0" w:type="dxa"/>
              <w:right w:w="80.0" w:type="dxa"/>
            </w:tcMar>
            <w:vAlign w:val="top"/>
          </w:tcPr>
          <w:p w:rsidR="00000000" w:rsidDel="00000000" w:rsidP="00000000" w:rsidRDefault="00000000" w:rsidRPr="00000000" w14:paraId="00000FC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Panel roles the faculty member may take</w:t>
            </w:r>
          </w:p>
        </w:tc>
        <w:tc>
          <w:tcPr>
            <w:tcMar>
              <w:top w:w="60.0" w:type="dxa"/>
              <w:left w:w="80.0" w:type="dxa"/>
              <w:bottom w:w="60.0" w:type="dxa"/>
              <w:right w:w="80.0" w:type="dxa"/>
            </w:tcMar>
            <w:vAlign w:val="top"/>
          </w:tcPr>
          <w:p w:rsidR="00000000" w:rsidDel="00000000" w:rsidP="00000000" w:rsidRDefault="00000000" w:rsidRPr="00000000" w14:paraId="00000FC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TEXT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C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active</w:t>
            </w:r>
          </w:p>
        </w:tc>
        <w:tc>
          <w:tcPr>
            <w:tcMar>
              <w:top w:w="60.0" w:type="dxa"/>
              <w:left w:w="80.0" w:type="dxa"/>
              <w:bottom w:w="60.0" w:type="dxa"/>
              <w:right w:w="80.0" w:type="dxa"/>
            </w:tcMar>
            <w:vAlign w:val="top"/>
          </w:tcPr>
          <w:p w:rsidR="00000000" w:rsidDel="00000000" w:rsidP="00000000" w:rsidRDefault="00000000" w:rsidRPr="00000000" w14:paraId="00000FC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Whether the record is in use</w:t>
            </w:r>
          </w:p>
        </w:tc>
        <w:tc>
          <w:tcPr>
            <w:tcMar>
              <w:top w:w="60.0" w:type="dxa"/>
              <w:left w:w="80.0" w:type="dxa"/>
              <w:bottom w:w="60.0" w:type="dxa"/>
              <w:right w:w="80.0" w:type="dxa"/>
            </w:tcMar>
            <w:vAlign w:val="top"/>
          </w:tcPr>
          <w:p w:rsidR="00000000" w:rsidDel="00000000" w:rsidP="00000000" w:rsidRDefault="00000000" w:rsidRPr="00000000" w14:paraId="00000FC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BOOLEAN</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C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google_calendar_id</w:t>
            </w:r>
          </w:p>
        </w:tc>
        <w:tc>
          <w:tcPr>
            <w:tcMar>
              <w:top w:w="60.0" w:type="dxa"/>
              <w:left w:w="80.0" w:type="dxa"/>
              <w:bottom w:w="60.0" w:type="dxa"/>
              <w:right w:w="80.0" w:type="dxa"/>
            </w:tcMar>
            <w:vAlign w:val="top"/>
          </w:tcPr>
          <w:p w:rsidR="00000000" w:rsidDel="00000000" w:rsidP="00000000" w:rsidRDefault="00000000" w:rsidRPr="00000000" w14:paraId="00000FC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Identifier of the connected Google Calendar</w:t>
            </w:r>
          </w:p>
        </w:tc>
        <w:tc>
          <w:tcPr>
            <w:tcMar>
              <w:top w:w="60.0" w:type="dxa"/>
              <w:left w:w="80.0" w:type="dxa"/>
              <w:bottom w:w="60.0" w:type="dxa"/>
              <w:right w:w="80.0" w:type="dxa"/>
            </w:tcMar>
            <w:vAlign w:val="top"/>
          </w:tcPr>
          <w:p w:rsidR="00000000" w:rsidDel="00000000" w:rsidP="00000000" w:rsidRDefault="00000000" w:rsidRPr="00000000" w14:paraId="00000FC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VARCHAR(255)</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C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google_calendar_email</w:t>
            </w:r>
          </w:p>
        </w:tc>
        <w:tc>
          <w:tcPr>
            <w:tcMar>
              <w:top w:w="60.0" w:type="dxa"/>
              <w:left w:w="80.0" w:type="dxa"/>
              <w:bottom w:w="60.0" w:type="dxa"/>
              <w:right w:w="80.0" w:type="dxa"/>
            </w:tcMar>
            <w:vAlign w:val="top"/>
          </w:tcPr>
          <w:p w:rsidR="00000000" w:rsidDel="00000000" w:rsidP="00000000" w:rsidRDefault="00000000" w:rsidRPr="00000000" w14:paraId="00000FC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Google account of the connected calendar</w:t>
            </w:r>
          </w:p>
        </w:tc>
        <w:tc>
          <w:tcPr>
            <w:tcMar>
              <w:top w:w="60.0" w:type="dxa"/>
              <w:left w:w="80.0" w:type="dxa"/>
              <w:bottom w:w="60.0" w:type="dxa"/>
              <w:right w:w="80.0" w:type="dxa"/>
            </w:tcMar>
            <w:vAlign w:val="top"/>
          </w:tcPr>
          <w:p w:rsidR="00000000" w:rsidDel="00000000" w:rsidP="00000000" w:rsidRDefault="00000000" w:rsidRPr="00000000" w14:paraId="00000FC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VARCHAR(160)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C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google_calendar_access_token</w:t>
            </w:r>
          </w:p>
        </w:tc>
        <w:tc>
          <w:tcPr>
            <w:tcMar>
              <w:top w:w="60.0" w:type="dxa"/>
              <w:left w:w="80.0" w:type="dxa"/>
              <w:bottom w:w="60.0" w:type="dxa"/>
              <w:right w:w="80.0" w:type="dxa"/>
            </w:tcMar>
            <w:vAlign w:val="top"/>
          </w:tcPr>
          <w:p w:rsidR="00000000" w:rsidDel="00000000" w:rsidP="00000000" w:rsidRDefault="00000000" w:rsidRPr="00000000" w14:paraId="00000FC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Calendar access credential, held against this faculty record only</w:t>
            </w:r>
          </w:p>
        </w:tc>
        <w:tc>
          <w:tcPr>
            <w:tcMar>
              <w:top w:w="60.0" w:type="dxa"/>
              <w:left w:w="80.0" w:type="dxa"/>
              <w:bottom w:w="60.0" w:type="dxa"/>
              <w:right w:w="80.0" w:type="dxa"/>
            </w:tcMar>
            <w:vAlign w:val="top"/>
          </w:tcPr>
          <w:p w:rsidR="00000000" w:rsidDel="00000000" w:rsidP="00000000" w:rsidRDefault="00000000" w:rsidRPr="00000000" w14:paraId="00000FC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TEXT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C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google_calendar_refresh_token</w:t>
            </w:r>
          </w:p>
        </w:tc>
        <w:tc>
          <w:tcPr>
            <w:tcMar>
              <w:top w:w="60.0" w:type="dxa"/>
              <w:left w:w="80.0" w:type="dxa"/>
              <w:bottom w:w="60.0" w:type="dxa"/>
              <w:right w:w="80.0" w:type="dxa"/>
            </w:tcMar>
            <w:vAlign w:val="top"/>
          </w:tcPr>
          <w:p w:rsidR="00000000" w:rsidDel="00000000" w:rsidP="00000000" w:rsidRDefault="00000000" w:rsidRPr="00000000" w14:paraId="00000FC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Calendar refresh credential, held against this faculty record only</w:t>
            </w:r>
          </w:p>
        </w:tc>
        <w:tc>
          <w:tcPr>
            <w:tcMar>
              <w:top w:w="60.0" w:type="dxa"/>
              <w:left w:w="80.0" w:type="dxa"/>
              <w:bottom w:w="60.0" w:type="dxa"/>
              <w:right w:w="80.0" w:type="dxa"/>
            </w:tcMar>
            <w:vAlign w:val="top"/>
          </w:tcPr>
          <w:p w:rsidR="00000000" w:rsidDel="00000000" w:rsidP="00000000" w:rsidRDefault="00000000" w:rsidRPr="00000000" w14:paraId="00000FC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TEXT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C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google_calendar_token_expires_at</w:t>
            </w:r>
          </w:p>
        </w:tc>
        <w:tc>
          <w:tcPr>
            <w:tcMar>
              <w:top w:w="60.0" w:type="dxa"/>
              <w:left w:w="80.0" w:type="dxa"/>
              <w:bottom w:w="60.0" w:type="dxa"/>
              <w:right w:w="80.0" w:type="dxa"/>
            </w:tcMar>
            <w:vAlign w:val="top"/>
          </w:tcPr>
          <w:p w:rsidR="00000000" w:rsidDel="00000000" w:rsidP="00000000" w:rsidRDefault="00000000" w:rsidRPr="00000000" w14:paraId="00000FC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When the access credential expires</w:t>
            </w:r>
          </w:p>
        </w:tc>
        <w:tc>
          <w:tcPr>
            <w:tcMar>
              <w:top w:w="60.0" w:type="dxa"/>
              <w:left w:w="80.0" w:type="dxa"/>
              <w:bottom w:w="60.0" w:type="dxa"/>
              <w:right w:w="80.0" w:type="dxa"/>
            </w:tcMar>
            <w:vAlign w:val="top"/>
          </w:tcPr>
          <w:p w:rsidR="00000000" w:rsidDel="00000000" w:rsidP="00000000" w:rsidRDefault="00000000" w:rsidRPr="00000000" w14:paraId="00000FC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DATETIME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C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google_calendar_connected_at</w:t>
            </w:r>
          </w:p>
        </w:tc>
        <w:tc>
          <w:tcPr>
            <w:tcMar>
              <w:top w:w="60.0" w:type="dxa"/>
              <w:left w:w="80.0" w:type="dxa"/>
              <w:bottom w:w="60.0" w:type="dxa"/>
              <w:right w:w="80.0" w:type="dxa"/>
            </w:tcMar>
            <w:vAlign w:val="top"/>
          </w:tcPr>
          <w:p w:rsidR="00000000" w:rsidDel="00000000" w:rsidP="00000000" w:rsidRDefault="00000000" w:rsidRPr="00000000" w14:paraId="00000FC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When the faculty member connected the calendar</w:t>
            </w:r>
          </w:p>
        </w:tc>
        <w:tc>
          <w:tcPr>
            <w:tcMar>
              <w:top w:w="60.0" w:type="dxa"/>
              <w:left w:w="80.0" w:type="dxa"/>
              <w:bottom w:w="60.0" w:type="dxa"/>
              <w:right w:w="80.0" w:type="dxa"/>
            </w:tcMar>
            <w:vAlign w:val="top"/>
          </w:tcPr>
          <w:p w:rsidR="00000000" w:rsidDel="00000000" w:rsidP="00000000" w:rsidRDefault="00000000" w:rsidRPr="00000000" w14:paraId="00000FC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DATETIME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C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availability_updated_at</w:t>
            </w:r>
          </w:p>
        </w:tc>
        <w:tc>
          <w:tcPr>
            <w:tcMar>
              <w:top w:w="60.0" w:type="dxa"/>
              <w:left w:w="80.0" w:type="dxa"/>
              <w:bottom w:w="60.0" w:type="dxa"/>
              <w:right w:w="80.0" w:type="dxa"/>
            </w:tcMar>
            <w:vAlign w:val="top"/>
          </w:tcPr>
          <w:p w:rsidR="00000000" w:rsidDel="00000000" w:rsidP="00000000" w:rsidRDefault="00000000" w:rsidRPr="00000000" w14:paraId="00000FC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Availability updated at.</w:t>
            </w:r>
          </w:p>
        </w:tc>
        <w:tc>
          <w:tcPr>
            <w:tcMar>
              <w:top w:w="60.0" w:type="dxa"/>
              <w:left w:w="80.0" w:type="dxa"/>
              <w:bottom w:w="60.0" w:type="dxa"/>
              <w:right w:w="80.0" w:type="dxa"/>
            </w:tcMar>
            <w:vAlign w:val="top"/>
          </w:tcPr>
          <w:p w:rsidR="00000000" w:rsidDel="00000000" w:rsidP="00000000" w:rsidRDefault="00000000" w:rsidRPr="00000000" w14:paraId="00000FC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DATETIME</w:t>
            </w:r>
          </w:p>
        </w:tc>
      </w:tr>
    </w:tbl>
    <w:p w:rsidR="00000000" w:rsidDel="00000000" w:rsidP="00000000" w:rsidRDefault="00000000" w:rsidRPr="00000000" w14:paraId="00000FEC">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ED">
      <w:pPr>
        <w:pStyle w:val="Heading4"/>
        <w:spacing w:line="276" w:lineRule="auto"/>
        <w:rPr/>
      </w:pPr>
      <w:r w:rsidDel="00000000" w:rsidR="00000000" w:rsidRPr="00000000">
        <w:rPr>
          <w:rtl w:val="0"/>
        </w:rPr>
        <w:t xml:space="preserve">5.9.2.12 schedule_request</w:t>
      </w:r>
    </w:p>
    <w:tbl>
      <w:tblPr>
        <w:tblStyle w:val="Table46"/>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00"/>
        <w:gridCol w:w="4460"/>
        <w:gridCol w:w="2200"/>
        <w:tblGridChange w:id="0">
          <w:tblGrid>
            <w:gridCol w:w="2700"/>
            <w:gridCol w:w="4460"/>
            <w:gridCol w:w="220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0FEE">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Field name</w:t>
            </w:r>
          </w:p>
        </w:tc>
        <w:tc>
          <w:tcPr>
            <w:shd w:fill="d9d9d9" w:val="clear"/>
            <w:tcMar>
              <w:top w:w="60.0" w:type="dxa"/>
              <w:left w:w="80.0" w:type="dxa"/>
              <w:bottom w:w="60.0" w:type="dxa"/>
              <w:right w:w="80.0" w:type="dxa"/>
            </w:tcMar>
            <w:vAlign w:val="top"/>
          </w:tcPr>
          <w:p w:rsidR="00000000" w:rsidDel="00000000" w:rsidP="00000000" w:rsidRDefault="00000000" w:rsidRPr="00000000" w14:paraId="00000FEF">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Description</w:t>
            </w:r>
          </w:p>
        </w:tc>
        <w:tc>
          <w:tcPr>
            <w:shd w:fill="d9d9d9" w:val="clear"/>
            <w:tcMar>
              <w:top w:w="60.0" w:type="dxa"/>
              <w:left w:w="80.0" w:type="dxa"/>
              <w:bottom w:w="60.0" w:type="dxa"/>
              <w:right w:w="80.0" w:type="dxa"/>
            </w:tcMar>
            <w:vAlign w:val="top"/>
          </w:tcPr>
          <w:p w:rsidR="00000000" w:rsidDel="00000000" w:rsidP="00000000" w:rsidRDefault="00000000" w:rsidRPr="00000000" w14:paraId="00000FF0">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Data type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F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id</w:t>
            </w:r>
          </w:p>
        </w:tc>
        <w:tc>
          <w:tcPr>
            <w:tcMar>
              <w:top w:w="60.0" w:type="dxa"/>
              <w:left w:w="80.0" w:type="dxa"/>
              <w:bottom w:w="60.0" w:type="dxa"/>
              <w:right w:w="80.0" w:type="dxa"/>
            </w:tcMar>
            <w:vAlign w:val="top"/>
          </w:tcPr>
          <w:p w:rsidR="00000000" w:rsidDel="00000000" w:rsidP="00000000" w:rsidRDefault="00000000" w:rsidRPr="00000000" w14:paraId="00000FF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Unique identifier for the request</w:t>
            </w:r>
          </w:p>
        </w:tc>
        <w:tc>
          <w:tcPr>
            <w:tcMar>
              <w:top w:w="60.0" w:type="dxa"/>
              <w:left w:w="80.0" w:type="dxa"/>
              <w:bottom w:w="60.0" w:type="dxa"/>
              <w:right w:w="80.0" w:type="dxa"/>
            </w:tcMar>
            <w:vAlign w:val="top"/>
          </w:tcPr>
          <w:p w:rsidR="00000000" w:rsidDel="00000000" w:rsidP="00000000" w:rsidRDefault="00000000" w:rsidRPr="00000000" w14:paraId="00000FF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PK</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F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student_id</w:t>
            </w:r>
          </w:p>
        </w:tc>
        <w:tc>
          <w:tcPr>
            <w:tcMar>
              <w:top w:w="60.0" w:type="dxa"/>
              <w:left w:w="80.0" w:type="dxa"/>
              <w:bottom w:w="60.0" w:type="dxa"/>
              <w:right w:w="80.0" w:type="dxa"/>
            </w:tcMar>
            <w:vAlign w:val="top"/>
          </w:tcPr>
          <w:p w:rsidR="00000000" w:rsidDel="00000000" w:rsidP="00000000" w:rsidRDefault="00000000" w:rsidRPr="00000000" w14:paraId="00000FF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Student whose defense is being scheduled</w:t>
            </w:r>
          </w:p>
        </w:tc>
        <w:tc>
          <w:tcPr>
            <w:tcMar>
              <w:top w:w="60.0" w:type="dxa"/>
              <w:left w:w="80.0" w:type="dxa"/>
              <w:bottom w:w="60.0" w:type="dxa"/>
              <w:right w:w="80.0" w:type="dxa"/>
            </w:tcMar>
            <w:vAlign w:val="top"/>
          </w:tcPr>
          <w:p w:rsidR="00000000" w:rsidDel="00000000" w:rsidP="00000000" w:rsidRDefault="00000000" w:rsidRPr="00000000" w14:paraId="00000FF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FK student.id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F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preferred_date</w:t>
            </w:r>
          </w:p>
        </w:tc>
        <w:tc>
          <w:tcPr>
            <w:tcMar>
              <w:top w:w="60.0" w:type="dxa"/>
              <w:left w:w="80.0" w:type="dxa"/>
              <w:bottom w:w="60.0" w:type="dxa"/>
              <w:right w:w="80.0" w:type="dxa"/>
            </w:tcMar>
            <w:vAlign w:val="top"/>
          </w:tcPr>
          <w:p w:rsidR="00000000" w:rsidDel="00000000" w:rsidP="00000000" w:rsidRDefault="00000000" w:rsidRPr="00000000" w14:paraId="00000FF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 of the booking (start of the range)</w:t>
            </w:r>
          </w:p>
        </w:tc>
        <w:tc>
          <w:tcPr>
            <w:tcMar>
              <w:top w:w="60.0" w:type="dxa"/>
              <w:left w:w="80.0" w:type="dxa"/>
              <w:bottom w:w="60.0" w:type="dxa"/>
              <w:right w:w="80.0" w:type="dxa"/>
            </w:tcMar>
            <w:vAlign w:val="top"/>
          </w:tcPr>
          <w:p w:rsidR="00000000" w:rsidDel="00000000" w:rsidP="00000000" w:rsidRDefault="00000000" w:rsidRPr="00000000" w14:paraId="00000FF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F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preferred_end_date</w:t>
            </w:r>
          </w:p>
        </w:tc>
        <w:tc>
          <w:tcPr>
            <w:tcMar>
              <w:top w:w="60.0" w:type="dxa"/>
              <w:left w:w="80.0" w:type="dxa"/>
              <w:bottom w:w="60.0" w:type="dxa"/>
              <w:right w:w="80.0" w:type="dxa"/>
            </w:tcMar>
            <w:vAlign w:val="top"/>
          </w:tcPr>
          <w:p w:rsidR="00000000" w:rsidDel="00000000" w:rsidP="00000000" w:rsidRDefault="00000000" w:rsidRPr="00000000" w14:paraId="00000FF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End of the requested date range</w:t>
            </w:r>
          </w:p>
        </w:tc>
        <w:tc>
          <w:tcPr>
            <w:tcMar>
              <w:top w:w="60.0" w:type="dxa"/>
              <w:left w:w="80.0" w:type="dxa"/>
              <w:bottom w:w="60.0" w:type="dxa"/>
              <w:right w:w="80.0" w:type="dxa"/>
            </w:tcMar>
            <w:vAlign w:val="top"/>
          </w:tcPr>
          <w:p w:rsidR="00000000" w:rsidDel="00000000" w:rsidP="00000000" w:rsidRDefault="00000000" w:rsidRPr="00000000" w14:paraId="00000FF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F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start_time</w:t>
            </w:r>
          </w:p>
        </w:tc>
        <w:tc>
          <w:tcPr>
            <w:tcMar>
              <w:top w:w="60.0" w:type="dxa"/>
              <w:left w:w="80.0" w:type="dxa"/>
              <w:bottom w:w="60.0" w:type="dxa"/>
              <w:right w:w="80.0" w:type="dxa"/>
            </w:tcMar>
            <w:vAlign w:val="top"/>
          </w:tcPr>
          <w:p w:rsidR="00000000" w:rsidDel="00000000" w:rsidP="00000000" w:rsidRDefault="00000000" w:rsidRPr="00000000" w14:paraId="00000FF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Start of the time window</w:t>
            </w:r>
          </w:p>
        </w:tc>
        <w:tc>
          <w:tcPr>
            <w:tcMar>
              <w:top w:w="60.0" w:type="dxa"/>
              <w:left w:w="80.0" w:type="dxa"/>
              <w:bottom w:w="60.0" w:type="dxa"/>
              <w:right w:w="80.0" w:type="dxa"/>
            </w:tcMar>
            <w:vAlign w:val="top"/>
          </w:tcPr>
          <w:p w:rsidR="00000000" w:rsidDel="00000000" w:rsidP="00000000" w:rsidRDefault="00000000" w:rsidRPr="00000000" w14:paraId="00000FF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TIME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F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end_time</w:t>
            </w:r>
          </w:p>
        </w:tc>
        <w:tc>
          <w:tcPr>
            <w:tcMar>
              <w:top w:w="60.0" w:type="dxa"/>
              <w:left w:w="80.0" w:type="dxa"/>
              <w:bottom w:w="60.0" w:type="dxa"/>
              <w:right w:w="80.0" w:type="dxa"/>
            </w:tcMar>
            <w:vAlign w:val="top"/>
          </w:tcPr>
          <w:p w:rsidR="00000000" w:rsidDel="00000000" w:rsidP="00000000" w:rsidRDefault="00000000" w:rsidRPr="00000000" w14:paraId="00000FF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End of the time window</w:t>
            </w:r>
          </w:p>
        </w:tc>
        <w:tc>
          <w:tcPr>
            <w:tcMar>
              <w:top w:w="60.0" w:type="dxa"/>
              <w:left w:w="80.0" w:type="dxa"/>
              <w:bottom w:w="60.0" w:type="dxa"/>
              <w:right w:w="80.0" w:type="dxa"/>
            </w:tcMar>
            <w:vAlign w:val="top"/>
          </w:tcPr>
          <w:p w:rsidR="00000000" w:rsidDel="00000000" w:rsidP="00000000" w:rsidRDefault="00000000" w:rsidRPr="00000000" w14:paraId="00000FF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TIME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F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defense_type</w:t>
            </w:r>
          </w:p>
        </w:tc>
        <w:tc>
          <w:tcPr>
            <w:tcMar>
              <w:top w:w="60.0" w:type="dxa"/>
              <w:left w:w="80.0" w:type="dxa"/>
              <w:bottom w:w="60.0" w:type="dxa"/>
              <w:right w:w="80.0" w:type="dxa"/>
            </w:tcMar>
            <w:vAlign w:val="top"/>
          </w:tcPr>
          <w:p w:rsidR="00000000" w:rsidDel="00000000" w:rsidP="00000000" w:rsidRDefault="00000000" w:rsidRPr="00000000" w14:paraId="00000FF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Title, proposal, or final defense</w:t>
            </w:r>
          </w:p>
        </w:tc>
        <w:tc>
          <w:tcPr>
            <w:tcMar>
              <w:top w:w="60.0" w:type="dxa"/>
              <w:left w:w="80.0" w:type="dxa"/>
              <w:bottom w:w="60.0" w:type="dxa"/>
              <w:right w:w="80.0" w:type="dxa"/>
            </w:tcMar>
            <w:vAlign w:val="top"/>
          </w:tcPr>
          <w:p w:rsidR="00000000" w:rsidDel="00000000" w:rsidP="00000000" w:rsidRDefault="00000000" w:rsidRPr="00000000" w14:paraId="00000FF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VARCHAR(60)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F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mode</w:t>
            </w:r>
          </w:p>
        </w:tc>
        <w:tc>
          <w:tcPr>
            <w:tcMar>
              <w:top w:w="60.0" w:type="dxa"/>
              <w:left w:w="80.0" w:type="dxa"/>
              <w:bottom w:w="60.0" w:type="dxa"/>
              <w:right w:w="80.0" w:type="dxa"/>
            </w:tcMar>
            <w:vAlign w:val="top"/>
          </w:tcPr>
          <w:p w:rsidR="00000000" w:rsidDel="00000000" w:rsidP="00000000" w:rsidRDefault="00000000" w:rsidRPr="00000000" w14:paraId="00000FF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Mode of the defense</w:t>
            </w:r>
          </w:p>
        </w:tc>
        <w:tc>
          <w:tcPr>
            <w:tcMar>
              <w:top w:w="60.0" w:type="dxa"/>
              <w:left w:w="80.0" w:type="dxa"/>
              <w:bottom w:w="60.0" w:type="dxa"/>
              <w:right w:w="80.0" w:type="dxa"/>
            </w:tcMar>
            <w:vAlign w:val="top"/>
          </w:tcPr>
          <w:p w:rsidR="00000000" w:rsidDel="00000000" w:rsidP="00000000" w:rsidRDefault="00000000" w:rsidRPr="00000000" w14:paraId="00000FF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VARCHAR(40)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F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venue</w:t>
            </w:r>
          </w:p>
        </w:tc>
        <w:tc>
          <w:tcPr>
            <w:tcMar>
              <w:top w:w="60.0" w:type="dxa"/>
              <w:left w:w="80.0" w:type="dxa"/>
              <w:bottom w:w="60.0" w:type="dxa"/>
              <w:right w:w="80.0" w:type="dxa"/>
            </w:tcMar>
            <w:vAlign w:val="top"/>
          </w:tcPr>
          <w:p w:rsidR="00000000" w:rsidDel="00000000" w:rsidP="00000000" w:rsidRDefault="00000000" w:rsidRPr="00000000" w14:paraId="00000FF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Venue where applicable</w:t>
            </w:r>
          </w:p>
        </w:tc>
        <w:tc>
          <w:tcPr>
            <w:tcMar>
              <w:top w:w="60.0" w:type="dxa"/>
              <w:left w:w="80.0" w:type="dxa"/>
              <w:bottom w:w="60.0" w:type="dxa"/>
              <w:right w:w="80.0" w:type="dxa"/>
            </w:tcMar>
            <w:vAlign w:val="top"/>
          </w:tcPr>
          <w:p w:rsidR="00000000" w:rsidDel="00000000" w:rsidP="00000000" w:rsidRDefault="00000000" w:rsidRPr="00000000" w14:paraId="00000FF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VARCHAR(160)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F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status</w:t>
            </w:r>
          </w:p>
        </w:tc>
        <w:tc>
          <w:tcPr>
            <w:tcMar>
              <w:top w:w="60.0" w:type="dxa"/>
              <w:left w:w="80.0" w:type="dxa"/>
              <w:bottom w:w="60.0" w:type="dxa"/>
              <w:right w:w="80.0" w:type="dxa"/>
            </w:tcMar>
            <w:vAlign w:val="top"/>
          </w:tcPr>
          <w:p w:rsidR="00000000" w:rsidDel="00000000" w:rsidP="00000000" w:rsidRDefault="00000000" w:rsidRPr="00000000" w14:paraId="00000FF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State of the scheduling request (for example Scheduled, Deferred, Cancelled, Needs Re-confirmation)</w:t>
            </w:r>
          </w:p>
        </w:tc>
        <w:tc>
          <w:tcPr>
            <w:tcMar>
              <w:top w:w="60.0" w:type="dxa"/>
              <w:left w:w="80.0" w:type="dxa"/>
              <w:bottom w:w="60.0" w:type="dxa"/>
              <w:right w:w="80.0" w:type="dxa"/>
            </w:tcMar>
            <w:vAlign w:val="top"/>
          </w:tcPr>
          <w:p w:rsidR="00000000" w:rsidDel="00000000" w:rsidP="00000000" w:rsidRDefault="00000000" w:rsidRPr="00000000" w14:paraId="00000FF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VARCHAR(40)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F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matched_count</w:t>
            </w:r>
          </w:p>
        </w:tc>
        <w:tc>
          <w:tcPr>
            <w:tcMar>
              <w:top w:w="60.0" w:type="dxa"/>
              <w:left w:w="80.0" w:type="dxa"/>
              <w:bottom w:w="60.0" w:type="dxa"/>
              <w:right w:w="80.0" w:type="dxa"/>
            </w:tcMar>
            <w:vAlign w:val="top"/>
          </w:tcPr>
          <w:p w:rsidR="00000000" w:rsidDel="00000000" w:rsidP="00000000" w:rsidRDefault="00000000" w:rsidRPr="00000000" w14:paraId="00000FF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Number of panel members matched to the slot</w:t>
            </w:r>
          </w:p>
        </w:tc>
        <w:tc>
          <w:tcPr>
            <w:tcMar>
              <w:top w:w="60.0" w:type="dxa"/>
              <w:left w:w="80.0" w:type="dxa"/>
              <w:bottom w:w="60.0" w:type="dxa"/>
              <w:right w:w="80.0" w:type="dxa"/>
            </w:tcMar>
            <w:vAlign w:val="top"/>
          </w:tcPr>
          <w:p w:rsidR="00000000" w:rsidDel="00000000" w:rsidP="00000000" w:rsidRDefault="00000000" w:rsidRPr="00000000" w14:paraId="00000FF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F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panel_snapshot</w:t>
            </w:r>
          </w:p>
        </w:tc>
        <w:tc>
          <w:tcPr>
            <w:tcMar>
              <w:top w:w="60.0" w:type="dxa"/>
              <w:left w:w="80.0" w:type="dxa"/>
              <w:bottom w:w="60.0" w:type="dxa"/>
              <w:right w:w="80.0" w:type="dxa"/>
            </w:tcMar>
            <w:vAlign w:val="top"/>
          </w:tcPr>
          <w:p w:rsidR="00000000" w:rsidDel="00000000" w:rsidP="00000000" w:rsidRDefault="00000000" w:rsidRPr="00000000" w14:paraId="00000FF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Panel composition recorded at scheduling time</w:t>
            </w:r>
          </w:p>
        </w:tc>
        <w:tc>
          <w:tcPr>
            <w:tcMar>
              <w:top w:w="60.0" w:type="dxa"/>
              <w:left w:w="80.0" w:type="dxa"/>
              <w:bottom w:w="60.0" w:type="dxa"/>
              <w:right w:w="80.0" w:type="dxa"/>
            </w:tcMar>
            <w:vAlign w:val="top"/>
          </w:tcPr>
          <w:p w:rsidR="00000000" w:rsidDel="00000000" w:rsidP="00000000" w:rsidRDefault="00000000" w:rsidRPr="00000000" w14:paraId="00000FF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TEXT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F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required_forms_status</w:t>
            </w:r>
          </w:p>
        </w:tc>
        <w:tc>
          <w:tcPr>
            <w:tcMar>
              <w:top w:w="60.0" w:type="dxa"/>
              <w:left w:w="80.0" w:type="dxa"/>
              <w:bottom w:w="60.0" w:type="dxa"/>
              <w:right w:w="80.0" w:type="dxa"/>
            </w:tcMar>
            <w:vAlign w:val="top"/>
          </w:tcPr>
          <w:p w:rsidR="00000000" w:rsidDel="00000000" w:rsidP="00000000" w:rsidRDefault="00000000" w:rsidRPr="00000000" w14:paraId="00000FF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Whether the required forms are complete</w:t>
            </w:r>
          </w:p>
        </w:tc>
        <w:tc>
          <w:tcPr>
            <w:tcMar>
              <w:top w:w="60.0" w:type="dxa"/>
              <w:left w:w="80.0" w:type="dxa"/>
              <w:bottom w:w="60.0" w:type="dxa"/>
              <w:right w:w="80.0" w:type="dxa"/>
            </w:tcMar>
            <w:vAlign w:val="top"/>
          </w:tcPr>
          <w:p w:rsidR="00000000" w:rsidDel="00000000" w:rsidP="00000000" w:rsidRDefault="00000000" w:rsidRPr="00000000" w14:paraId="00000FF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VARCHAR(40)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F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conflict_reason</w:t>
            </w:r>
          </w:p>
        </w:tc>
        <w:tc>
          <w:tcPr>
            <w:tcMar>
              <w:top w:w="60.0" w:type="dxa"/>
              <w:left w:w="80.0" w:type="dxa"/>
              <w:bottom w:w="60.0" w:type="dxa"/>
              <w:right w:w="80.0" w:type="dxa"/>
            </w:tcMar>
            <w:vAlign w:val="top"/>
          </w:tcPr>
          <w:p w:rsidR="00000000" w:rsidDel="00000000" w:rsidP="00000000" w:rsidRDefault="00000000" w:rsidRPr="00000000" w14:paraId="00000FF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Why a slot could not be confirmed, or the reason for a hold or cancellation</w:t>
            </w:r>
          </w:p>
        </w:tc>
        <w:tc>
          <w:tcPr>
            <w:tcMar>
              <w:top w:w="60.0" w:type="dxa"/>
              <w:left w:w="80.0" w:type="dxa"/>
              <w:bottom w:w="60.0" w:type="dxa"/>
              <w:right w:w="80.0" w:type="dxa"/>
            </w:tcMar>
            <w:vAlign w:val="top"/>
          </w:tcPr>
          <w:p w:rsidR="00000000" w:rsidDel="00000000" w:rsidP="00000000" w:rsidRDefault="00000000" w:rsidRPr="00000000" w14:paraId="00000FF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TEXT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F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notes</w:t>
            </w:r>
          </w:p>
        </w:tc>
        <w:tc>
          <w:tcPr>
            <w:tcMar>
              <w:top w:w="60.0" w:type="dxa"/>
              <w:left w:w="80.0" w:type="dxa"/>
              <w:bottom w:w="60.0" w:type="dxa"/>
              <w:right w:w="80.0" w:type="dxa"/>
            </w:tcMar>
            <w:vAlign w:val="top"/>
          </w:tcPr>
          <w:p w:rsidR="00000000" w:rsidDel="00000000" w:rsidP="00000000" w:rsidRDefault="00000000" w:rsidRPr="00000000" w14:paraId="00000FF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Free-text notes</w:t>
            </w:r>
          </w:p>
        </w:tc>
        <w:tc>
          <w:tcPr>
            <w:tcMar>
              <w:top w:w="60.0" w:type="dxa"/>
              <w:left w:w="80.0" w:type="dxa"/>
              <w:bottom w:w="60.0" w:type="dxa"/>
              <w:right w:w="80.0" w:type="dxa"/>
            </w:tcMar>
            <w:vAlign w:val="top"/>
          </w:tcPr>
          <w:p w:rsidR="00000000" w:rsidDel="00000000" w:rsidP="00000000" w:rsidRDefault="00000000" w:rsidRPr="00000000" w14:paraId="00000FF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VARCHAR(260)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F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created_at</w:t>
            </w:r>
          </w:p>
        </w:tc>
        <w:tc>
          <w:tcPr>
            <w:tcMar>
              <w:top w:w="60.0" w:type="dxa"/>
              <w:left w:w="80.0" w:type="dxa"/>
              <w:bottom w:w="60.0" w:type="dxa"/>
              <w:right w:w="80.0" w:type="dxa"/>
            </w:tcMar>
            <w:vAlign w:val="top"/>
          </w:tcPr>
          <w:p w:rsidR="00000000" w:rsidDel="00000000" w:rsidP="00000000" w:rsidRDefault="00000000" w:rsidRPr="00000000" w14:paraId="00000FF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Creation timestamp</w:t>
            </w:r>
          </w:p>
        </w:tc>
        <w:tc>
          <w:tcPr>
            <w:tcMar>
              <w:top w:w="60.0" w:type="dxa"/>
              <w:left w:w="80.0" w:type="dxa"/>
              <w:bottom w:w="60.0" w:type="dxa"/>
              <w:right w:w="80.0" w:type="dxa"/>
            </w:tcMar>
            <w:vAlign w:val="top"/>
          </w:tcPr>
          <w:p w:rsidR="00000000" w:rsidDel="00000000" w:rsidP="00000000" w:rsidRDefault="00000000" w:rsidRPr="00000000" w14:paraId="00000FF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DATETIME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F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confirmed_at</w:t>
            </w:r>
          </w:p>
        </w:tc>
        <w:tc>
          <w:tcPr>
            <w:tcMar>
              <w:top w:w="60.0" w:type="dxa"/>
              <w:left w:w="80.0" w:type="dxa"/>
              <w:bottom w:w="60.0" w:type="dxa"/>
              <w:right w:w="80.0" w:type="dxa"/>
            </w:tcMar>
            <w:vAlign w:val="top"/>
          </w:tcPr>
          <w:p w:rsidR="00000000" w:rsidDel="00000000" w:rsidP="00000000" w:rsidRDefault="00000000" w:rsidRPr="00000000" w14:paraId="00000FF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When the booking was confirmed</w:t>
            </w:r>
          </w:p>
        </w:tc>
        <w:tc>
          <w:tcPr>
            <w:tcMar>
              <w:top w:w="60.0" w:type="dxa"/>
              <w:left w:w="80.0" w:type="dxa"/>
              <w:bottom w:w="60.0" w:type="dxa"/>
              <w:right w:w="80.0" w:type="dxa"/>
            </w:tcMar>
            <w:vAlign w:val="top"/>
          </w:tcPr>
          <w:p w:rsidR="00000000" w:rsidDel="00000000" w:rsidP="00000000" w:rsidRDefault="00000000" w:rsidRPr="00000000" w14:paraId="00000FF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DATETIME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F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rescheduled_from_id</w:t>
            </w:r>
          </w:p>
        </w:tc>
        <w:tc>
          <w:tcPr>
            <w:tcMar>
              <w:top w:w="60.0" w:type="dxa"/>
              <w:left w:w="80.0" w:type="dxa"/>
              <w:bottom w:w="60.0" w:type="dxa"/>
              <w:right w:w="80.0" w:type="dxa"/>
            </w:tcMar>
            <w:vAlign w:val="top"/>
          </w:tcPr>
          <w:p w:rsidR="00000000" w:rsidDel="00000000" w:rsidP="00000000" w:rsidRDefault="00000000" w:rsidRPr="00000000" w14:paraId="00000FF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Earlier request that this booking replaces, so the history is kept</w:t>
            </w:r>
          </w:p>
        </w:tc>
        <w:tc>
          <w:tcPr>
            <w:tcMar>
              <w:top w:w="60.0" w:type="dxa"/>
              <w:left w:w="80.0" w:type="dxa"/>
              <w:bottom w:w="60.0" w:type="dxa"/>
              <w:right w:w="80.0" w:type="dxa"/>
            </w:tcMar>
            <w:vAlign w:val="top"/>
          </w:tcPr>
          <w:p w:rsidR="00000000" w:rsidDel="00000000" w:rsidP="00000000" w:rsidRDefault="00000000" w:rsidRPr="00000000" w14:paraId="00000FF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F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change_reason</w:t>
            </w:r>
          </w:p>
        </w:tc>
        <w:tc>
          <w:tcPr>
            <w:tcMar>
              <w:top w:w="60.0" w:type="dxa"/>
              <w:left w:w="80.0" w:type="dxa"/>
              <w:bottom w:w="60.0" w:type="dxa"/>
              <w:right w:w="80.0" w:type="dxa"/>
            </w:tcMar>
            <w:vAlign w:val="top"/>
          </w:tcPr>
          <w:p w:rsidR="00000000" w:rsidDel="00000000" w:rsidP="00000000" w:rsidRDefault="00000000" w:rsidRPr="00000000" w14:paraId="00000FF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Reason recorded for a reschedule or cancellation</w:t>
            </w:r>
          </w:p>
        </w:tc>
        <w:tc>
          <w:tcPr>
            <w:tcMar>
              <w:top w:w="60.0" w:type="dxa"/>
              <w:left w:w="80.0" w:type="dxa"/>
              <w:bottom w:w="60.0" w:type="dxa"/>
              <w:right w:w="80.0" w:type="dxa"/>
            </w:tcMar>
            <w:vAlign w:val="top"/>
          </w:tcPr>
          <w:p w:rsidR="00000000" w:rsidDel="00000000" w:rsidP="00000000" w:rsidRDefault="00000000" w:rsidRPr="00000000" w14:paraId="00000FF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TEXT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F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requested_by</w:t>
            </w:r>
          </w:p>
        </w:tc>
        <w:tc>
          <w:tcPr>
            <w:tcMar>
              <w:top w:w="60.0" w:type="dxa"/>
              <w:left w:w="80.0" w:type="dxa"/>
              <w:bottom w:w="60.0" w:type="dxa"/>
              <w:right w:w="80.0" w:type="dxa"/>
            </w:tcMar>
            <w:vAlign w:val="top"/>
          </w:tcPr>
          <w:p w:rsidR="00000000" w:rsidDel="00000000" w:rsidP="00000000" w:rsidRDefault="00000000" w:rsidRPr="00000000" w14:paraId="00000FF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Who asked for the booking or the change</w:t>
            </w:r>
          </w:p>
        </w:tc>
        <w:tc>
          <w:tcPr>
            <w:tcMar>
              <w:top w:w="60.0" w:type="dxa"/>
              <w:left w:w="80.0" w:type="dxa"/>
              <w:bottom w:w="60.0" w:type="dxa"/>
              <w:right w:w="80.0" w:type="dxa"/>
            </w:tcMar>
            <w:vAlign w:val="top"/>
          </w:tcPr>
          <w:p w:rsidR="00000000" w:rsidDel="00000000" w:rsidP="00000000" w:rsidRDefault="00000000" w:rsidRPr="00000000" w14:paraId="00000FF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VARCHAR(80)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F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cancelled_at</w:t>
            </w:r>
          </w:p>
        </w:tc>
        <w:tc>
          <w:tcPr>
            <w:tcMar>
              <w:top w:w="60.0" w:type="dxa"/>
              <w:left w:w="80.0" w:type="dxa"/>
              <w:bottom w:w="60.0" w:type="dxa"/>
              <w:right w:w="80.0" w:type="dxa"/>
            </w:tcMar>
            <w:vAlign w:val="top"/>
          </w:tcPr>
          <w:p w:rsidR="00000000" w:rsidDel="00000000" w:rsidP="00000000" w:rsidRDefault="00000000" w:rsidRPr="00000000" w14:paraId="00000FF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When the booking was cancelled</w:t>
            </w:r>
          </w:p>
        </w:tc>
        <w:tc>
          <w:tcPr>
            <w:tcMar>
              <w:top w:w="60.0" w:type="dxa"/>
              <w:left w:w="80.0" w:type="dxa"/>
              <w:bottom w:w="60.0" w:type="dxa"/>
              <w:right w:w="80.0" w:type="dxa"/>
            </w:tcMar>
            <w:vAlign w:val="top"/>
          </w:tcPr>
          <w:p w:rsidR="00000000" w:rsidDel="00000000" w:rsidP="00000000" w:rsidRDefault="00000000" w:rsidRPr="00000000" w14:paraId="00000FF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DATETIME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F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override_reason</w:t>
            </w:r>
          </w:p>
        </w:tc>
        <w:tc>
          <w:tcPr>
            <w:tcMar>
              <w:top w:w="60.0" w:type="dxa"/>
              <w:left w:w="80.0" w:type="dxa"/>
              <w:bottom w:w="60.0" w:type="dxa"/>
              <w:right w:w="80.0" w:type="dxa"/>
            </w:tcMar>
            <w:vAlign w:val="top"/>
          </w:tcPr>
          <w:p w:rsidR="00000000" w:rsidDel="00000000" w:rsidP="00000000" w:rsidRDefault="00000000" w:rsidRPr="00000000" w14:paraId="00000FF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Reason recorded when the lead-time warning was overridden</w:t>
            </w:r>
          </w:p>
        </w:tc>
        <w:tc>
          <w:tcPr>
            <w:tcMar>
              <w:top w:w="60.0" w:type="dxa"/>
              <w:left w:w="80.0" w:type="dxa"/>
              <w:bottom w:w="60.0" w:type="dxa"/>
              <w:right w:w="80.0" w:type="dxa"/>
            </w:tcMar>
            <w:vAlign w:val="top"/>
          </w:tcPr>
          <w:p w:rsidR="00000000" w:rsidDel="00000000" w:rsidP="00000000" w:rsidRDefault="00000000" w:rsidRPr="00000000" w14:paraId="00000FF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TEXT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F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manuscript_received_on</w:t>
            </w:r>
          </w:p>
        </w:tc>
        <w:tc>
          <w:tcPr>
            <w:tcMar>
              <w:top w:w="60.0" w:type="dxa"/>
              <w:left w:w="80.0" w:type="dxa"/>
              <w:bottom w:w="60.0" w:type="dxa"/>
              <w:right w:w="80.0" w:type="dxa"/>
            </w:tcMar>
            <w:vAlign w:val="top"/>
          </w:tcPr>
          <w:p w:rsidR="00000000" w:rsidDel="00000000" w:rsidP="00000000" w:rsidRDefault="00000000" w:rsidRPr="00000000" w14:paraId="00000FF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 the panel received the manuscript, from which the lead time is counted</w:t>
            </w:r>
          </w:p>
        </w:tc>
        <w:tc>
          <w:tcPr>
            <w:tcMar>
              <w:top w:w="60.0" w:type="dxa"/>
              <w:left w:w="80.0" w:type="dxa"/>
              <w:bottom w:w="60.0" w:type="dxa"/>
              <w:right w:w="80.0" w:type="dxa"/>
            </w:tcMar>
            <w:vAlign w:val="top"/>
          </w:tcPr>
          <w:p w:rsidR="00000000" w:rsidDel="00000000" w:rsidP="00000000" w:rsidRDefault="00000000" w:rsidRPr="00000000" w14:paraId="00000FF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w:t>
            </w:r>
          </w:p>
        </w:tc>
      </w:tr>
    </w:tbl>
    <w:p w:rsidR="00000000" w:rsidDel="00000000" w:rsidP="00000000" w:rsidRDefault="00000000" w:rsidRPr="00000000" w14:paraId="00001018">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19">
      <w:pPr>
        <w:pStyle w:val="Heading4"/>
        <w:spacing w:line="276" w:lineRule="auto"/>
        <w:rPr/>
      </w:pPr>
      <w:r w:rsidDel="00000000" w:rsidR="00000000" w:rsidRPr="00000000">
        <w:rPr>
          <w:rtl w:val="0"/>
        </w:rPr>
        <w:t xml:space="preserve">5.9.2.13 task</w:t>
      </w:r>
    </w:p>
    <w:tbl>
      <w:tblPr>
        <w:tblStyle w:val="Table47"/>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00"/>
        <w:gridCol w:w="4460"/>
        <w:gridCol w:w="2200"/>
        <w:tblGridChange w:id="0">
          <w:tblGrid>
            <w:gridCol w:w="2700"/>
            <w:gridCol w:w="4460"/>
            <w:gridCol w:w="220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101A">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Field name</w:t>
            </w:r>
          </w:p>
        </w:tc>
        <w:tc>
          <w:tcPr>
            <w:shd w:fill="d9d9d9" w:val="clear"/>
            <w:tcMar>
              <w:top w:w="60.0" w:type="dxa"/>
              <w:left w:w="80.0" w:type="dxa"/>
              <w:bottom w:w="60.0" w:type="dxa"/>
              <w:right w:w="80.0" w:type="dxa"/>
            </w:tcMar>
            <w:vAlign w:val="top"/>
          </w:tcPr>
          <w:p w:rsidR="00000000" w:rsidDel="00000000" w:rsidP="00000000" w:rsidRDefault="00000000" w:rsidRPr="00000000" w14:paraId="0000101B">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Description</w:t>
            </w:r>
          </w:p>
        </w:tc>
        <w:tc>
          <w:tcPr>
            <w:shd w:fill="d9d9d9" w:val="clear"/>
            <w:tcMar>
              <w:top w:w="60.0" w:type="dxa"/>
              <w:left w:w="80.0" w:type="dxa"/>
              <w:bottom w:w="60.0" w:type="dxa"/>
              <w:right w:w="80.0" w:type="dxa"/>
            </w:tcMar>
            <w:vAlign w:val="top"/>
          </w:tcPr>
          <w:p w:rsidR="00000000" w:rsidDel="00000000" w:rsidP="00000000" w:rsidRDefault="00000000" w:rsidRPr="00000000" w14:paraId="0000101C">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Data type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01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id</w:t>
            </w:r>
          </w:p>
        </w:tc>
        <w:tc>
          <w:tcPr>
            <w:tcMar>
              <w:top w:w="60.0" w:type="dxa"/>
              <w:left w:w="80.0" w:type="dxa"/>
              <w:bottom w:w="60.0" w:type="dxa"/>
              <w:right w:w="80.0" w:type="dxa"/>
            </w:tcMar>
            <w:vAlign w:val="top"/>
          </w:tcPr>
          <w:p w:rsidR="00000000" w:rsidDel="00000000" w:rsidP="00000000" w:rsidRDefault="00000000" w:rsidRPr="00000000" w14:paraId="0000101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Unique identifier for the task</w:t>
            </w:r>
          </w:p>
        </w:tc>
        <w:tc>
          <w:tcPr>
            <w:tcMar>
              <w:top w:w="60.0" w:type="dxa"/>
              <w:left w:w="80.0" w:type="dxa"/>
              <w:bottom w:w="60.0" w:type="dxa"/>
              <w:right w:w="80.0" w:type="dxa"/>
            </w:tcMar>
            <w:vAlign w:val="top"/>
          </w:tcPr>
          <w:p w:rsidR="00000000" w:rsidDel="00000000" w:rsidP="00000000" w:rsidRDefault="00000000" w:rsidRPr="00000000" w14:paraId="0000101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PK</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01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student_id</w:t>
            </w:r>
          </w:p>
        </w:tc>
        <w:tc>
          <w:tcPr>
            <w:tcMar>
              <w:top w:w="60.0" w:type="dxa"/>
              <w:left w:w="80.0" w:type="dxa"/>
              <w:bottom w:w="60.0" w:type="dxa"/>
              <w:right w:w="80.0" w:type="dxa"/>
            </w:tcMar>
            <w:vAlign w:val="top"/>
          </w:tcPr>
          <w:p w:rsidR="00000000" w:rsidDel="00000000" w:rsidP="00000000" w:rsidRDefault="00000000" w:rsidRPr="00000000" w14:paraId="0000101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Student the task concerns</w:t>
            </w:r>
          </w:p>
        </w:tc>
        <w:tc>
          <w:tcPr>
            <w:tcMar>
              <w:top w:w="60.0" w:type="dxa"/>
              <w:left w:w="80.0" w:type="dxa"/>
              <w:bottom w:w="60.0" w:type="dxa"/>
              <w:right w:w="80.0" w:type="dxa"/>
            </w:tcMar>
            <w:vAlign w:val="top"/>
          </w:tcPr>
          <w:p w:rsidR="00000000" w:rsidDel="00000000" w:rsidP="00000000" w:rsidRDefault="00000000" w:rsidRPr="00000000" w14:paraId="0000101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FK student.id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01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title</w:t>
            </w:r>
          </w:p>
        </w:tc>
        <w:tc>
          <w:tcPr>
            <w:tcMar>
              <w:top w:w="60.0" w:type="dxa"/>
              <w:left w:w="80.0" w:type="dxa"/>
              <w:bottom w:w="60.0" w:type="dxa"/>
              <w:right w:w="80.0" w:type="dxa"/>
            </w:tcMar>
            <w:vAlign w:val="top"/>
          </w:tcPr>
          <w:p w:rsidR="00000000" w:rsidDel="00000000" w:rsidP="00000000" w:rsidRDefault="00000000" w:rsidRPr="00000000" w14:paraId="0000101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What must be done next</w:t>
            </w:r>
          </w:p>
        </w:tc>
        <w:tc>
          <w:tcPr>
            <w:tcMar>
              <w:top w:w="60.0" w:type="dxa"/>
              <w:left w:w="80.0" w:type="dxa"/>
              <w:bottom w:w="60.0" w:type="dxa"/>
              <w:right w:w="80.0" w:type="dxa"/>
            </w:tcMar>
            <w:vAlign w:val="top"/>
          </w:tcPr>
          <w:p w:rsidR="00000000" w:rsidDel="00000000" w:rsidP="00000000" w:rsidRDefault="00000000" w:rsidRPr="00000000" w14:paraId="0000101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VARCHAR(180)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01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owner_role</w:t>
            </w:r>
          </w:p>
        </w:tc>
        <w:tc>
          <w:tcPr>
            <w:tcMar>
              <w:top w:w="60.0" w:type="dxa"/>
              <w:left w:w="80.0" w:type="dxa"/>
              <w:bottom w:w="60.0" w:type="dxa"/>
              <w:right w:w="80.0" w:type="dxa"/>
            </w:tcMar>
            <w:vAlign w:val="top"/>
          </w:tcPr>
          <w:p w:rsidR="00000000" w:rsidDel="00000000" w:rsidP="00000000" w:rsidRDefault="00000000" w:rsidRPr="00000000" w14:paraId="0000101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Role responsible for the next action</w:t>
            </w:r>
          </w:p>
        </w:tc>
        <w:tc>
          <w:tcPr>
            <w:tcMar>
              <w:top w:w="60.0" w:type="dxa"/>
              <w:left w:w="80.0" w:type="dxa"/>
              <w:bottom w:w="60.0" w:type="dxa"/>
              <w:right w:w="80.0" w:type="dxa"/>
            </w:tcMar>
            <w:vAlign w:val="top"/>
          </w:tcPr>
          <w:p w:rsidR="00000000" w:rsidDel="00000000" w:rsidP="00000000" w:rsidRDefault="00000000" w:rsidRPr="00000000" w14:paraId="0000101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VARCHAR(80)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01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due_at</w:t>
            </w:r>
          </w:p>
        </w:tc>
        <w:tc>
          <w:tcPr>
            <w:tcMar>
              <w:top w:w="60.0" w:type="dxa"/>
              <w:left w:w="80.0" w:type="dxa"/>
              <w:bottom w:w="60.0" w:type="dxa"/>
              <w:right w:w="80.0" w:type="dxa"/>
            </w:tcMar>
            <w:vAlign w:val="top"/>
          </w:tcPr>
          <w:p w:rsidR="00000000" w:rsidDel="00000000" w:rsidP="00000000" w:rsidRDefault="00000000" w:rsidRPr="00000000" w14:paraId="0000101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 by which the action is due</w:t>
            </w:r>
          </w:p>
        </w:tc>
        <w:tc>
          <w:tcPr>
            <w:tcMar>
              <w:top w:w="60.0" w:type="dxa"/>
              <w:left w:w="80.0" w:type="dxa"/>
              <w:bottom w:w="60.0" w:type="dxa"/>
              <w:right w:w="80.0" w:type="dxa"/>
            </w:tcMar>
            <w:vAlign w:val="top"/>
          </w:tcPr>
          <w:p w:rsidR="00000000" w:rsidDel="00000000" w:rsidP="00000000" w:rsidRDefault="00000000" w:rsidRPr="00000000" w14:paraId="0000101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01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status</w:t>
            </w:r>
          </w:p>
        </w:tc>
        <w:tc>
          <w:tcPr>
            <w:tcMar>
              <w:top w:w="60.0" w:type="dxa"/>
              <w:left w:w="80.0" w:type="dxa"/>
              <w:bottom w:w="60.0" w:type="dxa"/>
              <w:right w:w="80.0" w:type="dxa"/>
            </w:tcMar>
            <w:vAlign w:val="top"/>
          </w:tcPr>
          <w:p w:rsidR="00000000" w:rsidDel="00000000" w:rsidP="00000000" w:rsidRDefault="00000000" w:rsidRPr="00000000" w14:paraId="0000101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Pending, Overdue, or Completed</w:t>
            </w:r>
          </w:p>
        </w:tc>
        <w:tc>
          <w:tcPr>
            <w:tcMar>
              <w:top w:w="60.0" w:type="dxa"/>
              <w:left w:w="80.0" w:type="dxa"/>
              <w:bottom w:w="60.0" w:type="dxa"/>
              <w:right w:w="80.0" w:type="dxa"/>
            </w:tcMar>
            <w:vAlign w:val="top"/>
          </w:tcPr>
          <w:p w:rsidR="00000000" w:rsidDel="00000000" w:rsidP="00000000" w:rsidRDefault="00000000" w:rsidRPr="00000000" w14:paraId="0000101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VARCHAR(40)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01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priority</w:t>
            </w:r>
          </w:p>
        </w:tc>
        <w:tc>
          <w:tcPr>
            <w:tcMar>
              <w:top w:w="60.0" w:type="dxa"/>
              <w:left w:w="80.0" w:type="dxa"/>
              <w:bottom w:w="60.0" w:type="dxa"/>
              <w:right w:w="80.0" w:type="dxa"/>
            </w:tcMar>
            <w:vAlign w:val="top"/>
          </w:tcPr>
          <w:p w:rsidR="00000000" w:rsidDel="00000000" w:rsidP="00000000" w:rsidRDefault="00000000" w:rsidRPr="00000000" w14:paraId="0000101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Relative priority</w:t>
            </w:r>
          </w:p>
        </w:tc>
        <w:tc>
          <w:tcPr>
            <w:tcMar>
              <w:top w:w="60.0" w:type="dxa"/>
              <w:left w:w="80.0" w:type="dxa"/>
              <w:bottom w:w="60.0" w:type="dxa"/>
              <w:right w:w="80.0" w:type="dxa"/>
            </w:tcMar>
            <w:vAlign w:val="top"/>
          </w:tcPr>
          <w:p w:rsidR="00000000" w:rsidDel="00000000" w:rsidP="00000000" w:rsidRDefault="00000000" w:rsidRPr="00000000" w14:paraId="0000101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w:t>
            </w:r>
          </w:p>
        </w:tc>
      </w:tr>
    </w:tbl>
    <w:p w:rsidR="00000000" w:rsidDel="00000000" w:rsidP="00000000" w:rsidRDefault="00000000" w:rsidRPr="00000000" w14:paraId="00001032">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33">
      <w:pPr>
        <w:pStyle w:val="Heading4"/>
        <w:spacing w:line="276" w:lineRule="auto"/>
        <w:rPr/>
      </w:pPr>
      <w:r w:rsidDel="00000000" w:rsidR="00000000" w:rsidRPr="00000000">
        <w:rPr>
          <w:rtl w:val="0"/>
        </w:rPr>
        <w:t xml:space="preserve">5.9.2.14 transaction_log</w:t>
      </w:r>
    </w:p>
    <w:tbl>
      <w:tblPr>
        <w:tblStyle w:val="Table48"/>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00"/>
        <w:gridCol w:w="4460"/>
        <w:gridCol w:w="2200"/>
        <w:tblGridChange w:id="0">
          <w:tblGrid>
            <w:gridCol w:w="2700"/>
            <w:gridCol w:w="4460"/>
            <w:gridCol w:w="220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1034">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Field name</w:t>
            </w:r>
          </w:p>
        </w:tc>
        <w:tc>
          <w:tcPr>
            <w:shd w:fill="d9d9d9" w:val="clear"/>
            <w:tcMar>
              <w:top w:w="60.0" w:type="dxa"/>
              <w:left w:w="80.0" w:type="dxa"/>
              <w:bottom w:w="60.0" w:type="dxa"/>
              <w:right w:w="80.0" w:type="dxa"/>
            </w:tcMar>
            <w:vAlign w:val="top"/>
          </w:tcPr>
          <w:p w:rsidR="00000000" w:rsidDel="00000000" w:rsidP="00000000" w:rsidRDefault="00000000" w:rsidRPr="00000000" w14:paraId="00001035">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Description</w:t>
            </w:r>
          </w:p>
        </w:tc>
        <w:tc>
          <w:tcPr>
            <w:shd w:fill="d9d9d9" w:val="clear"/>
            <w:tcMar>
              <w:top w:w="60.0" w:type="dxa"/>
              <w:left w:w="80.0" w:type="dxa"/>
              <w:bottom w:w="60.0" w:type="dxa"/>
              <w:right w:w="80.0" w:type="dxa"/>
            </w:tcMar>
            <w:vAlign w:val="top"/>
          </w:tcPr>
          <w:p w:rsidR="00000000" w:rsidDel="00000000" w:rsidP="00000000" w:rsidRDefault="00000000" w:rsidRPr="00000000" w14:paraId="00001036">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Data type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03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id</w:t>
            </w:r>
          </w:p>
        </w:tc>
        <w:tc>
          <w:tcPr>
            <w:tcMar>
              <w:top w:w="60.0" w:type="dxa"/>
              <w:left w:w="80.0" w:type="dxa"/>
              <w:bottom w:w="60.0" w:type="dxa"/>
              <w:right w:w="80.0" w:type="dxa"/>
            </w:tcMar>
            <w:vAlign w:val="top"/>
          </w:tcPr>
          <w:p w:rsidR="00000000" w:rsidDel="00000000" w:rsidP="00000000" w:rsidRDefault="00000000" w:rsidRPr="00000000" w14:paraId="0000103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Unique identifier for the log entry</w:t>
            </w:r>
          </w:p>
        </w:tc>
        <w:tc>
          <w:tcPr>
            <w:tcMar>
              <w:top w:w="60.0" w:type="dxa"/>
              <w:left w:w="80.0" w:type="dxa"/>
              <w:bottom w:w="60.0" w:type="dxa"/>
              <w:right w:w="80.0" w:type="dxa"/>
            </w:tcMar>
            <w:vAlign w:val="top"/>
          </w:tcPr>
          <w:p w:rsidR="00000000" w:rsidDel="00000000" w:rsidP="00000000" w:rsidRDefault="00000000" w:rsidRPr="00000000" w14:paraId="0000103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PK</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03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transaction_slug</w:t>
            </w:r>
          </w:p>
        </w:tc>
        <w:tc>
          <w:tcPr>
            <w:tcMar>
              <w:top w:w="60.0" w:type="dxa"/>
              <w:left w:w="80.0" w:type="dxa"/>
              <w:bottom w:w="60.0" w:type="dxa"/>
              <w:right w:w="80.0" w:type="dxa"/>
            </w:tcMar>
            <w:vAlign w:val="top"/>
          </w:tcPr>
          <w:p w:rsidR="00000000" w:rsidDel="00000000" w:rsidP="00000000" w:rsidRDefault="00000000" w:rsidRPr="00000000" w14:paraId="0000103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Process to which the action belongs</w:t>
            </w:r>
          </w:p>
        </w:tc>
        <w:tc>
          <w:tcPr>
            <w:tcMar>
              <w:top w:w="60.0" w:type="dxa"/>
              <w:left w:w="80.0" w:type="dxa"/>
              <w:bottom w:w="60.0" w:type="dxa"/>
              <w:right w:w="80.0" w:type="dxa"/>
            </w:tcMar>
            <w:vAlign w:val="top"/>
          </w:tcPr>
          <w:p w:rsidR="00000000" w:rsidDel="00000000" w:rsidP="00000000" w:rsidRDefault="00000000" w:rsidRPr="00000000" w14:paraId="0000103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VARCHAR(80)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03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student_id</w:t>
            </w:r>
          </w:p>
        </w:tc>
        <w:tc>
          <w:tcPr>
            <w:tcMar>
              <w:top w:w="60.0" w:type="dxa"/>
              <w:left w:w="80.0" w:type="dxa"/>
              <w:bottom w:w="60.0" w:type="dxa"/>
              <w:right w:w="80.0" w:type="dxa"/>
            </w:tcMar>
            <w:vAlign w:val="top"/>
          </w:tcPr>
          <w:p w:rsidR="00000000" w:rsidDel="00000000" w:rsidP="00000000" w:rsidRDefault="00000000" w:rsidRPr="00000000" w14:paraId="0000103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Student the action concerns</w:t>
            </w:r>
          </w:p>
        </w:tc>
        <w:tc>
          <w:tcPr>
            <w:tcMar>
              <w:top w:w="60.0" w:type="dxa"/>
              <w:left w:w="80.0" w:type="dxa"/>
              <w:bottom w:w="60.0" w:type="dxa"/>
              <w:right w:w="80.0" w:type="dxa"/>
            </w:tcMar>
            <w:vAlign w:val="top"/>
          </w:tcPr>
          <w:p w:rsidR="00000000" w:rsidDel="00000000" w:rsidP="00000000" w:rsidRDefault="00000000" w:rsidRPr="00000000" w14:paraId="0000103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FK student.id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03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workflow_request_id</w:t>
            </w:r>
          </w:p>
        </w:tc>
        <w:tc>
          <w:tcPr>
            <w:tcMar>
              <w:top w:w="60.0" w:type="dxa"/>
              <w:left w:w="80.0" w:type="dxa"/>
              <w:bottom w:w="60.0" w:type="dxa"/>
              <w:right w:w="80.0" w:type="dxa"/>
            </w:tcMar>
            <w:vAlign w:val="top"/>
          </w:tcPr>
          <w:p w:rsidR="00000000" w:rsidDel="00000000" w:rsidP="00000000" w:rsidRDefault="00000000" w:rsidRPr="00000000" w14:paraId="0000103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Related workflow request where applicable</w:t>
            </w:r>
          </w:p>
        </w:tc>
        <w:tc>
          <w:tcPr>
            <w:tcMar>
              <w:top w:w="60.0" w:type="dxa"/>
              <w:left w:w="80.0" w:type="dxa"/>
              <w:bottom w:w="60.0" w:type="dxa"/>
              <w:right w:w="80.0" w:type="dxa"/>
            </w:tcMar>
            <w:vAlign w:val="top"/>
          </w:tcPr>
          <w:p w:rsidR="00000000" w:rsidDel="00000000" w:rsidP="00000000" w:rsidRDefault="00000000" w:rsidRPr="00000000" w14:paraId="0000103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03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actor_user_id</w:t>
            </w:r>
          </w:p>
        </w:tc>
        <w:tc>
          <w:tcPr>
            <w:tcMar>
              <w:top w:w="60.0" w:type="dxa"/>
              <w:left w:w="80.0" w:type="dxa"/>
              <w:bottom w:w="60.0" w:type="dxa"/>
              <w:right w:w="80.0" w:type="dxa"/>
            </w:tcMar>
            <w:vAlign w:val="top"/>
          </w:tcPr>
          <w:p w:rsidR="00000000" w:rsidDel="00000000" w:rsidP="00000000" w:rsidRDefault="00000000" w:rsidRPr="00000000" w14:paraId="0000103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Account that performed the action</w:t>
            </w:r>
          </w:p>
        </w:tc>
        <w:tc>
          <w:tcPr>
            <w:tcMar>
              <w:top w:w="60.0" w:type="dxa"/>
              <w:left w:w="80.0" w:type="dxa"/>
              <w:bottom w:w="60.0" w:type="dxa"/>
              <w:right w:w="80.0" w:type="dxa"/>
            </w:tcMar>
            <w:vAlign w:val="top"/>
          </w:tcPr>
          <w:p w:rsidR="00000000" w:rsidDel="00000000" w:rsidP="00000000" w:rsidRDefault="00000000" w:rsidRPr="00000000" w14:paraId="0000103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FK user_account.id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03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action_type</w:t>
            </w:r>
          </w:p>
        </w:tc>
        <w:tc>
          <w:tcPr>
            <w:tcMar>
              <w:top w:w="60.0" w:type="dxa"/>
              <w:left w:w="80.0" w:type="dxa"/>
              <w:bottom w:w="60.0" w:type="dxa"/>
              <w:right w:w="80.0" w:type="dxa"/>
            </w:tcMar>
            <w:vAlign w:val="top"/>
          </w:tcPr>
          <w:p w:rsidR="00000000" w:rsidDel="00000000" w:rsidP="00000000" w:rsidRDefault="00000000" w:rsidRPr="00000000" w14:paraId="0000103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Nature of the action recorded</w:t>
            </w:r>
          </w:p>
        </w:tc>
        <w:tc>
          <w:tcPr>
            <w:tcMar>
              <w:top w:w="60.0" w:type="dxa"/>
              <w:left w:w="80.0" w:type="dxa"/>
              <w:bottom w:w="60.0" w:type="dxa"/>
              <w:right w:w="80.0" w:type="dxa"/>
            </w:tcMar>
            <w:vAlign w:val="top"/>
          </w:tcPr>
          <w:p w:rsidR="00000000" w:rsidDel="00000000" w:rsidP="00000000" w:rsidRDefault="00000000" w:rsidRPr="00000000" w14:paraId="0000103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VARCHAR(40)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03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visibility</w:t>
            </w:r>
          </w:p>
        </w:tc>
        <w:tc>
          <w:tcPr>
            <w:tcMar>
              <w:top w:w="60.0" w:type="dxa"/>
              <w:left w:w="80.0" w:type="dxa"/>
              <w:bottom w:w="60.0" w:type="dxa"/>
              <w:right w:w="80.0" w:type="dxa"/>
            </w:tcMar>
            <w:vAlign w:val="top"/>
          </w:tcPr>
          <w:p w:rsidR="00000000" w:rsidDel="00000000" w:rsidP="00000000" w:rsidRDefault="00000000" w:rsidRPr="00000000" w14:paraId="0000103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Whether the entry is internal or visible to the student</w:t>
            </w:r>
          </w:p>
        </w:tc>
        <w:tc>
          <w:tcPr>
            <w:tcMar>
              <w:top w:w="60.0" w:type="dxa"/>
              <w:left w:w="80.0" w:type="dxa"/>
              <w:bottom w:w="60.0" w:type="dxa"/>
              <w:right w:w="80.0" w:type="dxa"/>
            </w:tcMar>
            <w:vAlign w:val="top"/>
          </w:tcPr>
          <w:p w:rsidR="00000000" w:rsidDel="00000000" w:rsidP="00000000" w:rsidRDefault="00000000" w:rsidRPr="00000000" w14:paraId="0000103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VARCHAR(30)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03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actor_role</w:t>
            </w:r>
          </w:p>
        </w:tc>
        <w:tc>
          <w:tcPr>
            <w:tcMar>
              <w:top w:w="60.0" w:type="dxa"/>
              <w:left w:w="80.0" w:type="dxa"/>
              <w:bottom w:w="60.0" w:type="dxa"/>
              <w:right w:w="80.0" w:type="dxa"/>
            </w:tcMar>
            <w:vAlign w:val="top"/>
          </w:tcPr>
          <w:p w:rsidR="00000000" w:rsidDel="00000000" w:rsidP="00000000" w:rsidRDefault="00000000" w:rsidRPr="00000000" w14:paraId="0000103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Role under which the action was performed</w:t>
            </w:r>
          </w:p>
        </w:tc>
        <w:tc>
          <w:tcPr>
            <w:tcMar>
              <w:top w:w="60.0" w:type="dxa"/>
              <w:left w:w="80.0" w:type="dxa"/>
              <w:bottom w:w="60.0" w:type="dxa"/>
              <w:right w:w="80.0" w:type="dxa"/>
            </w:tcMar>
            <w:vAlign w:val="top"/>
          </w:tcPr>
          <w:p w:rsidR="00000000" w:rsidDel="00000000" w:rsidP="00000000" w:rsidRDefault="00000000" w:rsidRPr="00000000" w14:paraId="0000103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VARCHAR(80)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03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source_reference</w:t>
            </w:r>
          </w:p>
        </w:tc>
        <w:tc>
          <w:tcPr>
            <w:tcMar>
              <w:top w:w="60.0" w:type="dxa"/>
              <w:left w:w="80.0" w:type="dxa"/>
              <w:bottom w:w="60.0" w:type="dxa"/>
              <w:right w:w="80.0" w:type="dxa"/>
            </w:tcMar>
            <w:vAlign w:val="top"/>
          </w:tcPr>
          <w:p w:rsidR="00000000" w:rsidDel="00000000" w:rsidP="00000000" w:rsidRDefault="00000000" w:rsidRPr="00000000" w14:paraId="0000103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Reference to the source document or record</w:t>
            </w:r>
          </w:p>
        </w:tc>
        <w:tc>
          <w:tcPr>
            <w:tcMar>
              <w:top w:w="60.0" w:type="dxa"/>
              <w:left w:w="80.0" w:type="dxa"/>
              <w:bottom w:w="60.0" w:type="dxa"/>
              <w:right w:w="80.0" w:type="dxa"/>
            </w:tcMar>
            <w:vAlign w:val="top"/>
          </w:tcPr>
          <w:p w:rsidR="00000000" w:rsidDel="00000000" w:rsidP="00000000" w:rsidRDefault="00000000" w:rsidRPr="00000000" w14:paraId="0000103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VARCHAR(160)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03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result</w:t>
            </w:r>
          </w:p>
        </w:tc>
        <w:tc>
          <w:tcPr>
            <w:tcMar>
              <w:top w:w="60.0" w:type="dxa"/>
              <w:left w:w="80.0" w:type="dxa"/>
              <w:bottom w:w="60.0" w:type="dxa"/>
              <w:right w:w="80.0" w:type="dxa"/>
            </w:tcMar>
            <w:vAlign w:val="top"/>
          </w:tcPr>
          <w:p w:rsidR="00000000" w:rsidDel="00000000" w:rsidP="00000000" w:rsidRDefault="00000000" w:rsidRPr="00000000" w14:paraId="0000103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Outcome recorded for the action</w:t>
            </w:r>
          </w:p>
        </w:tc>
        <w:tc>
          <w:tcPr>
            <w:tcMar>
              <w:top w:w="60.0" w:type="dxa"/>
              <w:left w:w="80.0" w:type="dxa"/>
              <w:bottom w:w="60.0" w:type="dxa"/>
              <w:right w:w="80.0" w:type="dxa"/>
            </w:tcMar>
            <w:vAlign w:val="top"/>
          </w:tcPr>
          <w:p w:rsidR="00000000" w:rsidDel="00000000" w:rsidP="00000000" w:rsidRDefault="00000000" w:rsidRPr="00000000" w14:paraId="0000103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VARCHAR(160)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03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next_owner</w:t>
            </w:r>
          </w:p>
        </w:tc>
        <w:tc>
          <w:tcPr>
            <w:tcMar>
              <w:top w:w="60.0" w:type="dxa"/>
              <w:left w:w="80.0" w:type="dxa"/>
              <w:bottom w:w="60.0" w:type="dxa"/>
              <w:right w:w="80.0" w:type="dxa"/>
            </w:tcMar>
            <w:vAlign w:val="top"/>
          </w:tcPr>
          <w:p w:rsidR="00000000" w:rsidDel="00000000" w:rsidP="00000000" w:rsidRDefault="00000000" w:rsidRPr="00000000" w14:paraId="0000103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Role that holds the next action</w:t>
            </w:r>
          </w:p>
        </w:tc>
        <w:tc>
          <w:tcPr>
            <w:tcMar>
              <w:top w:w="60.0" w:type="dxa"/>
              <w:left w:w="80.0" w:type="dxa"/>
              <w:bottom w:w="60.0" w:type="dxa"/>
              <w:right w:w="80.0" w:type="dxa"/>
            </w:tcMar>
            <w:vAlign w:val="top"/>
          </w:tcPr>
          <w:p w:rsidR="00000000" w:rsidDel="00000000" w:rsidP="00000000" w:rsidRDefault="00000000" w:rsidRPr="00000000" w14:paraId="0000103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VARCHAR(80)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03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notes</w:t>
            </w:r>
          </w:p>
        </w:tc>
        <w:tc>
          <w:tcPr>
            <w:tcMar>
              <w:top w:w="60.0" w:type="dxa"/>
              <w:left w:w="80.0" w:type="dxa"/>
              <w:bottom w:w="60.0" w:type="dxa"/>
              <w:right w:w="80.0" w:type="dxa"/>
            </w:tcMar>
            <w:vAlign w:val="top"/>
          </w:tcPr>
          <w:p w:rsidR="00000000" w:rsidDel="00000000" w:rsidP="00000000" w:rsidRDefault="00000000" w:rsidRPr="00000000" w14:paraId="0000103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Free-text notes</w:t>
            </w:r>
          </w:p>
        </w:tc>
        <w:tc>
          <w:tcPr>
            <w:tcMar>
              <w:top w:w="60.0" w:type="dxa"/>
              <w:left w:w="80.0" w:type="dxa"/>
              <w:bottom w:w="60.0" w:type="dxa"/>
              <w:right w:w="80.0" w:type="dxa"/>
            </w:tcMar>
            <w:vAlign w:val="top"/>
          </w:tcPr>
          <w:p w:rsidR="00000000" w:rsidDel="00000000" w:rsidP="00000000" w:rsidRDefault="00000000" w:rsidRPr="00000000" w14:paraId="0000103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TEXT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03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previous_status</w:t>
            </w:r>
          </w:p>
        </w:tc>
        <w:tc>
          <w:tcPr>
            <w:tcMar>
              <w:top w:w="60.0" w:type="dxa"/>
              <w:left w:w="80.0" w:type="dxa"/>
              <w:bottom w:w="60.0" w:type="dxa"/>
              <w:right w:w="80.0" w:type="dxa"/>
            </w:tcMar>
            <w:vAlign w:val="top"/>
          </w:tcPr>
          <w:p w:rsidR="00000000" w:rsidDel="00000000" w:rsidP="00000000" w:rsidRDefault="00000000" w:rsidRPr="00000000" w14:paraId="0000103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Status before the action</w:t>
            </w:r>
          </w:p>
        </w:tc>
        <w:tc>
          <w:tcPr>
            <w:tcMar>
              <w:top w:w="60.0" w:type="dxa"/>
              <w:left w:w="80.0" w:type="dxa"/>
              <w:bottom w:w="60.0" w:type="dxa"/>
              <w:right w:w="80.0" w:type="dxa"/>
            </w:tcMar>
            <w:vAlign w:val="top"/>
          </w:tcPr>
          <w:p w:rsidR="00000000" w:rsidDel="00000000" w:rsidP="00000000" w:rsidRDefault="00000000" w:rsidRPr="00000000" w14:paraId="0000103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VARCHAR(100)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03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new_status</w:t>
            </w:r>
          </w:p>
        </w:tc>
        <w:tc>
          <w:tcPr>
            <w:tcMar>
              <w:top w:w="60.0" w:type="dxa"/>
              <w:left w:w="80.0" w:type="dxa"/>
              <w:bottom w:w="60.0" w:type="dxa"/>
              <w:right w:w="80.0" w:type="dxa"/>
            </w:tcMar>
            <w:vAlign w:val="top"/>
          </w:tcPr>
          <w:p w:rsidR="00000000" w:rsidDel="00000000" w:rsidP="00000000" w:rsidRDefault="00000000" w:rsidRPr="00000000" w14:paraId="0000103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Status after the action</w:t>
            </w:r>
          </w:p>
        </w:tc>
        <w:tc>
          <w:tcPr>
            <w:tcMar>
              <w:top w:w="60.0" w:type="dxa"/>
              <w:left w:w="80.0" w:type="dxa"/>
              <w:bottom w:w="60.0" w:type="dxa"/>
              <w:right w:w="80.0" w:type="dxa"/>
            </w:tcMar>
            <w:vAlign w:val="top"/>
          </w:tcPr>
          <w:p w:rsidR="00000000" w:rsidDel="00000000" w:rsidP="00000000" w:rsidRDefault="00000000" w:rsidRPr="00000000" w14:paraId="0000103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VARCHAR(100)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03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created_at</w:t>
            </w:r>
          </w:p>
        </w:tc>
        <w:tc>
          <w:tcPr>
            <w:tcMar>
              <w:top w:w="60.0" w:type="dxa"/>
              <w:left w:w="80.0" w:type="dxa"/>
              <w:bottom w:w="60.0" w:type="dxa"/>
              <w:right w:w="80.0" w:type="dxa"/>
            </w:tcMar>
            <w:vAlign w:val="top"/>
          </w:tcPr>
          <w:p w:rsidR="00000000" w:rsidDel="00000000" w:rsidP="00000000" w:rsidRDefault="00000000" w:rsidRPr="00000000" w14:paraId="0000103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When the action was recorded</w:t>
            </w:r>
          </w:p>
        </w:tc>
        <w:tc>
          <w:tcPr>
            <w:tcMar>
              <w:top w:w="60.0" w:type="dxa"/>
              <w:left w:w="80.0" w:type="dxa"/>
              <w:bottom w:w="60.0" w:type="dxa"/>
              <w:right w:w="80.0" w:type="dxa"/>
            </w:tcMar>
            <w:vAlign w:val="top"/>
          </w:tcPr>
          <w:p w:rsidR="00000000" w:rsidDel="00000000" w:rsidP="00000000" w:rsidRDefault="00000000" w:rsidRPr="00000000" w14:paraId="0000103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DATETIME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03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reflected_in_aims</w:t>
            </w:r>
          </w:p>
        </w:tc>
        <w:tc>
          <w:tcPr>
            <w:tcMar>
              <w:top w:w="60.0" w:type="dxa"/>
              <w:left w:w="80.0" w:type="dxa"/>
              <w:bottom w:w="60.0" w:type="dxa"/>
              <w:right w:w="80.0" w:type="dxa"/>
            </w:tcMar>
            <w:vAlign w:val="top"/>
          </w:tcPr>
          <w:p w:rsidR="00000000" w:rsidDel="00000000" w:rsidP="00000000" w:rsidRDefault="00000000" w:rsidRPr="00000000" w14:paraId="0000103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Whether the change has been carried across to the official record</w:t>
            </w:r>
          </w:p>
        </w:tc>
        <w:tc>
          <w:tcPr>
            <w:tcMar>
              <w:top w:w="60.0" w:type="dxa"/>
              <w:left w:w="80.0" w:type="dxa"/>
              <w:bottom w:w="60.0" w:type="dxa"/>
              <w:right w:w="80.0" w:type="dxa"/>
            </w:tcMar>
            <w:vAlign w:val="top"/>
          </w:tcPr>
          <w:p w:rsidR="00000000" w:rsidDel="00000000" w:rsidP="00000000" w:rsidRDefault="00000000" w:rsidRPr="00000000" w14:paraId="0000103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BOOLEAN</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03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reflected_at</w:t>
            </w:r>
          </w:p>
        </w:tc>
        <w:tc>
          <w:tcPr>
            <w:tcMar>
              <w:top w:w="60.0" w:type="dxa"/>
              <w:left w:w="80.0" w:type="dxa"/>
              <w:bottom w:w="60.0" w:type="dxa"/>
              <w:right w:w="80.0" w:type="dxa"/>
            </w:tcMar>
            <w:vAlign w:val="top"/>
          </w:tcPr>
          <w:p w:rsidR="00000000" w:rsidDel="00000000" w:rsidP="00000000" w:rsidRDefault="00000000" w:rsidRPr="00000000" w14:paraId="0000103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When it was marked as carried across</w:t>
            </w:r>
          </w:p>
        </w:tc>
        <w:tc>
          <w:tcPr>
            <w:tcMar>
              <w:top w:w="60.0" w:type="dxa"/>
              <w:left w:w="80.0" w:type="dxa"/>
              <w:bottom w:w="60.0" w:type="dxa"/>
              <w:right w:w="80.0" w:type="dxa"/>
            </w:tcMar>
            <w:vAlign w:val="top"/>
          </w:tcPr>
          <w:p w:rsidR="00000000" w:rsidDel="00000000" w:rsidP="00000000" w:rsidRDefault="00000000" w:rsidRPr="00000000" w14:paraId="0000103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DATETIME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03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reflected_by_user_id</w:t>
            </w:r>
          </w:p>
        </w:tc>
        <w:tc>
          <w:tcPr>
            <w:tcMar>
              <w:top w:w="60.0" w:type="dxa"/>
              <w:left w:w="80.0" w:type="dxa"/>
              <w:bottom w:w="60.0" w:type="dxa"/>
              <w:right w:w="80.0" w:type="dxa"/>
            </w:tcMar>
            <w:vAlign w:val="top"/>
          </w:tcPr>
          <w:p w:rsidR="00000000" w:rsidDel="00000000" w:rsidP="00000000" w:rsidRDefault="00000000" w:rsidRPr="00000000" w14:paraId="0000103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Account that marked it</w:t>
            </w:r>
          </w:p>
        </w:tc>
        <w:tc>
          <w:tcPr>
            <w:tcMar>
              <w:top w:w="60.0" w:type="dxa"/>
              <w:left w:w="80.0" w:type="dxa"/>
              <w:bottom w:w="60.0" w:type="dxa"/>
              <w:right w:w="80.0" w:type="dxa"/>
            </w:tcMar>
            <w:vAlign w:val="top"/>
          </w:tcPr>
          <w:p w:rsidR="00000000" w:rsidDel="00000000" w:rsidP="00000000" w:rsidRDefault="00000000" w:rsidRPr="00000000" w14:paraId="0000103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FK user_account.id</w:t>
            </w:r>
          </w:p>
        </w:tc>
      </w:tr>
    </w:tbl>
    <w:p w:rsidR="00000000" w:rsidDel="00000000" w:rsidP="00000000" w:rsidRDefault="00000000" w:rsidRPr="00000000" w14:paraId="0000104F">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50">
      <w:pPr>
        <w:spacing w:line="240" w:lineRule="auto"/>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1051">
      <w:pPr>
        <w:pStyle w:val="Heading2"/>
        <w:spacing w:after="240" w:before="240" w:line="276" w:lineRule="auto"/>
        <w:rPr>
          <w:sz w:val="24"/>
          <w:szCs w:val="24"/>
        </w:rPr>
      </w:pPr>
      <w:bookmarkStart w:id="323" w:name="_PropBm0072"/>
      <w:bookmarkEnd w:id="323"/>
      <w:r w:rsidDel="00000000" w:rsidR="00000000" w:rsidRPr="00000000">
        <w:rPr>
          <w:rtl w:val="0"/>
        </w:rPr>
        <w:t xml:space="preserve">5.10 Screen Specifications</w:t>
      </w:r>
      <w:r w:rsidDel="00000000" w:rsidR="00000000" w:rsidRPr="00000000">
        <w:rPr>
          <w:rtl w:val="0"/>
        </w:rPr>
      </w:r>
    </w:p>
    <w:p w:rsidR="00000000" w:rsidDel="00000000" w:rsidP="00000000" w:rsidRDefault="00000000" w:rsidRPr="00000000" w14:paraId="00001052">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screens below are captures of the running prototype. Unless stated otherwise each screen is shown as seen by an administrator account, which has visibility of all staff screens. Full-page captures of the same screens are collected in Appendix U. The captures show the prototype at the time they were taken; the descriptions below follow the current system, and the entries added since then (Policy Documents, Business Rules, Form 1 Endorsements) have no capture.</w:t>
      </w:r>
    </w:p>
    <w:p w:rsidR="00000000" w:rsidDel="00000000" w:rsidP="00000000" w:rsidRDefault="00000000" w:rsidRPr="00000000" w14:paraId="00001053">
      <w:pPr>
        <w:pStyle w:val="Heading3"/>
        <w:spacing w:line="276" w:lineRule="auto"/>
        <w:rPr/>
      </w:pPr>
      <w:bookmarkStart w:id="324" w:name="_PropBm0073"/>
      <w:bookmarkEnd w:id="324"/>
      <w:r w:rsidDel="00000000" w:rsidR="00000000" w:rsidRPr="00000000">
        <w:rPr>
          <w:rtl w:val="0"/>
        </w:rPr>
        <w:t xml:space="preserve">5.10.1 Login Screen</w:t>
      </w:r>
    </w:p>
    <w:p w:rsidR="00000000" w:rsidDel="00000000" w:rsidP="00000000" w:rsidRDefault="00000000" w:rsidRPr="00000000" w14:paraId="00001054">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login screen is a single form for an e-mail address and a password. The server assigns the role recorded against the account, so no account type is chosen or sent by the user. Repeated failed attempts lock the account for a short time, and an account created with a generated initial password must choose its own password at first sign-in. When the presentation switch DEMO_MODE is on, an expandable Demo accounts panel offers ready-made accounts for each role and resettable student cases; with it off the page is only the form.</w:t>
      </w:r>
    </w:p>
    <w:p w:rsidR="00000000" w:rsidDel="00000000" w:rsidP="00000000" w:rsidRDefault="00000000" w:rsidRPr="00000000" w14:paraId="00001055">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486400" cy="3429000"/>
            <wp:effectExtent b="0" l="0" r="0" t="0"/>
            <wp:docPr id="18" name="image11.png"/>
            <a:graphic>
              <a:graphicData uri="http://schemas.openxmlformats.org/drawingml/2006/picture">
                <pic:pic>
                  <pic:nvPicPr>
                    <pic:cNvPr id="0" name="image11.png"/>
                    <pic:cNvPicPr preferRelativeResize="0"/>
                  </pic:nvPicPr>
                  <pic:blipFill>
                    <a:blip r:embed="rId61"/>
                    <a:srcRect b="0" l="0" r="0" t="0"/>
                    <a:stretch>
                      <a:fillRect/>
                    </a:stretch>
                  </pic:blipFill>
                  <pic:spPr>
                    <a:xfrm>
                      <a:off x="0" y="0"/>
                      <a:ext cx="54864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1056">
      <w:pPr>
        <w:pStyle w:val="Heading5"/>
        <w:spacing w:before="120" w:line="276" w:lineRule="auto"/>
        <w:rPr/>
      </w:pPr>
      <w:bookmarkStart w:id="325" w:name="_PropBm0074"/>
      <w:bookmarkEnd w:id="325"/>
      <w:r w:rsidDel="00000000" w:rsidR="00000000" w:rsidRPr="00000000">
        <w:rPr>
          <w:rtl w:val="0"/>
        </w:rPr>
        <w:t xml:space="preserve">Figure 8. Login screen</w:t>
      </w:r>
    </w:p>
    <w:p w:rsidR="00000000" w:rsidDel="00000000" w:rsidP="00000000" w:rsidRDefault="00000000" w:rsidRPr="00000000" w14:paraId="00001057">
      <w:pPr>
        <w:pStyle w:val="Heading3"/>
        <w:spacing w:line="276" w:lineRule="auto"/>
        <w:rPr/>
      </w:pPr>
      <w:bookmarkStart w:id="326" w:name="_PropBm0075"/>
      <w:bookmarkEnd w:id="326"/>
      <w:r w:rsidDel="00000000" w:rsidR="00000000" w:rsidRPr="00000000">
        <w:rPr>
          <w:rtl w:val="0"/>
        </w:rPr>
        <w:t xml:space="preserve">5.10.2 Dashboard</w:t>
      </w:r>
    </w:p>
    <w:p w:rsidR="00000000" w:rsidDel="00000000" w:rsidP="00000000" w:rsidRDefault="00000000" w:rsidRPr="00000000" w14:paraId="00001058">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dashboard is the landing screen for Graduate School staff and the administrator; the Academic Coordinator lands on the monitoring sheet and the Research Coordinator on the research gate. It states explicitly that every figure is computed from recorded transactions rather than entered. The headline counters give students monitored, students at risk or delayed, open tasks, and confirmed defenses, with secondary counters for active, on-leave, completed, and overdue. Below these, the lifecycle stage distribution shows where students currently sit, the risk panel breaks the cohort into On Track, At Risk of Delay, Delayed, and Not Yet Assessed, and further panels present students by college, research gate position, and defense scheduling outcomes. The open work queue by owner answers the question of who currently holds the next action. All panels respond to the program, progress, risk, standing, and owner filters at the top of the screen.</w:t>
      </w:r>
    </w:p>
    <w:p w:rsidR="00000000" w:rsidDel="00000000" w:rsidP="00000000" w:rsidRDefault="00000000" w:rsidRPr="00000000" w14:paraId="00001059">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486400" cy="3429000"/>
            <wp:effectExtent b="0" l="0" r="0" t="0"/>
            <wp:docPr id="61" name="image13.png"/>
            <a:graphic>
              <a:graphicData uri="http://schemas.openxmlformats.org/drawingml/2006/picture">
                <pic:pic>
                  <pic:nvPicPr>
                    <pic:cNvPr id="0" name="image13.png"/>
                    <pic:cNvPicPr preferRelativeResize="0"/>
                  </pic:nvPicPr>
                  <pic:blipFill>
                    <a:blip r:embed="rId62"/>
                    <a:srcRect b="0" l="0" r="0" t="0"/>
                    <a:stretch>
                      <a:fillRect/>
                    </a:stretch>
                  </pic:blipFill>
                  <pic:spPr>
                    <a:xfrm>
                      <a:off x="0" y="0"/>
                      <a:ext cx="54864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105A">
      <w:pPr>
        <w:pStyle w:val="Heading5"/>
        <w:spacing w:before="120" w:line="276" w:lineRule="auto"/>
        <w:rPr/>
      </w:pPr>
      <w:bookmarkStart w:id="327" w:name="_PropBm0076"/>
      <w:bookmarkEnd w:id="327"/>
      <w:r w:rsidDel="00000000" w:rsidR="00000000" w:rsidRPr="00000000">
        <w:rPr>
          <w:rtl w:val="0"/>
        </w:rPr>
        <w:t xml:space="preserve">Figure 9. Graduate School overview dashboard</w:t>
      </w:r>
    </w:p>
    <w:p w:rsidR="00000000" w:rsidDel="00000000" w:rsidP="00000000" w:rsidRDefault="00000000" w:rsidRPr="00000000" w14:paraId="0000105B">
      <w:pPr>
        <w:pStyle w:val="Heading3"/>
        <w:spacing w:line="276" w:lineRule="auto"/>
        <w:rPr/>
      </w:pPr>
      <w:bookmarkStart w:id="328" w:name="_PropBm0077"/>
      <w:bookmarkEnd w:id="328"/>
      <w:r w:rsidDel="00000000" w:rsidR="00000000" w:rsidRPr="00000000">
        <w:rPr>
          <w:rtl w:val="0"/>
        </w:rPr>
        <w:t xml:space="preserve">5.10.3 Monitoring Sheet</w:t>
      </w:r>
    </w:p>
    <w:p w:rsidR="00000000" w:rsidDel="00000000" w:rsidP="00000000" w:rsidRDefault="00000000" w:rsidRPr="00000000" w14:paraId="0000105C">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monitoring sheet is the consolidated cohort view that the existing spreadsheet cannot provide. Each row is a student and each column group is a curriculum category (Basic, Major, and Cognate) with one column per subject, followed by the comprehensive examination and the research milestones. Cell shading encodes the status vocabulary: completed, taken, enrolled, planned, incomplete, failed, dropped, withdrawn, and not taken, and a marker shows where a value was entered by hand. The screen carries a notice that entries typed in the portal are marked Manual entry with the user’s name and the time and are kept in the change history, that a later upload that disagrees with a portal entry is held for review, and that grades are not entered here; for roles that cannot edit, it states that the sheet is view only. Graduate School staff and the Academic Coordinator add students and subject rows and edit statuses directly, and the record panel of a student shows each value’s source and history. Students carrying a standing condition are labelled inline, and an integrity banner reports enrollment and profile inconsistencies found by comparing the enrollment ledger with the monitoring rows. The view is filtered by program, semester, progress, risk, and enrollment state, and exports to CSV or as an Excel workbook.</w:t>
      </w:r>
    </w:p>
    <w:p w:rsidR="00000000" w:rsidDel="00000000" w:rsidP="00000000" w:rsidRDefault="00000000" w:rsidRPr="00000000" w14:paraId="0000105D">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486400" cy="3429000"/>
            <wp:effectExtent b="0" l="0" r="0" t="0"/>
            <wp:docPr id="53" name="image35.png"/>
            <a:graphic>
              <a:graphicData uri="http://schemas.openxmlformats.org/drawingml/2006/picture">
                <pic:pic>
                  <pic:nvPicPr>
                    <pic:cNvPr id="0" name="image35.png"/>
                    <pic:cNvPicPr preferRelativeResize="0"/>
                  </pic:nvPicPr>
                  <pic:blipFill>
                    <a:blip r:embed="rId63"/>
                    <a:srcRect b="0" l="0" r="0" t="0"/>
                    <a:stretch>
                      <a:fillRect/>
                    </a:stretch>
                  </pic:blipFill>
                  <pic:spPr>
                    <a:xfrm>
                      <a:off x="0" y="0"/>
                      <a:ext cx="54864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105E">
      <w:pPr>
        <w:pStyle w:val="Heading5"/>
        <w:spacing w:before="120" w:line="276" w:lineRule="auto"/>
        <w:rPr/>
      </w:pPr>
      <w:bookmarkStart w:id="329" w:name="_PropBm0078"/>
      <w:bookmarkEnd w:id="329"/>
      <w:r w:rsidDel="00000000" w:rsidR="00000000" w:rsidRPr="00000000">
        <w:rPr>
          <w:rtl w:val="0"/>
        </w:rPr>
        <w:t xml:space="preserve">Figure 10. Monitoring sheet</w:t>
      </w:r>
    </w:p>
    <w:p w:rsidR="00000000" w:rsidDel="00000000" w:rsidP="00000000" w:rsidRDefault="00000000" w:rsidRPr="00000000" w14:paraId="0000105F">
      <w:pPr>
        <w:pStyle w:val="Heading3"/>
        <w:spacing w:line="276" w:lineRule="auto"/>
        <w:rPr/>
      </w:pPr>
      <w:bookmarkStart w:id="330" w:name="_PropBm0079"/>
      <w:bookmarkEnd w:id="330"/>
      <w:r w:rsidDel="00000000" w:rsidR="00000000" w:rsidRPr="00000000">
        <w:rPr>
          <w:rtl w:val="0"/>
        </w:rPr>
        <w:t xml:space="preserve">5.10.4 Student Handoff</w:t>
      </w:r>
    </w:p>
    <w:p w:rsidR="00000000" w:rsidDel="00000000" w:rsidP="00000000" w:rsidRDefault="00000000" w:rsidRPr="00000000" w14:paraId="00001060">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handoff is the point at which the monitoring workbook enters the system. It presents the import action, the history of previous uploads, and the validation issues detected in the imported file. There is no create form on this screen: a student can also be added on the monitoring sheet, which applies the same required fields and duplicate checks, so identity still originates outside the Graduate School and the system generates no student number. The screen also carries the onboarding report of each import batch and the Dean’s decision on it, and it is open to Graduate School staff only.</w:t>
      </w:r>
    </w:p>
    <w:p w:rsidR="00000000" w:rsidDel="00000000" w:rsidP="00000000" w:rsidRDefault="00000000" w:rsidRPr="00000000" w14:paraId="00001061">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486400" cy="3429000"/>
            <wp:effectExtent b="0" l="0" r="0" t="0"/>
            <wp:docPr id="27" name="image18.png"/>
            <a:graphic>
              <a:graphicData uri="http://schemas.openxmlformats.org/drawingml/2006/picture">
                <pic:pic>
                  <pic:nvPicPr>
                    <pic:cNvPr id="0" name="image18.png"/>
                    <pic:cNvPicPr preferRelativeResize="0"/>
                  </pic:nvPicPr>
                  <pic:blipFill>
                    <a:blip r:embed="rId64"/>
                    <a:srcRect b="0" l="0" r="0" t="0"/>
                    <a:stretch>
                      <a:fillRect/>
                    </a:stretch>
                  </pic:blipFill>
                  <pic:spPr>
                    <a:xfrm>
                      <a:off x="0" y="0"/>
                      <a:ext cx="54864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1062">
      <w:pPr>
        <w:pStyle w:val="Heading5"/>
        <w:spacing w:before="120" w:line="276" w:lineRule="auto"/>
        <w:rPr/>
      </w:pPr>
      <w:bookmarkStart w:id="331" w:name="_PropBm0080"/>
      <w:bookmarkEnd w:id="331"/>
      <w:r w:rsidDel="00000000" w:rsidR="00000000" w:rsidRPr="00000000">
        <w:rPr>
          <w:rtl w:val="0"/>
        </w:rPr>
        <w:t xml:space="preserve">Figure 11. Student handoff</w:t>
      </w:r>
    </w:p>
    <w:p w:rsidR="00000000" w:rsidDel="00000000" w:rsidP="00000000" w:rsidRDefault="00000000" w:rsidRPr="00000000" w14:paraId="00001063">
      <w:pPr>
        <w:pStyle w:val="Heading3"/>
        <w:spacing w:line="276" w:lineRule="auto"/>
        <w:rPr/>
      </w:pPr>
      <w:bookmarkStart w:id="332" w:name="_PropBm0081"/>
      <w:bookmarkEnd w:id="332"/>
      <w:r w:rsidDel="00000000" w:rsidR="00000000" w:rsidRPr="00000000">
        <w:rPr>
          <w:rtl w:val="0"/>
        </w:rPr>
        <w:t xml:space="preserve">5.10.5 Course Adjustments</w:t>
      </w:r>
    </w:p>
    <w:p w:rsidR="00000000" w:rsidDel="00000000" w:rsidP="00000000" w:rsidRDefault="00000000" w:rsidRPr="00000000" w14:paraId="00001064">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 adjustments is where the demand basis for the coming term is established. The subject-needs report lists each subject with the number of students who still require it, and expands to show which students are affected and what delay results if the subject is not opened. Subject need is kept distinct from a proposed offering, an approved offering, and a scheduled class, so that evidence of demand is not mistaken for a decision to open a class. The screen is the Course Adjustments tab of one page whose second tab is the offering setup: the Academic Coordinator saves a draft plan from the report, submits it to the Dean, and publishes the offerings once the plan is approved.</w:t>
      </w:r>
    </w:p>
    <w:p w:rsidR="00000000" w:rsidDel="00000000" w:rsidP="00000000" w:rsidRDefault="00000000" w:rsidRPr="00000000" w14:paraId="00001065">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486400" cy="3429000"/>
            <wp:effectExtent b="0" l="0" r="0" t="0"/>
            <wp:docPr id="85" name="image54.png"/>
            <a:graphic>
              <a:graphicData uri="http://schemas.openxmlformats.org/drawingml/2006/picture">
                <pic:pic>
                  <pic:nvPicPr>
                    <pic:cNvPr id="0" name="image54.png"/>
                    <pic:cNvPicPr preferRelativeResize="0"/>
                  </pic:nvPicPr>
                  <pic:blipFill>
                    <a:blip r:embed="rId65"/>
                    <a:srcRect b="0" l="0" r="0" t="0"/>
                    <a:stretch>
                      <a:fillRect/>
                    </a:stretch>
                  </pic:blipFill>
                  <pic:spPr>
                    <a:xfrm>
                      <a:off x="0" y="0"/>
                      <a:ext cx="54864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1066">
      <w:pPr>
        <w:pStyle w:val="Heading5"/>
        <w:spacing w:before="120" w:line="276" w:lineRule="auto"/>
        <w:rPr/>
      </w:pPr>
      <w:bookmarkStart w:id="333" w:name="_PropBm0082"/>
      <w:bookmarkEnd w:id="333"/>
      <w:r w:rsidDel="00000000" w:rsidR="00000000" w:rsidRPr="00000000">
        <w:rPr>
          <w:rtl w:val="0"/>
        </w:rPr>
        <w:t xml:space="preserve">Figure 12. Course adjustments and subject needs</w:t>
      </w:r>
    </w:p>
    <w:p w:rsidR="00000000" w:rsidDel="00000000" w:rsidP="00000000" w:rsidRDefault="00000000" w:rsidRPr="00000000" w14:paraId="00001067">
      <w:pPr>
        <w:pStyle w:val="Heading3"/>
        <w:spacing w:line="276" w:lineRule="auto"/>
        <w:rPr/>
      </w:pPr>
      <w:bookmarkStart w:id="334" w:name="_PropBm0083"/>
      <w:bookmarkEnd w:id="334"/>
      <w:r w:rsidDel="00000000" w:rsidR="00000000" w:rsidRPr="00000000">
        <w:rPr>
          <w:rtl w:val="0"/>
        </w:rPr>
        <w:t xml:space="preserve">5.10.6 Course Offering Setup</w:t>
      </w:r>
    </w:p>
    <w:p w:rsidR="00000000" w:rsidDel="00000000" w:rsidP="00000000" w:rsidRDefault="00000000" w:rsidRPr="00000000" w14:paraId="00001068">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 offering setup is the declaration of what will actually be offered for a given academic year and semester. Each offering records the subject, the schedule, the section, and the faculty member assigned to handle it. The Academic Coordinator and the administrator may manage offerings, and Graduate School staff see the list read-only. The screen is the Offering setup tab of the Course Adjustments page; it suggests a faculty member ranked by subject preference, availability and load, and an offering that has enrolled students cannot be removed. The published offering list is the authority against which enrollment tagging is validated.</w:t>
      </w:r>
    </w:p>
    <w:p w:rsidR="00000000" w:rsidDel="00000000" w:rsidP="00000000" w:rsidRDefault="00000000" w:rsidRPr="00000000" w14:paraId="00001069">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486400" cy="3429000"/>
            <wp:effectExtent b="0" l="0" r="0" t="0"/>
            <wp:docPr id="30" name="image17.png"/>
            <a:graphic>
              <a:graphicData uri="http://schemas.openxmlformats.org/drawingml/2006/picture">
                <pic:pic>
                  <pic:nvPicPr>
                    <pic:cNvPr id="0" name="image17.png"/>
                    <pic:cNvPicPr preferRelativeResize="0"/>
                  </pic:nvPicPr>
                  <pic:blipFill>
                    <a:blip r:embed="rId66"/>
                    <a:srcRect b="0" l="0" r="0" t="0"/>
                    <a:stretch>
                      <a:fillRect/>
                    </a:stretch>
                  </pic:blipFill>
                  <pic:spPr>
                    <a:xfrm>
                      <a:off x="0" y="0"/>
                      <a:ext cx="54864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106A">
      <w:pPr>
        <w:pStyle w:val="Heading5"/>
        <w:spacing w:before="120" w:line="276" w:lineRule="auto"/>
        <w:rPr/>
      </w:pPr>
      <w:bookmarkStart w:id="335" w:name="_PropBm0084"/>
      <w:bookmarkEnd w:id="335"/>
      <w:r w:rsidDel="00000000" w:rsidR="00000000" w:rsidRPr="00000000">
        <w:rPr>
          <w:rtl w:val="0"/>
        </w:rPr>
        <w:t xml:space="preserve">Figure 13. Course offering setup</w:t>
      </w:r>
    </w:p>
    <w:p w:rsidR="00000000" w:rsidDel="00000000" w:rsidP="00000000" w:rsidRDefault="00000000" w:rsidRPr="00000000" w14:paraId="0000106B">
      <w:pPr>
        <w:pStyle w:val="Heading3"/>
        <w:spacing w:line="276" w:lineRule="auto"/>
        <w:rPr/>
      </w:pPr>
      <w:bookmarkStart w:id="336" w:name="_PropBm0085"/>
      <w:bookmarkEnd w:id="336"/>
      <w:r w:rsidDel="00000000" w:rsidR="00000000" w:rsidRPr="00000000">
        <w:rPr>
          <w:rtl w:val="0"/>
        </w:rPr>
        <w:t xml:space="preserve">5.10.7 Enrollment</w:t>
      </w:r>
    </w:p>
    <w:p w:rsidR="00000000" w:rsidDel="00000000" w:rsidP="00000000" w:rsidRDefault="00000000" w:rsidRPr="00000000" w14:paraId="0000106C">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Enrollment provides the two methods the client specified. A class list in CSV or Excel format may be uploaded, in which case the system previews the parsed rows, reports which students were matched and which rows could not be matched, and tags only the matched students. Alternatively a single student is searched for and tagged to a selected offered subject. The class list names the faculty member of each row, honours the Enrolled or Dropped status given in the file, and refuses rows for another semester and for students on leave, absent without leave or withdrawn; a row for a subject that is not offered is refused. For a single student the screen shows a preview, and a subject that is not offered is blocked unless the coordinator records a documented exception. The same screen carries the curriculum version tag and the study plan draft of the student.</w:t>
      </w:r>
    </w:p>
    <w:p w:rsidR="00000000" w:rsidDel="00000000" w:rsidP="00000000" w:rsidRDefault="00000000" w:rsidRPr="00000000" w14:paraId="0000106D">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486400" cy="3429000"/>
            <wp:effectExtent b="0" l="0" r="0" t="0"/>
            <wp:docPr id="104" name="image14.png"/>
            <a:graphic>
              <a:graphicData uri="http://schemas.openxmlformats.org/drawingml/2006/picture">
                <pic:pic>
                  <pic:nvPicPr>
                    <pic:cNvPr id="0" name="image14.png"/>
                    <pic:cNvPicPr preferRelativeResize="0"/>
                  </pic:nvPicPr>
                  <pic:blipFill>
                    <a:blip r:embed="rId67"/>
                    <a:srcRect b="0" l="0" r="0" t="0"/>
                    <a:stretch>
                      <a:fillRect/>
                    </a:stretch>
                  </pic:blipFill>
                  <pic:spPr>
                    <a:xfrm>
                      <a:off x="0" y="0"/>
                      <a:ext cx="54864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106E">
      <w:pPr>
        <w:pStyle w:val="Heading5"/>
        <w:spacing w:before="120" w:line="276" w:lineRule="auto"/>
        <w:rPr/>
      </w:pPr>
      <w:bookmarkStart w:id="337" w:name="_PropBm0086"/>
      <w:bookmarkEnd w:id="337"/>
      <w:r w:rsidDel="00000000" w:rsidR="00000000" w:rsidRPr="00000000">
        <w:rPr>
          <w:rtl w:val="0"/>
        </w:rPr>
        <w:t xml:space="preserve">Figure 14. Enrollment</w:t>
      </w:r>
    </w:p>
    <w:p w:rsidR="00000000" w:rsidDel="00000000" w:rsidP="00000000" w:rsidRDefault="00000000" w:rsidRPr="00000000" w14:paraId="0000106F">
      <w:pPr>
        <w:pStyle w:val="Heading3"/>
        <w:spacing w:line="276" w:lineRule="auto"/>
        <w:rPr/>
      </w:pPr>
      <w:bookmarkStart w:id="338" w:name="_PropBm0087"/>
      <w:bookmarkEnd w:id="338"/>
      <w:r w:rsidDel="00000000" w:rsidR="00000000" w:rsidRPr="00000000">
        <w:rPr>
          <w:rtl w:val="0"/>
        </w:rPr>
        <w:t xml:space="preserve">5.10.8 Enrollment Class List</w:t>
      </w:r>
    </w:p>
    <w:p w:rsidR="00000000" w:rsidDel="00000000" w:rsidP="00000000" w:rsidRDefault="00000000" w:rsidRPr="00000000" w14:paraId="00001070">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enrollment class list presents, for each subject offered in the chosen semester, the roster of students enrolled in it, with the faculty member, schedule and section, each student’s enrollment status, enrollment date and source. It can show one class or all classes, exports to CSV, is synchronized from enrollment and is read-only.</w:t>
      </w:r>
    </w:p>
    <w:p w:rsidR="00000000" w:rsidDel="00000000" w:rsidP="00000000" w:rsidRDefault="00000000" w:rsidRPr="00000000" w14:paraId="00001071">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486400" cy="3429000"/>
            <wp:effectExtent b="0" l="0" r="0" t="0"/>
            <wp:docPr id="84" name="image23.png"/>
            <a:graphic>
              <a:graphicData uri="http://schemas.openxmlformats.org/drawingml/2006/picture">
                <pic:pic>
                  <pic:nvPicPr>
                    <pic:cNvPr id="0" name="image23.png"/>
                    <pic:cNvPicPr preferRelativeResize="0"/>
                  </pic:nvPicPr>
                  <pic:blipFill>
                    <a:blip r:embed="rId68"/>
                    <a:srcRect b="0" l="0" r="0" t="0"/>
                    <a:stretch>
                      <a:fillRect/>
                    </a:stretch>
                  </pic:blipFill>
                  <pic:spPr>
                    <a:xfrm>
                      <a:off x="0" y="0"/>
                      <a:ext cx="54864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1072">
      <w:pPr>
        <w:pStyle w:val="Heading5"/>
        <w:spacing w:before="120" w:line="276" w:lineRule="auto"/>
        <w:rPr/>
      </w:pPr>
      <w:bookmarkStart w:id="339" w:name="_PropBm0088"/>
      <w:bookmarkEnd w:id="339"/>
      <w:r w:rsidDel="00000000" w:rsidR="00000000" w:rsidRPr="00000000">
        <w:rPr>
          <w:rtl w:val="0"/>
        </w:rPr>
        <w:t xml:space="preserve">Figure 15. Enrollment class list</w:t>
      </w:r>
    </w:p>
    <w:p w:rsidR="00000000" w:rsidDel="00000000" w:rsidP="00000000" w:rsidRDefault="00000000" w:rsidRPr="00000000" w14:paraId="00001073">
      <w:pPr>
        <w:pStyle w:val="Heading3"/>
        <w:spacing w:line="276" w:lineRule="auto"/>
        <w:rPr/>
      </w:pPr>
      <w:bookmarkStart w:id="340" w:name="_PropBm0089"/>
      <w:bookmarkEnd w:id="340"/>
      <w:r w:rsidDel="00000000" w:rsidR="00000000" w:rsidRPr="00000000">
        <w:rPr>
          <w:rtl w:val="0"/>
        </w:rPr>
        <w:t xml:space="preserve">5.10.9 Research Gate</w:t>
      </w:r>
    </w:p>
    <w:p w:rsidR="00000000" w:rsidDel="00000000" w:rsidP="00000000" w:rsidRDefault="00000000" w:rsidRPr="00000000" w14:paraId="00001074">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research gate screen shows, for the selected student, the four stages (title defense, proposal defense readiness, final defense, and completion) and the requirements of the stage in progress, with which are submitted, which await an adviser signature or staff action, and which are outstanding. The Academic Coordinator endorses Form 1 from a queue on the same screen, and the Research Coordinator records the ethics clearance once the proposal defense is passed. The defense result is shown read-only, because the panel chair submits it from the faculty portal.</w:t>
      </w:r>
    </w:p>
    <w:p w:rsidR="00000000" w:rsidDel="00000000" w:rsidP="00000000" w:rsidRDefault="00000000" w:rsidRPr="00000000" w14:paraId="00001075">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486400" cy="3429000"/>
            <wp:effectExtent b="0" l="0" r="0" t="0"/>
            <wp:docPr id="42" name="image31.png"/>
            <a:graphic>
              <a:graphicData uri="http://schemas.openxmlformats.org/drawingml/2006/picture">
                <pic:pic>
                  <pic:nvPicPr>
                    <pic:cNvPr id="0" name="image31.png"/>
                    <pic:cNvPicPr preferRelativeResize="0"/>
                  </pic:nvPicPr>
                  <pic:blipFill>
                    <a:blip r:embed="rId69"/>
                    <a:srcRect b="0" l="0" r="0" t="0"/>
                    <a:stretch>
                      <a:fillRect/>
                    </a:stretch>
                  </pic:blipFill>
                  <pic:spPr>
                    <a:xfrm>
                      <a:off x="0" y="0"/>
                      <a:ext cx="54864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1076">
      <w:pPr>
        <w:pStyle w:val="Heading5"/>
        <w:spacing w:before="120" w:line="276" w:lineRule="auto"/>
        <w:rPr/>
      </w:pPr>
      <w:bookmarkStart w:id="341" w:name="_PropBm0090"/>
      <w:bookmarkEnd w:id="341"/>
      <w:r w:rsidDel="00000000" w:rsidR="00000000" w:rsidRPr="00000000">
        <w:rPr>
          <w:rtl w:val="0"/>
        </w:rPr>
        <w:t xml:space="preserve">Figure 16. Research gate</w:t>
      </w:r>
    </w:p>
    <w:p w:rsidR="00000000" w:rsidDel="00000000" w:rsidP="00000000" w:rsidRDefault="00000000" w:rsidRPr="00000000" w14:paraId="00001077">
      <w:pPr>
        <w:pStyle w:val="Heading3"/>
        <w:spacing w:line="276" w:lineRule="auto"/>
        <w:rPr/>
      </w:pPr>
      <w:bookmarkStart w:id="342" w:name="_PropBm0091"/>
      <w:bookmarkEnd w:id="342"/>
      <w:r w:rsidDel="00000000" w:rsidR="00000000" w:rsidRPr="00000000">
        <w:rPr>
          <w:rtl w:val="0"/>
        </w:rPr>
        <w:t xml:space="preserve">5.10.10 Panel Matching</w:t>
      </w:r>
    </w:p>
    <w:p w:rsidR="00000000" w:rsidDel="00000000" w:rsidP="00000000" w:rsidRDefault="00000000" w:rsidRPr="00000000" w14:paraId="00001078">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Panel matching produces a ranked shortlist of faculty for a student’s defense panel by comparing the student’s current paper with each faculty member’s recorded expertise. Each candidate shows a score out of 100 built from expertise match, availability and workload, the topics and passage of the paper that matched, the expertise records used, and warning flags. A suggested panel is preselected by role, and a checklist shows whether it satisfies the composition rules of the Research Protocol. The student’s adviser and co-adviser are listed as not eligible. The recommendation is advisory until the Research Coordinator or Graduate School staff finalize the panel.</w:t>
      </w:r>
    </w:p>
    <w:p w:rsidR="00000000" w:rsidDel="00000000" w:rsidP="00000000" w:rsidRDefault="00000000" w:rsidRPr="00000000" w14:paraId="00001079">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486400" cy="3429000"/>
            <wp:effectExtent b="0" l="0" r="0" t="0"/>
            <wp:docPr id="15" name="image1.png"/>
            <a:graphic>
              <a:graphicData uri="http://schemas.openxmlformats.org/drawingml/2006/picture">
                <pic:pic>
                  <pic:nvPicPr>
                    <pic:cNvPr id="0" name="image1.png"/>
                    <pic:cNvPicPr preferRelativeResize="0"/>
                  </pic:nvPicPr>
                  <pic:blipFill>
                    <a:blip r:embed="rId70"/>
                    <a:srcRect b="0" l="0" r="0" t="0"/>
                    <a:stretch>
                      <a:fillRect/>
                    </a:stretch>
                  </pic:blipFill>
                  <pic:spPr>
                    <a:xfrm>
                      <a:off x="0" y="0"/>
                      <a:ext cx="54864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107A">
      <w:pPr>
        <w:pStyle w:val="Heading5"/>
        <w:spacing w:before="120" w:line="276" w:lineRule="auto"/>
        <w:rPr/>
      </w:pPr>
      <w:bookmarkStart w:id="343" w:name="_PropBm0092"/>
      <w:bookmarkEnd w:id="343"/>
      <w:r w:rsidDel="00000000" w:rsidR="00000000" w:rsidRPr="00000000">
        <w:rPr>
          <w:rtl w:val="0"/>
        </w:rPr>
        <w:t xml:space="preserve">Figure 17. Panel matching</w:t>
      </w:r>
    </w:p>
    <w:p w:rsidR="00000000" w:rsidDel="00000000" w:rsidP="00000000" w:rsidRDefault="00000000" w:rsidRPr="00000000" w14:paraId="0000107B">
      <w:pPr>
        <w:pStyle w:val="Heading3"/>
        <w:spacing w:line="276" w:lineRule="auto"/>
        <w:rPr/>
      </w:pPr>
      <w:bookmarkStart w:id="344" w:name="_PropBm0093"/>
      <w:bookmarkEnd w:id="344"/>
      <w:r w:rsidDel="00000000" w:rsidR="00000000" w:rsidRPr="00000000">
        <w:rPr>
          <w:rtl w:val="0"/>
        </w:rPr>
        <w:t xml:space="preserve">5.10.11 Defense Scheduling</w:t>
      </w:r>
    </w:p>
    <w:p w:rsidR="00000000" w:rsidDel="00000000" w:rsidP="00000000" w:rsidRDefault="00000000" w:rsidRPr="00000000" w14:paraId="0000107C">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Defense scheduling proposes slots in which the research adviser and every panel member who has entered availability are simultaneously free, drawing on each person’s weekly hours and dated entries and on the busy periods of a connected Google Calendar. Proposals begin only after the required lead time. Members who have not entered availability are named, and staff can ask them to enter it from the same screen. When no overlap exists the screen shows no slot for that window. A chosen slot is checked live: conflicts that cannot be saved are listed in red (a panel, venue or student overlap, a person outside the entered hours, a declined invitation, or a time in the past), and warnings that need a recorded reason are listed in amber (before the lead time, or availability not entered). Bookings can be rescheduled or cancelled, each with a recorded reason and the name of who asked, and a booking held after a panel change can be re-confirmed; the history of earlier bookings is kept. The panel invitations of each booking are shown beside it.</w:t>
      </w:r>
    </w:p>
    <w:p w:rsidR="00000000" w:rsidDel="00000000" w:rsidP="00000000" w:rsidRDefault="00000000" w:rsidRPr="00000000" w14:paraId="0000107D">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486400" cy="3429000"/>
            <wp:effectExtent b="0" l="0" r="0" t="0"/>
            <wp:docPr id="129" name="image94.png"/>
            <a:graphic>
              <a:graphicData uri="http://schemas.openxmlformats.org/drawingml/2006/picture">
                <pic:pic>
                  <pic:nvPicPr>
                    <pic:cNvPr id="0" name="image94.png"/>
                    <pic:cNvPicPr preferRelativeResize="0"/>
                  </pic:nvPicPr>
                  <pic:blipFill>
                    <a:blip r:embed="rId71"/>
                    <a:srcRect b="0" l="0" r="0" t="0"/>
                    <a:stretch>
                      <a:fillRect/>
                    </a:stretch>
                  </pic:blipFill>
                  <pic:spPr>
                    <a:xfrm>
                      <a:off x="0" y="0"/>
                      <a:ext cx="54864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107E">
      <w:pPr>
        <w:pStyle w:val="Heading5"/>
        <w:spacing w:before="120" w:line="276" w:lineRule="auto"/>
        <w:rPr/>
      </w:pPr>
      <w:bookmarkStart w:id="345" w:name="_PropBm0094"/>
      <w:bookmarkEnd w:id="345"/>
      <w:r w:rsidDel="00000000" w:rsidR="00000000" w:rsidRPr="00000000">
        <w:rPr>
          <w:rtl w:val="0"/>
        </w:rPr>
        <w:t xml:space="preserve">Figure 18. Defense scheduling</w:t>
      </w:r>
    </w:p>
    <w:p w:rsidR="00000000" w:rsidDel="00000000" w:rsidP="00000000" w:rsidRDefault="00000000" w:rsidRPr="00000000" w14:paraId="0000107F">
      <w:pPr>
        <w:pStyle w:val="Heading3"/>
        <w:spacing w:line="276" w:lineRule="auto"/>
        <w:rPr/>
      </w:pPr>
      <w:bookmarkStart w:id="346" w:name="_PropBm0095"/>
      <w:bookmarkEnd w:id="346"/>
      <w:r w:rsidDel="00000000" w:rsidR="00000000" w:rsidRPr="00000000">
        <w:rPr>
          <w:rtl w:val="0"/>
        </w:rPr>
        <w:t xml:space="preserve">5.10.12 Practicum</w:t>
      </w:r>
    </w:p>
    <w:p w:rsidR="00000000" w:rsidDel="00000000" w:rsidP="00000000" w:rsidRDefault="00000000" w:rsidRPr="00000000" w14:paraId="00001080">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practicum screen is restricted to Psychology and MSGC students who meet the practicum eligibility checks. It shows the memorandum of agreement status, the practicum site and supervisor, the completed hours entered by the student against the required hours, and the certificate submissions, which are counted automatically and accumulate across submissions. A shortfall in hours appears as Hours Incomplete and prompts the Academic Coordinator to request additional certificates. The screen also carries the timeline through to the status report to the Dean.</w:t>
      </w:r>
    </w:p>
    <w:p w:rsidR="00000000" w:rsidDel="00000000" w:rsidP="00000000" w:rsidRDefault="00000000" w:rsidRPr="00000000" w14:paraId="00001081">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486400" cy="3429000"/>
            <wp:effectExtent b="0" l="0" r="0" t="0"/>
            <wp:docPr id="22" name="image9.png"/>
            <a:graphic>
              <a:graphicData uri="http://schemas.openxmlformats.org/drawingml/2006/picture">
                <pic:pic>
                  <pic:nvPicPr>
                    <pic:cNvPr id="0" name="image9.png"/>
                    <pic:cNvPicPr preferRelativeResize="0"/>
                  </pic:nvPicPr>
                  <pic:blipFill>
                    <a:blip r:embed="rId72"/>
                    <a:srcRect b="0" l="0" r="0" t="0"/>
                    <a:stretch>
                      <a:fillRect/>
                    </a:stretch>
                  </pic:blipFill>
                  <pic:spPr>
                    <a:xfrm>
                      <a:off x="0" y="0"/>
                      <a:ext cx="54864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1082">
      <w:pPr>
        <w:pStyle w:val="Heading5"/>
        <w:spacing w:before="120" w:line="276" w:lineRule="auto"/>
        <w:rPr/>
      </w:pPr>
      <w:bookmarkStart w:id="347" w:name="_PropBm0096"/>
      <w:bookmarkEnd w:id="347"/>
      <w:r w:rsidDel="00000000" w:rsidR="00000000" w:rsidRPr="00000000">
        <w:rPr>
          <w:rtl w:val="0"/>
        </w:rPr>
        <w:t xml:space="preserve">Figure 19. Practicum monitoring</w:t>
      </w:r>
    </w:p>
    <w:p w:rsidR="00000000" w:rsidDel="00000000" w:rsidP="00000000" w:rsidRDefault="00000000" w:rsidRPr="00000000" w14:paraId="00001083">
      <w:pPr>
        <w:pStyle w:val="Heading3"/>
        <w:spacing w:line="276" w:lineRule="auto"/>
        <w:rPr/>
      </w:pPr>
      <w:bookmarkStart w:id="348" w:name="_PropBm0097"/>
      <w:bookmarkEnd w:id="348"/>
      <w:r w:rsidDel="00000000" w:rsidR="00000000" w:rsidRPr="00000000">
        <w:rPr>
          <w:rtl w:val="0"/>
        </w:rPr>
        <w:t xml:space="preserve">5.10.13 Graduation</w:t>
      </w:r>
    </w:p>
    <w:p w:rsidR="00000000" w:rsidDel="00000000" w:rsidP="00000000" w:rsidRDefault="00000000" w:rsidRPr="00000000" w14:paraId="00001084">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graduation screen lists eligible candidates, and candidates already placed in a batch, for a review window (a school year). Each candidate’s check is resolved into coursework, research and practicum, and the missing items are named for candidates returned as not eligible. Candidates are processed in named batches on a staged board: the Academic Coordinator checks coursework, the Research Coordinator validates research and practicum, staff prepare the list, and the Dean approves it or returns it for revision. After approval the Dean exports the endorsed list as a file.</w:t>
      </w:r>
    </w:p>
    <w:p w:rsidR="00000000" w:rsidDel="00000000" w:rsidP="00000000" w:rsidRDefault="00000000" w:rsidRPr="00000000" w14:paraId="00001085">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486400" cy="3429000"/>
            <wp:effectExtent b="0" l="0" r="0" t="0"/>
            <wp:docPr id="57" name="image69.png"/>
            <a:graphic>
              <a:graphicData uri="http://schemas.openxmlformats.org/drawingml/2006/picture">
                <pic:pic>
                  <pic:nvPicPr>
                    <pic:cNvPr id="0" name="image69.png"/>
                    <pic:cNvPicPr preferRelativeResize="0"/>
                  </pic:nvPicPr>
                  <pic:blipFill>
                    <a:blip r:embed="rId73"/>
                    <a:srcRect b="0" l="0" r="0" t="0"/>
                    <a:stretch>
                      <a:fillRect/>
                    </a:stretch>
                  </pic:blipFill>
                  <pic:spPr>
                    <a:xfrm>
                      <a:off x="0" y="0"/>
                      <a:ext cx="54864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1086">
      <w:pPr>
        <w:pStyle w:val="Heading5"/>
        <w:spacing w:before="120" w:line="276" w:lineRule="auto"/>
        <w:rPr/>
      </w:pPr>
      <w:bookmarkStart w:id="349" w:name="_PropBm0098"/>
      <w:bookmarkEnd w:id="349"/>
      <w:r w:rsidDel="00000000" w:rsidR="00000000" w:rsidRPr="00000000">
        <w:rPr>
          <w:rtl w:val="0"/>
        </w:rPr>
        <w:t xml:space="preserve">Figure 20. Graduation endorsement</w:t>
      </w:r>
    </w:p>
    <w:p w:rsidR="00000000" w:rsidDel="00000000" w:rsidP="00000000" w:rsidRDefault="00000000" w:rsidRPr="00000000" w14:paraId="00001087">
      <w:pPr>
        <w:pStyle w:val="Heading3"/>
        <w:spacing w:line="276" w:lineRule="auto"/>
        <w:rPr/>
      </w:pPr>
      <w:bookmarkStart w:id="350" w:name="_PropBm0099"/>
      <w:bookmarkEnd w:id="350"/>
      <w:r w:rsidDel="00000000" w:rsidR="00000000" w:rsidRPr="00000000">
        <w:rPr>
          <w:rtl w:val="0"/>
        </w:rPr>
        <w:t xml:space="preserve">5.10.14 Leave of Absence</w:t>
      </w:r>
    </w:p>
    <w:p w:rsidR="00000000" w:rsidDel="00000000" w:rsidP="00000000" w:rsidRDefault="00000000" w:rsidRPr="00000000" w14:paraId="00001088">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leave of absence screen presents each request as a card on a staged board, with a table view as an alternative. The columns are Submitted, In staff review, Returned to student, With the Dean, Leave scheduled, On leave, Return due, Ended, and Not approved. A card moves by drag and drop or by a Move to menu, and the server refuses any move the rules do not allow. The card shows the rule checks for the permitted reasons, the allowed duration (up to two semesters a request and four in total, with no limit on the number of leaves), and the filing date (no leave in the last two weeks of a semester). Staff review precedes the Dean’s decision, which may be an approval, a return for revision or a denial, and a pending request may be withdrawn by the student. Selected cases can be forwarded or decided as a batch. A follow-up strip lists leaves that are ending or that ended with no return, where AWOL is proposed and staff confirm it. A Registrar list panel exports the Dean-approved cases as CSV or Excel and records when the list was sent and acknowledged; the portal sends nothing itself.</w:t>
      </w:r>
    </w:p>
    <w:p w:rsidR="00000000" w:rsidDel="00000000" w:rsidP="00000000" w:rsidRDefault="00000000" w:rsidRPr="00000000" w14:paraId="00001089">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486400" cy="3429000"/>
            <wp:effectExtent b="0" l="0" r="0" t="0"/>
            <wp:docPr id="138" name="image78.png"/>
            <a:graphic>
              <a:graphicData uri="http://schemas.openxmlformats.org/drawingml/2006/picture">
                <pic:pic>
                  <pic:nvPicPr>
                    <pic:cNvPr id="0" name="image78.png"/>
                    <pic:cNvPicPr preferRelativeResize="0"/>
                  </pic:nvPicPr>
                  <pic:blipFill>
                    <a:blip r:embed="rId74"/>
                    <a:srcRect b="0" l="0" r="0" t="0"/>
                    <a:stretch>
                      <a:fillRect/>
                    </a:stretch>
                  </pic:blipFill>
                  <pic:spPr>
                    <a:xfrm>
                      <a:off x="0" y="0"/>
                      <a:ext cx="54864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108A">
      <w:pPr>
        <w:pStyle w:val="Heading5"/>
        <w:spacing w:before="120" w:line="276" w:lineRule="auto"/>
        <w:rPr/>
      </w:pPr>
      <w:bookmarkStart w:id="351" w:name="_PropBm0100"/>
      <w:bookmarkEnd w:id="351"/>
      <w:r w:rsidDel="00000000" w:rsidR="00000000" w:rsidRPr="00000000">
        <w:rPr>
          <w:rtl w:val="0"/>
        </w:rPr>
        <w:t xml:space="preserve">Figure 21. Leave of absence</w:t>
      </w:r>
    </w:p>
    <w:p w:rsidR="00000000" w:rsidDel="00000000" w:rsidP="00000000" w:rsidRDefault="00000000" w:rsidRPr="00000000" w14:paraId="0000108B">
      <w:pPr>
        <w:pStyle w:val="Heading3"/>
        <w:spacing w:line="276" w:lineRule="auto"/>
        <w:rPr/>
      </w:pPr>
      <w:bookmarkStart w:id="352" w:name="_PropBm0101"/>
      <w:bookmarkEnd w:id="352"/>
      <w:r w:rsidDel="00000000" w:rsidR="00000000" w:rsidRPr="00000000">
        <w:rPr>
          <w:rtl w:val="0"/>
        </w:rPr>
        <w:t xml:space="preserve">5.10.15 Readmission</w:t>
      </w:r>
    </w:p>
    <w:p w:rsidR="00000000" w:rsidDel="00000000" w:rsidP="00000000" w:rsidRDefault="00000000" w:rsidRPr="00000000" w14:paraId="0000108C">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Readmission uses the same board and case record as leave of absence, with the columns Submitted, In staff review, Returned to student, With the Dean, Approved (back in the program), and Not approved. Staff verify the return checklist item by item before forwarding, and every request is decided by the Dean rather than resolved automatically. On approval the student is active again, the linked leave is closed, enrollment planning passes to the Academic Coordinator as a separate step, and the approved case joins the Registrar list.</w:t>
      </w:r>
    </w:p>
    <w:p w:rsidR="00000000" w:rsidDel="00000000" w:rsidP="00000000" w:rsidRDefault="00000000" w:rsidRPr="00000000" w14:paraId="0000108D">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486400" cy="3429000"/>
            <wp:effectExtent b="0" l="0" r="0" t="0"/>
            <wp:docPr id="160" name="image55.png"/>
            <a:graphic>
              <a:graphicData uri="http://schemas.openxmlformats.org/drawingml/2006/picture">
                <pic:pic>
                  <pic:nvPicPr>
                    <pic:cNvPr id="0" name="image55.png"/>
                    <pic:cNvPicPr preferRelativeResize="0"/>
                  </pic:nvPicPr>
                  <pic:blipFill>
                    <a:blip r:embed="rId75"/>
                    <a:srcRect b="0" l="0" r="0" t="0"/>
                    <a:stretch>
                      <a:fillRect/>
                    </a:stretch>
                  </pic:blipFill>
                  <pic:spPr>
                    <a:xfrm>
                      <a:off x="0" y="0"/>
                      <a:ext cx="54864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108E">
      <w:pPr>
        <w:pStyle w:val="Heading5"/>
        <w:spacing w:before="120" w:line="276" w:lineRule="auto"/>
        <w:rPr/>
      </w:pPr>
      <w:bookmarkStart w:id="353" w:name="_PropBm0102"/>
      <w:bookmarkEnd w:id="353"/>
      <w:r w:rsidDel="00000000" w:rsidR="00000000" w:rsidRPr="00000000">
        <w:rPr>
          <w:rtl w:val="0"/>
        </w:rPr>
        <w:t xml:space="preserve">Figure 22. Readmission</w:t>
      </w:r>
    </w:p>
    <w:p w:rsidR="00000000" w:rsidDel="00000000" w:rsidP="00000000" w:rsidRDefault="00000000" w:rsidRPr="00000000" w14:paraId="0000108F">
      <w:pPr>
        <w:pStyle w:val="Heading3"/>
        <w:spacing w:line="276" w:lineRule="auto"/>
        <w:rPr/>
      </w:pPr>
      <w:bookmarkStart w:id="354" w:name="_PropBm0103"/>
      <w:bookmarkEnd w:id="354"/>
      <w:r w:rsidDel="00000000" w:rsidR="00000000" w:rsidRPr="00000000">
        <w:rPr>
          <w:rtl w:val="0"/>
        </w:rPr>
        <w:t xml:space="preserve">5.10.16 AWOL and Residency</w:t>
      </w:r>
    </w:p>
    <w:p w:rsidR="00000000" w:rsidDel="00000000" w:rsidP="00000000" w:rsidRDefault="00000000" w:rsidRPr="00000000" w14:paraId="00001090">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screen combines the monitoring of students absent without leave with residency tracking. AWOL is created by the policy engine from explicit evidence and cannot be declared by hand; the engine raises an alert and a task for the Academic Coordinator, and for a leave that ended with no return AWOL is only proposed and staff confirm it. A return from AWOL is policy-reviewed and decided by the Dean, and a student beyond the absolute maximum residence requires re-enrollment rather than a simple return. Residency is derived from the recorded entry year rather than counted by hand.</w:t>
      </w:r>
    </w:p>
    <w:p w:rsidR="00000000" w:rsidDel="00000000" w:rsidP="00000000" w:rsidRDefault="00000000" w:rsidRPr="00000000" w14:paraId="00001091">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486400" cy="3429000"/>
            <wp:effectExtent b="0" l="0" r="0" t="0"/>
            <wp:docPr id="108" name="image34.png"/>
            <a:graphic>
              <a:graphicData uri="http://schemas.openxmlformats.org/drawingml/2006/picture">
                <pic:pic>
                  <pic:nvPicPr>
                    <pic:cNvPr id="0" name="image34.png"/>
                    <pic:cNvPicPr preferRelativeResize="0"/>
                  </pic:nvPicPr>
                  <pic:blipFill>
                    <a:blip r:embed="rId76"/>
                    <a:srcRect b="0" l="0" r="0" t="0"/>
                    <a:stretch>
                      <a:fillRect/>
                    </a:stretch>
                  </pic:blipFill>
                  <pic:spPr>
                    <a:xfrm>
                      <a:off x="0" y="0"/>
                      <a:ext cx="54864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1092">
      <w:pPr>
        <w:pStyle w:val="Heading5"/>
        <w:spacing w:before="120" w:line="276" w:lineRule="auto"/>
        <w:rPr/>
      </w:pPr>
      <w:bookmarkStart w:id="355" w:name="_PropBm0104"/>
      <w:bookmarkEnd w:id="355"/>
      <w:r w:rsidDel="00000000" w:rsidR="00000000" w:rsidRPr="00000000">
        <w:rPr>
          <w:rtl w:val="0"/>
        </w:rPr>
        <w:t xml:space="preserve">Figure 23. AWOL and residency</w:t>
      </w:r>
    </w:p>
    <w:p w:rsidR="00000000" w:rsidDel="00000000" w:rsidP="00000000" w:rsidRDefault="00000000" w:rsidRPr="00000000" w14:paraId="00001093">
      <w:pPr>
        <w:pStyle w:val="Heading3"/>
        <w:spacing w:line="276" w:lineRule="auto"/>
        <w:rPr/>
      </w:pPr>
      <w:bookmarkStart w:id="356" w:name="_PropBm0105"/>
      <w:bookmarkEnd w:id="356"/>
      <w:r w:rsidDel="00000000" w:rsidR="00000000" w:rsidRPr="00000000">
        <w:rPr>
          <w:rtl w:val="0"/>
        </w:rPr>
        <w:t xml:space="preserve">5.10.17 Withdrawal Requests</w:t>
      </w:r>
    </w:p>
    <w:p w:rsidR="00000000" w:rsidDel="00000000" w:rsidP="00000000" w:rsidRDefault="00000000" w:rsidRPr="00000000" w14:paraId="00001094">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withdrawal screen states the process on its face: subject withdrawals filed before classes or until the end of the second week, with the fee tier shown for information only, handed to the Registrar as an approved list. The stated sequence is student request, Graduate School staff, Dean, staff tagging of the subject, Excel export, and manual Registrar email, with no grade written by the portal. Requests are presented on a board of seven stages: Submitted, Dean Review, Returned for Clarification, Subject Tagging, Excel Export / Manual Email, Legacy Acknowledgement, and Rejected / Cancelled, and each card names the specific subject pending withdrawal. This screen is the operative statement of the subject-level definition discussed in Section 4.2.5.7.</w:t>
      </w:r>
    </w:p>
    <w:p w:rsidR="00000000" w:rsidDel="00000000" w:rsidP="00000000" w:rsidRDefault="00000000" w:rsidRPr="00000000" w14:paraId="00001095">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486400" cy="3429000"/>
            <wp:effectExtent b="0" l="0" r="0" t="0"/>
            <wp:docPr id="64" name="image32.png"/>
            <a:graphic>
              <a:graphicData uri="http://schemas.openxmlformats.org/drawingml/2006/picture">
                <pic:pic>
                  <pic:nvPicPr>
                    <pic:cNvPr id="0" name="image32.png"/>
                    <pic:cNvPicPr preferRelativeResize="0"/>
                  </pic:nvPicPr>
                  <pic:blipFill>
                    <a:blip r:embed="rId77"/>
                    <a:srcRect b="0" l="0" r="0" t="0"/>
                    <a:stretch>
                      <a:fillRect/>
                    </a:stretch>
                  </pic:blipFill>
                  <pic:spPr>
                    <a:xfrm>
                      <a:off x="0" y="0"/>
                      <a:ext cx="54864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1096">
      <w:pPr>
        <w:pStyle w:val="Heading5"/>
        <w:spacing w:before="120" w:line="276" w:lineRule="auto"/>
        <w:rPr/>
      </w:pPr>
      <w:bookmarkStart w:id="357" w:name="_PropBm0106"/>
      <w:bookmarkEnd w:id="357"/>
      <w:r w:rsidDel="00000000" w:rsidR="00000000" w:rsidRPr="00000000">
        <w:rPr>
          <w:rtl w:val="0"/>
        </w:rPr>
        <w:t xml:space="preserve">Figure 24. Subject withdrawal</w:t>
      </w:r>
    </w:p>
    <w:p w:rsidR="00000000" w:rsidDel="00000000" w:rsidP="00000000" w:rsidRDefault="00000000" w:rsidRPr="00000000" w14:paraId="00001097">
      <w:pPr>
        <w:pStyle w:val="Heading3"/>
        <w:spacing w:line="276" w:lineRule="auto"/>
        <w:rPr/>
      </w:pPr>
      <w:bookmarkStart w:id="358" w:name="_PropBm0107"/>
      <w:bookmarkEnd w:id="358"/>
      <w:r w:rsidDel="00000000" w:rsidR="00000000" w:rsidRPr="00000000">
        <w:rPr>
          <w:rtl w:val="0"/>
        </w:rPr>
        <w:t xml:space="preserve">5.10.18 Work Queue</w:t>
      </w:r>
    </w:p>
    <w:p w:rsidR="00000000" w:rsidDel="00000000" w:rsidP="00000000" w:rsidRDefault="00000000" w:rsidRPr="00000000" w14:paraId="00001098">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work queue lists open tasks with the role that owns the next action and the time the task has been outstanding, which is the mechanism by which delay becomes visible before it is reported.</w:t>
      </w:r>
    </w:p>
    <w:p w:rsidR="00000000" w:rsidDel="00000000" w:rsidP="00000000" w:rsidRDefault="00000000" w:rsidRPr="00000000" w14:paraId="00001099">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486400" cy="3429000"/>
            <wp:effectExtent b="0" l="0" r="0" t="0"/>
            <wp:docPr id="140" name="image74.png"/>
            <a:graphic>
              <a:graphicData uri="http://schemas.openxmlformats.org/drawingml/2006/picture">
                <pic:pic>
                  <pic:nvPicPr>
                    <pic:cNvPr id="0" name="image74.png"/>
                    <pic:cNvPicPr preferRelativeResize="0"/>
                  </pic:nvPicPr>
                  <pic:blipFill>
                    <a:blip r:embed="rId78"/>
                    <a:srcRect b="0" l="0" r="0" t="0"/>
                    <a:stretch>
                      <a:fillRect/>
                    </a:stretch>
                  </pic:blipFill>
                  <pic:spPr>
                    <a:xfrm>
                      <a:off x="0" y="0"/>
                      <a:ext cx="54864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109A">
      <w:pPr>
        <w:pStyle w:val="Heading5"/>
        <w:spacing w:before="120" w:line="276" w:lineRule="auto"/>
        <w:rPr/>
      </w:pPr>
      <w:bookmarkStart w:id="359" w:name="_PropBm0108"/>
      <w:bookmarkEnd w:id="359"/>
      <w:r w:rsidDel="00000000" w:rsidR="00000000" w:rsidRPr="00000000">
        <w:rPr>
          <w:rtl w:val="0"/>
        </w:rPr>
        <w:t xml:space="preserve">Figure 25. Work queue</w:t>
      </w:r>
    </w:p>
    <w:p w:rsidR="00000000" w:rsidDel="00000000" w:rsidP="00000000" w:rsidRDefault="00000000" w:rsidRPr="00000000" w14:paraId="0000109B">
      <w:pPr>
        <w:pStyle w:val="Heading3"/>
        <w:spacing w:line="276" w:lineRule="auto"/>
        <w:rPr/>
      </w:pPr>
      <w:bookmarkStart w:id="360" w:name="_PropBm0109"/>
      <w:bookmarkEnd w:id="360"/>
      <w:r w:rsidDel="00000000" w:rsidR="00000000" w:rsidRPr="00000000">
        <w:rPr>
          <w:rtl w:val="0"/>
        </w:rPr>
        <w:t xml:space="preserve">5.10.19 Activity Log</w:t>
      </w:r>
    </w:p>
    <w:p w:rsidR="00000000" w:rsidDel="00000000" w:rsidP="00000000" w:rsidRDefault="00000000" w:rsidRPr="00000000" w14:paraId="0000109C">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activity log presents the transaction record of consequential actions, showing the actor, the role under which the action was taken, the process concerned, and the nature of the action. It is the audit surface for the status changes and decisions recorded elsewhere in the system.</w:t>
      </w:r>
    </w:p>
    <w:p w:rsidR="00000000" w:rsidDel="00000000" w:rsidP="00000000" w:rsidRDefault="00000000" w:rsidRPr="00000000" w14:paraId="0000109D">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486400" cy="3429000"/>
            <wp:effectExtent b="0" l="0" r="0" t="0"/>
            <wp:docPr id="71" name="image47.png"/>
            <a:graphic>
              <a:graphicData uri="http://schemas.openxmlformats.org/drawingml/2006/picture">
                <pic:pic>
                  <pic:nvPicPr>
                    <pic:cNvPr id="0" name="image47.png"/>
                    <pic:cNvPicPr preferRelativeResize="0"/>
                  </pic:nvPicPr>
                  <pic:blipFill>
                    <a:blip r:embed="rId79"/>
                    <a:srcRect b="0" l="0" r="0" t="0"/>
                    <a:stretch>
                      <a:fillRect/>
                    </a:stretch>
                  </pic:blipFill>
                  <pic:spPr>
                    <a:xfrm>
                      <a:off x="0" y="0"/>
                      <a:ext cx="54864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109E">
      <w:pPr>
        <w:pStyle w:val="Heading5"/>
        <w:spacing w:before="120" w:line="276" w:lineRule="auto"/>
        <w:rPr/>
      </w:pPr>
      <w:bookmarkStart w:id="361" w:name="_PropBm0110"/>
      <w:bookmarkEnd w:id="361"/>
      <w:r w:rsidDel="00000000" w:rsidR="00000000" w:rsidRPr="00000000">
        <w:rPr>
          <w:rtl w:val="0"/>
        </w:rPr>
        <w:t xml:space="preserve">Figure 26. Activity log</w:t>
      </w:r>
    </w:p>
    <w:p w:rsidR="00000000" w:rsidDel="00000000" w:rsidP="00000000" w:rsidRDefault="00000000" w:rsidRPr="00000000" w14:paraId="0000109F">
      <w:pPr>
        <w:pStyle w:val="Heading3"/>
        <w:spacing w:line="276" w:lineRule="auto"/>
        <w:rPr/>
      </w:pPr>
      <w:bookmarkStart w:id="362" w:name="_PropBm0111"/>
      <w:bookmarkEnd w:id="362"/>
      <w:r w:rsidDel="00000000" w:rsidR="00000000" w:rsidRPr="00000000">
        <w:rPr>
          <w:rtl w:val="0"/>
        </w:rPr>
        <w:t xml:space="preserve">5.10.20 Recommendations</w:t>
      </w:r>
    </w:p>
    <w:p w:rsidR="00000000" w:rsidDel="00000000" w:rsidP="00000000" w:rsidRDefault="00000000" w:rsidRPr="00000000" w14:paraId="000010A0">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recommendations screen presents rule-based prompts derived from recorded events and timestamps. Each recommendation is explainable: it states the data used and the reasoning applied, and identifies the human decision-maker, since the system prompts but does not decide.</w:t>
      </w:r>
    </w:p>
    <w:p w:rsidR="00000000" w:rsidDel="00000000" w:rsidP="00000000" w:rsidRDefault="00000000" w:rsidRPr="00000000" w14:paraId="000010A1">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486400" cy="3429000"/>
            <wp:effectExtent b="0" l="0" r="0" t="0"/>
            <wp:docPr id="37" name="image30.png"/>
            <a:graphic>
              <a:graphicData uri="http://schemas.openxmlformats.org/drawingml/2006/picture">
                <pic:pic>
                  <pic:nvPicPr>
                    <pic:cNvPr id="0" name="image30.png"/>
                    <pic:cNvPicPr preferRelativeResize="0"/>
                  </pic:nvPicPr>
                  <pic:blipFill>
                    <a:blip r:embed="rId80"/>
                    <a:srcRect b="0" l="0" r="0" t="0"/>
                    <a:stretch>
                      <a:fillRect/>
                    </a:stretch>
                  </pic:blipFill>
                  <pic:spPr>
                    <a:xfrm>
                      <a:off x="0" y="0"/>
                      <a:ext cx="54864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10A2">
      <w:pPr>
        <w:pStyle w:val="Heading5"/>
        <w:spacing w:before="120" w:line="276" w:lineRule="auto"/>
        <w:rPr/>
      </w:pPr>
      <w:bookmarkStart w:id="363" w:name="_PropBm0112"/>
      <w:bookmarkEnd w:id="363"/>
      <w:r w:rsidDel="00000000" w:rsidR="00000000" w:rsidRPr="00000000">
        <w:rPr>
          <w:rtl w:val="0"/>
        </w:rPr>
        <w:t xml:space="preserve">Figure 27. Recommendations</w:t>
      </w:r>
    </w:p>
    <w:p w:rsidR="00000000" w:rsidDel="00000000" w:rsidP="00000000" w:rsidRDefault="00000000" w:rsidRPr="00000000" w14:paraId="000010A3">
      <w:pPr>
        <w:pStyle w:val="Heading3"/>
        <w:spacing w:line="276" w:lineRule="auto"/>
        <w:rPr/>
      </w:pPr>
      <w:bookmarkStart w:id="364" w:name="_PropBm0113"/>
      <w:bookmarkEnd w:id="364"/>
      <w:r w:rsidDel="00000000" w:rsidR="00000000" w:rsidRPr="00000000">
        <w:rPr>
          <w:rtl w:val="0"/>
        </w:rPr>
        <w:t xml:space="preserve">5.10.21 Policy Assistant</w:t>
      </w:r>
    </w:p>
    <w:p w:rsidR="00000000" w:rsidDel="00000000" w:rsidP="00000000" w:rsidRDefault="00000000" w:rsidRPr="00000000" w14:paraId="000010A4">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policy assistant answers policy questions from indexed Graduate School documents using retrieval-augmented generation. Questions that are in substance requests for operational figures are routed to the verified reports rather than answered by generation, and access is scoped by role so that staff and the administrator may ask record-based questions, a student is limited to the student’s own record, and the Dean, the coordinators and faculty receive policy answers only. The library of documents the assistant reads is maintained on the Policy Documents screen.</w:t>
      </w:r>
    </w:p>
    <w:p w:rsidR="00000000" w:rsidDel="00000000" w:rsidP="00000000" w:rsidRDefault="00000000" w:rsidRPr="00000000" w14:paraId="000010A5">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486400" cy="3429000"/>
            <wp:effectExtent b="0" l="0" r="0" t="0"/>
            <wp:docPr id="52" name="image37.png"/>
            <a:graphic>
              <a:graphicData uri="http://schemas.openxmlformats.org/drawingml/2006/picture">
                <pic:pic>
                  <pic:nvPicPr>
                    <pic:cNvPr id="0" name="image37.png"/>
                    <pic:cNvPicPr preferRelativeResize="0"/>
                  </pic:nvPicPr>
                  <pic:blipFill>
                    <a:blip r:embed="rId81"/>
                    <a:srcRect b="0" l="0" r="0" t="0"/>
                    <a:stretch>
                      <a:fillRect/>
                    </a:stretch>
                  </pic:blipFill>
                  <pic:spPr>
                    <a:xfrm>
                      <a:off x="0" y="0"/>
                      <a:ext cx="54864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10A6">
      <w:pPr>
        <w:pStyle w:val="Heading5"/>
        <w:spacing w:before="120" w:line="276" w:lineRule="auto"/>
        <w:rPr/>
      </w:pPr>
      <w:bookmarkStart w:id="365" w:name="_PropBm0114"/>
      <w:bookmarkEnd w:id="365"/>
      <w:r w:rsidDel="00000000" w:rsidR="00000000" w:rsidRPr="00000000">
        <w:rPr>
          <w:rtl w:val="0"/>
        </w:rPr>
        <w:t xml:space="preserve">Figure 28. Policy assistant</w:t>
      </w:r>
    </w:p>
    <w:p w:rsidR="00000000" w:rsidDel="00000000" w:rsidP="00000000" w:rsidRDefault="00000000" w:rsidRPr="00000000" w14:paraId="000010A7">
      <w:pPr>
        <w:pStyle w:val="Heading3"/>
        <w:spacing w:line="276" w:lineRule="auto"/>
        <w:rPr/>
      </w:pPr>
      <w:bookmarkStart w:id="366" w:name="_PropBm0115"/>
      <w:bookmarkEnd w:id="366"/>
      <w:r w:rsidDel="00000000" w:rsidR="00000000" w:rsidRPr="00000000">
        <w:rPr>
          <w:rtl w:val="0"/>
        </w:rPr>
        <w:t xml:space="preserve">5.10.22 Reports</w:t>
      </w:r>
    </w:p>
    <w:p w:rsidR="00000000" w:rsidDel="00000000" w:rsidP="00000000" w:rsidRDefault="00000000" w:rsidRPr="00000000" w14:paraId="000010A8">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reports screen presents 17 report views: the 10 operational reports described in Section 5.11 and 7 analytics views (queue aging and backlog, stage bottlenecks, workload and turnaround, residency watchlist, completion and attrition, scheduling cycle time, and follow-up closure), together with the module KPI measurements. The reports can be filtered by program, progress, risk, standing and workflow, and each paged report shows its record count before it is opened. Each table can be exported as CSV. The Dean has a separate Reports and Analytics page.</w:t>
      </w:r>
    </w:p>
    <w:p w:rsidR="00000000" w:rsidDel="00000000" w:rsidP="00000000" w:rsidRDefault="00000000" w:rsidRPr="00000000" w14:paraId="000010A9">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486400" cy="3429000"/>
            <wp:effectExtent b="0" l="0" r="0" t="0"/>
            <wp:docPr id="146" name="image10.png"/>
            <a:graphic>
              <a:graphicData uri="http://schemas.openxmlformats.org/drawingml/2006/picture">
                <pic:pic>
                  <pic:nvPicPr>
                    <pic:cNvPr id="0" name="image10.png"/>
                    <pic:cNvPicPr preferRelativeResize="0"/>
                  </pic:nvPicPr>
                  <pic:blipFill>
                    <a:blip r:embed="rId82"/>
                    <a:srcRect b="0" l="0" r="0" t="0"/>
                    <a:stretch>
                      <a:fillRect/>
                    </a:stretch>
                  </pic:blipFill>
                  <pic:spPr>
                    <a:xfrm>
                      <a:off x="0" y="0"/>
                      <a:ext cx="54864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10AA">
      <w:pPr>
        <w:pStyle w:val="Heading5"/>
        <w:spacing w:before="120" w:line="276" w:lineRule="auto"/>
        <w:rPr/>
      </w:pPr>
      <w:bookmarkStart w:id="367" w:name="_PropBm0116"/>
      <w:bookmarkEnd w:id="367"/>
      <w:r w:rsidDel="00000000" w:rsidR="00000000" w:rsidRPr="00000000">
        <w:rPr>
          <w:rtl w:val="0"/>
        </w:rPr>
        <w:t xml:space="preserve">Figure 29. Reports</w:t>
      </w:r>
    </w:p>
    <w:p w:rsidR="00000000" w:rsidDel="00000000" w:rsidP="00000000" w:rsidRDefault="00000000" w:rsidRPr="00000000" w14:paraId="000010AB">
      <w:pPr>
        <w:pStyle w:val="Heading3"/>
        <w:spacing w:line="276" w:lineRule="auto"/>
        <w:rPr/>
      </w:pPr>
      <w:bookmarkStart w:id="368" w:name="_PropBm0117"/>
      <w:bookmarkEnd w:id="368"/>
      <w:r w:rsidDel="00000000" w:rsidR="00000000" w:rsidRPr="00000000">
        <w:rPr>
          <w:rtl w:val="0"/>
        </w:rPr>
        <w:t xml:space="preserve">5.10.23 Students and Student Detail</w:t>
      </w:r>
    </w:p>
    <w:p w:rsidR="00000000" w:rsidDel="00000000" w:rsidP="00000000" w:rsidRDefault="00000000" w:rsidRPr="00000000" w14:paraId="000010AC">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students list presents every monitored student with program, stage, standing, and risk. The student detail screen consolidates one student's record: profile, curriculum progress, enrollment, research case and milestones, practicum where applicable, recommended actions, the panel and defense schedule, open tasks, and the activity timeline for that student. It is the screen that answers, in one place, the question that the existing setup requires several sources to answer.</w:t>
      </w:r>
    </w:p>
    <w:p w:rsidR="00000000" w:rsidDel="00000000" w:rsidP="00000000" w:rsidRDefault="00000000" w:rsidRPr="00000000" w14:paraId="000010AD">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486400" cy="3429000"/>
            <wp:effectExtent b="0" l="0" r="0" t="0"/>
            <wp:docPr id="105" name="image2.png"/>
            <a:graphic>
              <a:graphicData uri="http://schemas.openxmlformats.org/drawingml/2006/picture">
                <pic:pic>
                  <pic:nvPicPr>
                    <pic:cNvPr id="0" name="image2.png"/>
                    <pic:cNvPicPr preferRelativeResize="0"/>
                  </pic:nvPicPr>
                  <pic:blipFill>
                    <a:blip r:embed="rId83"/>
                    <a:srcRect b="0" l="0" r="0" t="0"/>
                    <a:stretch>
                      <a:fillRect/>
                    </a:stretch>
                  </pic:blipFill>
                  <pic:spPr>
                    <a:xfrm>
                      <a:off x="0" y="0"/>
                      <a:ext cx="54864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10AE">
      <w:pPr>
        <w:pStyle w:val="Heading5"/>
        <w:spacing w:before="120" w:line="276" w:lineRule="auto"/>
        <w:rPr/>
      </w:pPr>
      <w:bookmarkStart w:id="369" w:name="_PropBm0118"/>
      <w:bookmarkEnd w:id="369"/>
      <w:r w:rsidDel="00000000" w:rsidR="00000000" w:rsidRPr="00000000">
        <w:rPr>
          <w:rtl w:val="0"/>
        </w:rPr>
        <w:t xml:space="preserve">Figure 30. Student detail</w:t>
      </w:r>
    </w:p>
    <w:p w:rsidR="00000000" w:rsidDel="00000000" w:rsidP="00000000" w:rsidRDefault="00000000" w:rsidRPr="00000000" w14:paraId="000010AF">
      <w:pPr>
        <w:pStyle w:val="Heading3"/>
        <w:spacing w:line="276" w:lineRule="auto"/>
        <w:rPr/>
      </w:pPr>
      <w:bookmarkStart w:id="370" w:name="_PropBm0119"/>
      <w:bookmarkEnd w:id="370"/>
      <w:r w:rsidDel="00000000" w:rsidR="00000000" w:rsidRPr="00000000">
        <w:rPr>
          <w:rtl w:val="0"/>
        </w:rPr>
        <w:t xml:space="preserve">5.10.24 Faculty</w:t>
      </w:r>
    </w:p>
    <w:p w:rsidR="00000000" w:rsidDel="00000000" w:rsidP="00000000" w:rsidRDefault="00000000" w:rsidRPr="00000000" w14:paraId="000010B0">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faculty screen holds the faculty roster with college, institutional role, declared specialization, and the panel roles for which each member is eligible. Each member also carries expertise records (research interests, publications, past advisee and panel titles, degrees) that staff and coordinators maintain and that panel matching reads. It is the source against which panel matching and offering assignment operate.</w:t>
      </w:r>
    </w:p>
    <w:p w:rsidR="00000000" w:rsidDel="00000000" w:rsidP="00000000" w:rsidRDefault="00000000" w:rsidRPr="00000000" w14:paraId="000010B1">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486400" cy="3429000"/>
            <wp:effectExtent b="0" l="0" r="0" t="0"/>
            <wp:docPr id="112" name="image60.png"/>
            <a:graphic>
              <a:graphicData uri="http://schemas.openxmlformats.org/drawingml/2006/picture">
                <pic:pic>
                  <pic:nvPicPr>
                    <pic:cNvPr id="0" name="image60.png"/>
                    <pic:cNvPicPr preferRelativeResize="0"/>
                  </pic:nvPicPr>
                  <pic:blipFill>
                    <a:blip r:embed="rId84"/>
                    <a:srcRect b="0" l="0" r="0" t="0"/>
                    <a:stretch>
                      <a:fillRect/>
                    </a:stretch>
                  </pic:blipFill>
                  <pic:spPr>
                    <a:xfrm>
                      <a:off x="0" y="0"/>
                      <a:ext cx="54864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10B2">
      <w:pPr>
        <w:pStyle w:val="Heading5"/>
        <w:spacing w:before="120" w:line="276" w:lineRule="auto"/>
        <w:rPr/>
      </w:pPr>
      <w:bookmarkStart w:id="371" w:name="_PropBm0120"/>
      <w:bookmarkEnd w:id="371"/>
      <w:r w:rsidDel="00000000" w:rsidR="00000000" w:rsidRPr="00000000">
        <w:rPr>
          <w:rtl w:val="0"/>
        </w:rPr>
        <w:t xml:space="preserve">Figure 31. Faculty records</w:t>
      </w:r>
    </w:p>
    <w:p w:rsidR="00000000" w:rsidDel="00000000" w:rsidP="00000000" w:rsidRDefault="00000000" w:rsidRPr="00000000" w14:paraId="000010B3">
      <w:pPr>
        <w:pStyle w:val="Heading3"/>
        <w:spacing w:line="276" w:lineRule="auto"/>
        <w:rPr/>
      </w:pPr>
      <w:bookmarkStart w:id="372" w:name="_PropBm0121"/>
      <w:bookmarkEnd w:id="372"/>
      <w:r w:rsidDel="00000000" w:rsidR="00000000" w:rsidRPr="00000000">
        <w:rPr>
          <w:rtl w:val="0"/>
        </w:rPr>
        <w:t xml:space="preserve">5.10.25 Academic Semesters</w:t>
      </w:r>
    </w:p>
    <w:p w:rsidR="00000000" w:rsidDel="00000000" w:rsidP="00000000" w:rsidRDefault="00000000" w:rsidRPr="00000000" w14:paraId="000010B4">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Academic semester settings define the terms the system operates against, including the active planning term and the planning window. A semester that has dependent records, such as enrollments, leave cases or course adjustment plans, cannot be removed, so the history that references it is preserved.</w:t>
      </w:r>
    </w:p>
    <w:p w:rsidR="00000000" w:rsidDel="00000000" w:rsidP="00000000" w:rsidRDefault="00000000" w:rsidRPr="00000000" w14:paraId="000010B5">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486400" cy="3429000"/>
            <wp:effectExtent b="0" l="0" r="0" t="0"/>
            <wp:docPr id="33" name="image19.png"/>
            <a:graphic>
              <a:graphicData uri="http://schemas.openxmlformats.org/drawingml/2006/picture">
                <pic:pic>
                  <pic:nvPicPr>
                    <pic:cNvPr id="0" name="image19.png"/>
                    <pic:cNvPicPr preferRelativeResize="0"/>
                  </pic:nvPicPr>
                  <pic:blipFill>
                    <a:blip r:embed="rId85"/>
                    <a:srcRect b="0" l="0" r="0" t="0"/>
                    <a:stretch>
                      <a:fillRect/>
                    </a:stretch>
                  </pic:blipFill>
                  <pic:spPr>
                    <a:xfrm>
                      <a:off x="0" y="0"/>
                      <a:ext cx="54864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10B6">
      <w:pPr>
        <w:pStyle w:val="Heading5"/>
        <w:spacing w:before="120" w:line="276" w:lineRule="auto"/>
        <w:rPr/>
      </w:pPr>
      <w:bookmarkStart w:id="373" w:name="_PropBm0122"/>
      <w:bookmarkEnd w:id="373"/>
      <w:r w:rsidDel="00000000" w:rsidR="00000000" w:rsidRPr="00000000">
        <w:rPr>
          <w:rtl w:val="0"/>
        </w:rPr>
        <w:t xml:space="preserve">Figure 32. Academic semester settings</w:t>
      </w:r>
    </w:p>
    <w:p>
      <w:pPr>
        <w:pStyle w:val="Heading3"/>
        <w:spacing w:line="276" w:lineRule="auto"/>
        <w:rPr/>
      </w:pPr>
      <w:bookmarkStart w:id="519" w:name="_PropBm0262"/>
      <w:bookmarkEnd w:id="519"/>
      <w:r>
        <w:rPr>
          <w:rtl w:val="0"/>
        </w:rPr>
        <w:t xml:space="preserve">5.10.26 Policy Documents</w:t>
      </w: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The policy documents screen is the library behind the policy assistant, and it is open to Graduate School staff and the administrator. Staff upload a policy document (PDF or Word) with a title, a category (Handbook, Research Protocol, Operations Manual, Memo, Form or Other) and an effective date, and mark it draft, active or archived. A document can be replaced by a new version while the earlier versions are kept and can still be downloaded, and a test question shows what the assistant would retrieve from the uploaded documents. An answer that relies on a draft document is flagged as awaiting validation.</w:t>
      </w:r>
    </w:p>
    <w:p>
      <w:pPr>
        <w:pStyle w:val="Heading3"/>
        <w:spacing w:line="276" w:lineRule="auto"/>
        <w:rPr/>
      </w:pPr>
      <w:bookmarkStart w:id="520" w:name="_PropBm0263"/>
      <w:bookmarkEnd w:id="520"/>
      <w:r>
        <w:rPr>
          <w:rtl w:val="0"/>
        </w:rPr>
        <w:t xml:space="preserve">5.10.27 Business Rules</w:t>
      </w: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The business rules screen shows the register described in Section 5.14. Each rule appears in plain language with its value and unit, the policy document and page it comes from, whether the portal enforces it or only documents it (with the reason), and its status. Graduate School staff and the administrator can change a value; the change needs a reason and is kept in a revision history. The Academic Coordinator, the Research Coordinator, the Dean and faculty members open the same register to read it.</w:t>
      </w:r>
    </w:p>
    <w:p>
      <w:pPr>
        <w:pStyle w:val="Heading3"/>
        <w:spacing w:line="276" w:lineRule="auto"/>
        <w:rPr/>
      </w:pPr>
      <w:bookmarkStart w:id="521" w:name="_PropBm0264"/>
      <w:bookmarkEnd w:id="521"/>
      <w:r>
        <w:rPr>
          <w:rtl w:val="0"/>
        </w:rPr>
        <w:t xml:space="preserve">5.10.28 Form 1 Endorsements</w:t>
      </w: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The Form 1 endorsement screen is the Academic Coordinator's queue of students who have submitted Form 1 (the application for title defense) together with the three concept papers. The coordinator reviews the submission and endorses it with a drawn signature. Panel matching for the title defense opens only after the endorsement, and the lead time before the title defense is counted from it.</w:t>
      </w:r>
    </w:p>
    <w:p>
      <w:pPr>
        <w:pStyle w:val="Heading3"/>
        <w:spacing w:line="276" w:lineRule="auto"/>
        <w:rPr/>
      </w:pPr>
      <w:bookmarkStart w:id="522" w:name="_PropBm0265"/>
      <w:bookmarkEnd w:id="522"/>
      <w:r>
        <w:rPr>
          <w:rtl w:val="0"/>
        </w:rPr>
        <w:t xml:space="preserve">5.10.29 Defense Calendar</w:t>
      </w: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The defense calendar is open to Graduate School staff, the Academic Coordinator and the Research Coordinator. It lists every defense with its stage, status, panel and venue, together with the protocol deadlines, over a date range that can be filtered, and it flags a finished defense that has no verdict as overdue. A defense opens in Defense Scheduling, where it is rescheduled. The Dean has the same calendar as a read-only page, and students and faculty see only their own events (Tables 23.1 to 23.3). A notification bell in the top bar of every screen shows the in-app notifications of the signed-in account.</w:t>
      </w:r>
    </w:p>
    <w:p>
      <w:pPr>
        <w:pStyle w:val="Heading3"/>
        <w:spacing w:line="276" w:lineRule="auto"/>
        <w:rPr/>
      </w:pPr>
      <w:bookmarkStart w:id="523" w:name="_PropBm0266"/>
      <w:bookmarkEnd w:id="523"/>
      <w:r>
        <w:rPr>
          <w:rtl w:val="0"/>
        </w:rPr>
        <w:t xml:space="preserve">5.10.30 Adviser Appointments</w:t>
      </w: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The adviser appointments screen carries the appointment of a research adviser as the protocol defines it (Section 5.3.5). Each application shows its stage: applied on Form 3, noted by the Academic Coordinator, under deliberation after it is forwarded to the Dean, appointed, accepted or declined by the nominated adviser, or not approved. The Academic Coordinator adds the note, the Research Coordinator and staff forward the application and confirm receipt of Forms 3.2 and 3.3, and the Dean decides. The candidate list shows each faculty member's number of advisees against the limit of five, which only the Dean can exceed, with a recorded exception. Staff and the Research Coordinator can also record an adviser who was appointed outside the portal.</w:t>
      </w:r>
    </w:p>
    <w:p w:rsidR="00000000" w:rsidDel="00000000" w:rsidP="00000000" w:rsidRDefault="00000000" w:rsidRPr="00000000" w14:paraId="000010B7">
      <w:pPr>
        <w:pStyle w:val="Heading3"/>
        <w:spacing w:line="276" w:lineRule="auto"/>
        <w:rPr/>
      </w:pPr>
      <w:bookmarkStart w:id="374" w:name="_PropBm0123"/>
      <w:bookmarkEnd w:id="374"/>
      <w:r w:rsidDel="00000000" w:rsidR="00000000" w:rsidRPr="00000000">
        <w:rPr>
          <w:rtl w:val="0"/>
        </w:rPr>
        <w:t xml:space="preserve">5.10.31 Dean Portal</w:t>
      </w:r>
    </w:p>
    <w:p w:rsidR="00000000" w:rsidDel="00000000" w:rsidP="00000000" w:rsidRDefault="00000000" w:rsidRPr="00000000" w14:paraId="000010B8">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Dean signs in to a dedicated portal whose approvals queue presents the decisions awaiting action across every process (course adjustments, leave of absence, readmission, return from AWOL, subject withdrawal, practicum reports, graduation endorsement, and adviser appointments), with a page for each process, batch decisions on leave cases, a read-only defense calendar, a decision history, and reports and analytics, rather than requiring the Dean to visit each workflow screen separately. Table 23.1 lists the pages.</w:t>
      </w:r>
    </w:p>
    <w:p>
      <w:pPr>
        <w:pStyle w:val="Heading5"/>
        <w:keepNext/>
        <w:spacing w:before="120" w:line="276" w:lineRule="auto"/>
        <w:rPr/>
      </w:pPr>
      <w:bookmarkStart w:id="524" w:name="_PropBm0267"/>
      <w:bookmarkEnd w:id="524"/>
      <w:r>
        <w:rPr>
          <w:rtl w:val="0"/>
        </w:rPr>
        <w:t xml:space="preserve">Table 23.1. Pages of the Dean portal</w:t>
      </w:r>
    </w:p>
    <w:tbl>
      <w:tblPr>
        <w:tblStyle w:val="Table28"/>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00"/>
        <w:gridCol w:w="2500"/>
        <w:gridCol w:w="4360"/>
      </w:tblGrid>
      <w:tr>
        <w:trPr>
          <w:cantSplit w:val="1"/>
          <w:tblHeader w:val="1"/>
        </w:trPr>
        <w:tc>
          <w:tcPr>
            <w:tcW w:w="25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Page</w:t>
            </w:r>
          </w:p>
        </w:tc>
        <w:tc>
          <w:tcPr>
            <w:tcW w:w="25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Route</w:t>
            </w:r>
          </w:p>
        </w:tc>
        <w:tc>
          <w:tcPr>
            <w:tcW w:w="43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What the page shows</w:t>
            </w:r>
          </w:p>
        </w:tc>
      </w:tr>
      <w:tr>
        <w:trPr>
          <w:cantSplit w:val="1"/>
        </w:trPr>
        <w:tc>
          <w:tcPr>
            <w:tcW w:w="25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Dashboard</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color w:val="595959"/>
                <w:sz w:val="16"/>
                <w:szCs w:val="16"/>
              </w:rPr>
              <w:t xml:space="preserve">Overview</w:t>
            </w:r>
          </w:p>
        </w:tc>
        <w:tc>
          <w:tcPr>
            <w:tcW w:w="25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/dean</w:t>
            </w:r>
          </w:p>
        </w:tc>
        <w:tc>
          <w:tcPr>
            <w:tcW w:w="43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Decisions waiting on the Dean, by process, how long they have waited, and recent decisions.</w:t>
            </w:r>
          </w:p>
        </w:tc>
      </w:tr>
      <w:tr>
        <w:trPr>
          <w:cantSplit w:val="1"/>
        </w:trPr>
        <w:tc>
          <w:tcPr>
            <w:tcW w:w="25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Approvals Queue</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color w:val="595959"/>
                <w:sz w:val="16"/>
                <w:szCs w:val="16"/>
              </w:rPr>
              <w:t xml:space="preserve">Approvals</w:t>
            </w:r>
          </w:p>
        </w:tc>
        <w:tc>
          <w:tcPr>
            <w:tcW w:w="25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/dean/approvals</w:t>
            </w:r>
          </w:p>
        </w:tc>
        <w:tc>
          <w:tcPr>
            <w:tcW w:w="43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Everything waiting on the Dean, grouped by process; a case opens to show its files, history and messages before the Dean decides.</w:t>
            </w:r>
          </w:p>
        </w:tc>
      </w:tr>
      <w:tr>
        <w:trPr>
          <w:cantSplit w:val="1"/>
        </w:trPr>
        <w:tc>
          <w:tcPr>
            <w:tcW w:w="25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Course Adjustments</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color w:val="595959"/>
                <w:sz w:val="16"/>
                <w:szCs w:val="16"/>
              </w:rPr>
              <w:t xml:space="preserve">Approvals</w:t>
            </w:r>
          </w:p>
        </w:tc>
        <w:tc>
          <w:tcPr>
            <w:tcW w:w="25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/dean/approvals/course-adjustments</w:t>
            </w:r>
          </w:p>
        </w:tc>
        <w:tc>
          <w:tcPr>
            <w:tcW w:w="43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Course offering plans submitted by the Academic Coordinator, to approve or return for revision.</w:t>
            </w:r>
          </w:p>
        </w:tc>
      </w:tr>
      <w:tr>
        <w:trPr>
          <w:cantSplit w:val="1"/>
        </w:trPr>
        <w:tc>
          <w:tcPr>
            <w:tcW w:w="25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Leave / Readmission / AWOL</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color w:val="595959"/>
                <w:sz w:val="16"/>
                <w:szCs w:val="16"/>
              </w:rPr>
              <w:t xml:space="preserve">Approvals</w:t>
            </w:r>
          </w:p>
        </w:tc>
        <w:tc>
          <w:tcPr>
            <w:tcW w:w="25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/dean/approvals/leave</w:t>
            </w:r>
          </w:p>
        </w:tc>
        <w:tc>
          <w:tcPr>
            <w:tcW w:w="43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Leave of absence, readmission and AWOL return requests forwarded by staff, decided one at a time or as a batch.</w:t>
            </w:r>
          </w:p>
        </w:tc>
      </w:tr>
      <w:tr>
        <w:trPr>
          <w:cantSplit w:val="1"/>
        </w:trPr>
        <w:tc>
          <w:tcPr>
            <w:tcW w:w="25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Withdrawal Requests</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color w:val="595959"/>
                <w:sz w:val="16"/>
                <w:szCs w:val="16"/>
              </w:rPr>
              <w:t xml:space="preserve">Approvals</w:t>
            </w:r>
          </w:p>
        </w:tc>
        <w:tc>
          <w:tcPr>
            <w:tcW w:w="25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/dean/approvals/withdrawal</w:t>
            </w:r>
          </w:p>
        </w:tc>
        <w:tc>
          <w:tcPr>
            <w:tcW w:w="43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Subject withdrawal requests forwarded for decision; approved requests continue to staff for tagging and the Registrar list.</w:t>
            </w:r>
          </w:p>
        </w:tc>
      </w:tr>
      <w:tr>
        <w:trPr>
          <w:cantSplit w:val="1"/>
        </w:trPr>
        <w:tc>
          <w:tcPr>
            <w:tcW w:w="25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Practicum Reports</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color w:val="595959"/>
                <w:sz w:val="16"/>
                <w:szCs w:val="16"/>
              </w:rPr>
              <w:t xml:space="preserve">Approvals</w:t>
            </w:r>
          </w:p>
        </w:tc>
        <w:tc>
          <w:tcPr>
            <w:tcW w:w="25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/dean/approvals/practicum</w:t>
            </w:r>
          </w:p>
        </w:tc>
        <w:tc>
          <w:tcPr>
            <w:tcW w:w="43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Practicum completion reports sent to the Dean for final review.</w:t>
            </w:r>
          </w:p>
        </w:tc>
      </w:tr>
      <w:tr>
        <w:trPr>
          <w:cantSplit w:val="1"/>
        </w:trPr>
        <w:tc>
          <w:tcPr>
            <w:tcW w:w="25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Graduation Endorsement</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color w:val="595959"/>
                <w:sz w:val="16"/>
                <w:szCs w:val="16"/>
              </w:rPr>
              <w:t xml:space="preserve">Approvals</w:t>
            </w:r>
          </w:p>
        </w:tc>
        <w:tc>
          <w:tcPr>
            <w:tcW w:w="25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/dean/approvals/graduation</w:t>
            </w:r>
          </w:p>
        </w:tc>
        <w:tc>
          <w:tcPr>
            <w:tcW w:w="43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Endorsement lists prepared by staff, to approve or return, then exported for the Registrar.</w:t>
            </w:r>
          </w:p>
        </w:tc>
      </w:tr>
      <w:tr>
        <w:trPr>
          <w:cantSplit w:val="1"/>
        </w:trPr>
        <w:tc>
          <w:tcPr>
            <w:tcW w:w="25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Adviser Appointments</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color w:val="595959"/>
                <w:sz w:val="16"/>
                <w:szCs w:val="16"/>
              </w:rPr>
              <w:t xml:space="preserve">Approvals</w:t>
            </w:r>
          </w:p>
        </w:tc>
        <w:tc>
          <w:tcPr>
            <w:tcW w:w="25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/dean/adviser-appointments</w:t>
            </w:r>
          </w:p>
        </w:tc>
        <w:tc>
          <w:tcPr>
            <w:tcW w:w="43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Adviser applications forwarded by the Research Coordinator, which the Dean appoints (Form 3.1) or returns with a reason.</w:t>
            </w:r>
          </w:p>
        </w:tc>
      </w:tr>
      <w:tr>
        <w:trPr>
          <w:cantSplit w:val="1"/>
        </w:trPr>
        <w:tc>
          <w:tcPr>
            <w:tcW w:w="25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Admission &amp; Coursework Reports</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color w:val="595959"/>
                <w:sz w:val="16"/>
                <w:szCs w:val="16"/>
              </w:rPr>
              <w:t xml:space="preserve">Approvals</w:t>
            </w:r>
          </w:p>
        </w:tc>
        <w:tc>
          <w:tcPr>
            <w:tcW w:w="25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/dean/gate-reports</w:t>
            </w:r>
          </w:p>
        </w:tc>
        <w:tc>
          <w:tcPr>
            <w:tcW w:w="43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admission onboarding report and the coursework status report sent to the Dean for a decision.</w:t>
            </w:r>
          </w:p>
        </w:tc>
      </w:tr>
      <w:tr>
        <w:trPr>
          <w:cantSplit w:val="1"/>
        </w:trPr>
        <w:tc>
          <w:tcPr>
            <w:tcW w:w="25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Defense Calendar</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color w:val="595959"/>
                <w:sz w:val="16"/>
                <w:szCs w:val="16"/>
              </w:rPr>
              <w:t xml:space="preserve">Monitoring &amp; Support</w:t>
            </w:r>
          </w:p>
        </w:tc>
        <w:tc>
          <w:tcPr>
            <w:tcW w:w="25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/dean/calendar</w:t>
            </w:r>
          </w:p>
        </w:tc>
        <w:tc>
          <w:tcPr>
            <w:tcW w:w="43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Every scheduled defense with its panel, venue and deadlines, for reading.</w:t>
            </w:r>
          </w:p>
        </w:tc>
      </w:tr>
      <w:tr>
        <w:trPr>
          <w:cantSplit w:val="1"/>
        </w:trPr>
        <w:tc>
          <w:tcPr>
            <w:tcW w:w="25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Reports &amp; Analytics</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color w:val="595959"/>
                <w:sz w:val="16"/>
                <w:szCs w:val="16"/>
              </w:rPr>
              <w:t xml:space="preserve">Monitoring &amp; Support</w:t>
            </w:r>
          </w:p>
        </w:tc>
        <w:tc>
          <w:tcPr>
            <w:tcW w:w="25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/dean/analytics</w:t>
            </w:r>
          </w:p>
        </w:tc>
        <w:tc>
          <w:tcPr>
            <w:tcW w:w="43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Where decisions stand across every process: pending load, recent outcomes and load by program.</w:t>
            </w:r>
          </w:p>
        </w:tc>
      </w:tr>
      <w:tr>
        <w:trPr>
          <w:cantSplit w:val="1"/>
        </w:trPr>
        <w:tc>
          <w:tcPr>
            <w:tcW w:w="25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Decision History</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color w:val="595959"/>
                <w:sz w:val="16"/>
                <w:szCs w:val="16"/>
              </w:rPr>
              <w:t xml:space="preserve">Monitoring &amp; Support</w:t>
            </w:r>
          </w:p>
        </w:tc>
        <w:tc>
          <w:tcPr>
            <w:tcW w:w="25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/dean/activity</w:t>
            </w:r>
          </w:p>
        </w:tc>
        <w:tc>
          <w:tcPr>
            <w:tcW w:w="43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Recent decisions recorded against the Dean account, newest first, each with its stage history.</w:t>
            </w:r>
          </w:p>
        </w:tc>
      </w:tr>
      <w:tr>
        <w:trPr>
          <w:cantSplit w:val="1"/>
        </w:trPr>
        <w:tc>
          <w:tcPr>
            <w:tcW w:w="25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Policy Assistant</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color w:val="595959"/>
                <w:sz w:val="16"/>
                <w:szCs w:val="16"/>
              </w:rPr>
              <w:t xml:space="preserve">Monitoring &amp; Support</w:t>
            </w:r>
          </w:p>
        </w:tc>
        <w:tc>
          <w:tcPr>
            <w:tcW w:w="25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/dean/assistant</w:t>
            </w:r>
          </w:p>
        </w:tc>
        <w:tc>
          <w:tcPr>
            <w:tcW w:w="43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policy assistant, limited to policy answers.</w:t>
            </w:r>
          </w:p>
        </w:tc>
      </w:tr>
      <w:tr>
        <w:trPr>
          <w:cantSplit w:val="1"/>
        </w:trPr>
        <w:tc>
          <w:tcPr>
            <w:tcW w:w="25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Business Rules</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color w:val="595959"/>
                <w:sz w:val="16"/>
                <w:szCs w:val="16"/>
              </w:rPr>
              <w:t xml:space="preserve">Monitoring &amp; Support</w:t>
            </w:r>
          </w:p>
        </w:tc>
        <w:tc>
          <w:tcPr>
            <w:tcW w:w="25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/dean/business-rules</w:t>
            </w:r>
          </w:p>
        </w:tc>
        <w:tc>
          <w:tcPr>
            <w:tcW w:w="43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business rules register, for reading.</w:t>
            </w:r>
          </w:p>
        </w:tc>
      </w:tr>
    </w:tbl>
    <w:p>
      <w:pPr>
        <w:spacing w:after="120" w:line="240" w:lineRule="auto"/>
        <w:rPr>
          <w:rFonts w:ascii="Times New Roman" w:cs="Times New Roman" w:eastAsia="Times New Roman" w:hAnsi="Times New Roman"/>
          <w:sz w:val="24"/>
          <w:szCs w:val="24"/>
        </w:rPr>
      </w:pPr>
    </w:p>
    <w:p w:rsidR="00000000" w:rsidDel="00000000" w:rsidP="00000000" w:rsidRDefault="00000000" w:rsidRPr="00000000" w14:paraId="000010B9">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486400" cy="3429000"/>
            <wp:effectExtent b="0" l="0" r="0" t="0"/>
            <wp:docPr id="137" name="image71.png"/>
            <a:graphic>
              <a:graphicData uri="http://schemas.openxmlformats.org/drawingml/2006/picture">
                <pic:pic>
                  <pic:nvPicPr>
                    <pic:cNvPr id="0" name="image71.png"/>
                    <pic:cNvPicPr preferRelativeResize="0"/>
                  </pic:nvPicPr>
                  <pic:blipFill>
                    <a:blip r:embed="rId86"/>
                    <a:srcRect b="0" l="0" r="0" t="0"/>
                    <a:stretch>
                      <a:fillRect/>
                    </a:stretch>
                  </pic:blipFill>
                  <pic:spPr>
                    <a:xfrm>
                      <a:off x="0" y="0"/>
                      <a:ext cx="54864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10BA">
      <w:pPr>
        <w:pStyle w:val="Heading5"/>
        <w:spacing w:before="120" w:line="276" w:lineRule="auto"/>
        <w:rPr/>
      </w:pPr>
      <w:bookmarkStart w:id="375" w:name="_PropBm0124"/>
      <w:bookmarkEnd w:id="375"/>
      <w:r w:rsidDel="00000000" w:rsidR="00000000" w:rsidRPr="00000000">
        <w:rPr>
          <w:rtl w:val="0"/>
        </w:rPr>
        <w:t xml:space="preserve">Figure 33. Dean approvals queue</w:t>
      </w:r>
    </w:p>
    <w:p w:rsidR="00000000" w:rsidDel="00000000" w:rsidP="00000000" w:rsidRDefault="00000000" w:rsidRPr="00000000" w14:paraId="000010BB">
      <w:pPr>
        <w:pStyle w:val="Heading3"/>
        <w:spacing w:line="276" w:lineRule="auto"/>
        <w:rPr/>
      </w:pPr>
      <w:bookmarkStart w:id="376" w:name="_PropBm0125"/>
      <w:bookmarkEnd w:id="376"/>
      <w:r w:rsidDel="00000000" w:rsidR="00000000" w:rsidRPr="00000000">
        <w:rPr>
          <w:rtl w:val="0"/>
        </w:rPr>
        <w:t xml:space="preserve">5.10.32 Student Portal</w:t>
      </w:r>
    </w:p>
    <w:p w:rsidR="00000000" w:rsidDel="00000000" w:rsidP="00000000" w:rsidRDefault="00000000" w:rsidRPr="00000000" w14:paraId="000010BC">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student portal presents the student's own lifecycle status, outstanding requirements, submitted requests and their state, and messages. Structured applications for leave of absence, readmission, return from AWOL, subject withdrawal, practicum, graduation, research gate submissions, and defense scheduling are filed here, with the eligibility rules checked at the point of submission so that an application that cannot succeed does not enter the queue. The student can also select offered subjects, nominate a research adviser and follow the appointment, see the next defense with a countdown and the next deadlines on the research calendar, upload documents, and withdraw a request or cancel an approved leave. Table 23.2 lists the pages. Internal staff messages are not exposed to the student.</w:t>
      </w:r>
    </w:p>
    <w:p>
      <w:pPr>
        <w:pStyle w:val="Heading5"/>
        <w:keepNext/>
        <w:spacing w:before="120" w:line="276" w:lineRule="auto"/>
        <w:rPr/>
      </w:pPr>
      <w:bookmarkStart w:id="525" w:name="_PropBm0268"/>
      <w:bookmarkEnd w:id="525"/>
      <w:r>
        <w:rPr>
          <w:rtl w:val="0"/>
        </w:rPr>
        <w:t xml:space="preserve">Table 23.2. Pages of the student portal</w:t>
      </w:r>
    </w:p>
    <w:tbl>
      <w:tblPr>
        <w:tblStyle w:val="Table28"/>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00"/>
        <w:gridCol w:w="2500"/>
        <w:gridCol w:w="4360"/>
      </w:tblGrid>
      <w:tr>
        <w:trPr>
          <w:cantSplit w:val="1"/>
          <w:tblHeader w:val="1"/>
        </w:trPr>
        <w:tc>
          <w:tcPr>
            <w:tcW w:w="25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Page</w:t>
            </w:r>
          </w:p>
        </w:tc>
        <w:tc>
          <w:tcPr>
            <w:tcW w:w="25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Route</w:t>
            </w:r>
          </w:p>
        </w:tc>
        <w:tc>
          <w:tcPr>
            <w:tcW w:w="43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What the page shows</w:t>
            </w:r>
          </w:p>
        </w:tc>
      </w:tr>
      <w:tr>
        <w:trPr>
          <w:cantSplit w:val="1"/>
        </w:trPr>
        <w:tc>
          <w:tcPr>
            <w:tcW w:w="25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Dashboard</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color w:val="595959"/>
                <w:sz w:val="16"/>
                <w:szCs w:val="16"/>
              </w:rPr>
              <w:t xml:space="preserve">Overview</w:t>
            </w:r>
          </w:p>
        </w:tc>
        <w:tc>
          <w:tcPr>
            <w:tcW w:w="25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/student</w:t>
            </w:r>
          </w:p>
        </w:tc>
        <w:tc>
          <w:tcPr>
            <w:tcW w:w="43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Where the student stands in the lifecycle and what to do next.</w:t>
            </w:r>
          </w:p>
        </w:tc>
      </w:tr>
      <w:tr>
        <w:trPr>
          <w:cantSplit w:val="1"/>
        </w:trPr>
        <w:tc>
          <w:tcPr>
            <w:tcW w:w="25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My Progress</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color w:val="595959"/>
                <w:sz w:val="16"/>
                <w:szCs w:val="16"/>
              </w:rPr>
              <w:t xml:space="preserve">Overview</w:t>
            </w:r>
          </w:p>
        </w:tc>
        <w:tc>
          <w:tcPr>
            <w:tcW w:w="25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/student/progress</w:t>
            </w:r>
          </w:p>
        </w:tc>
        <w:tc>
          <w:tcPr>
            <w:tcW w:w="43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Lifecycle stage, requirement status and curriculum, read from the monitoring record.</w:t>
            </w:r>
          </w:p>
        </w:tc>
      </w:tr>
      <w:tr>
        <w:trPr>
          <w:cantSplit w:val="1"/>
        </w:trPr>
        <w:tc>
          <w:tcPr>
            <w:tcW w:w="25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Enrollment</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color w:val="595959"/>
                <w:sz w:val="16"/>
                <w:szCs w:val="16"/>
              </w:rPr>
              <w:t xml:space="preserve">Academics</w:t>
            </w:r>
          </w:p>
        </w:tc>
        <w:tc>
          <w:tcPr>
            <w:tcW w:w="25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/student/enrollment</w:t>
            </w:r>
          </w:p>
        </w:tc>
        <w:tc>
          <w:tcPr>
            <w:tcW w:w="43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Selection of the published subjects the student takes this semester; subjects already on the record stay locked.</w:t>
            </w:r>
          </w:p>
        </w:tc>
      </w:tr>
      <w:tr>
        <w:trPr>
          <w:cantSplit w:val="1"/>
        </w:trPr>
        <w:tc>
          <w:tcPr>
            <w:tcW w:w="25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Research</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color w:val="595959"/>
                <w:sz w:val="16"/>
                <w:szCs w:val="16"/>
              </w:rPr>
              <w:t xml:space="preserve">Academics</w:t>
            </w:r>
          </w:p>
        </w:tc>
        <w:tc>
          <w:tcPr>
            <w:tcW w:w="25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/student/research</w:t>
            </w:r>
          </w:p>
        </w:tc>
        <w:tc>
          <w:tcPr>
            <w:tcW w:w="43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Upload of research milestone files, their submission for review, and the defense results.</w:t>
            </w:r>
          </w:p>
        </w:tc>
      </w:tr>
      <w:tr>
        <w:trPr>
          <w:cantSplit w:val="1"/>
        </w:trPr>
        <w:tc>
          <w:tcPr>
            <w:tcW w:w="25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Research Adviser</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color w:val="595959"/>
                <w:sz w:val="16"/>
                <w:szCs w:val="16"/>
              </w:rPr>
              <w:t xml:space="preserve">Academics</w:t>
            </w:r>
          </w:p>
        </w:tc>
        <w:tc>
          <w:tcPr>
            <w:tcW w:w="25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/student/adviser</w:t>
            </w:r>
          </w:p>
        </w:tc>
        <w:tc>
          <w:tcPr>
            <w:tcW w:w="43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Nomination of a research adviser (Form 3), the steps of the appointment, a request to change adviser, and the record that Forms 3.2 and 3.3 were sent.</w:t>
            </w:r>
          </w:p>
        </w:tc>
      </w:tr>
      <w:tr>
        <w:trPr>
          <w:cantSplit w:val="1"/>
        </w:trPr>
        <w:tc>
          <w:tcPr>
            <w:tcW w:w="25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Defense Schedule</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color w:val="595959"/>
                <w:sz w:val="16"/>
                <w:szCs w:val="16"/>
              </w:rPr>
              <w:t xml:space="preserve">Academics</w:t>
            </w:r>
          </w:p>
        </w:tc>
        <w:tc>
          <w:tcPr>
            <w:tcW w:w="25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/student/defense-schedule</w:t>
            </w:r>
          </w:p>
        </w:tc>
        <w:tc>
          <w:tcPr>
            <w:tcW w:w="43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Request for a defense schedule once a panel is assigned, and the booked date.</w:t>
            </w:r>
          </w:p>
        </w:tc>
      </w:tr>
      <w:tr>
        <w:trPr>
          <w:cantSplit w:val="1"/>
        </w:trPr>
        <w:tc>
          <w:tcPr>
            <w:tcW w:w="25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Research Calendar</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color w:val="595959"/>
                <w:sz w:val="16"/>
                <w:szCs w:val="16"/>
              </w:rPr>
              <w:t xml:space="preserve">Academics</w:t>
            </w:r>
          </w:p>
        </w:tc>
        <w:tc>
          <w:tcPr>
            <w:tcW w:w="25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/student/calendar</w:t>
            </w:r>
          </w:p>
        </w:tc>
        <w:tc>
          <w:tcPr>
            <w:tcW w:w="43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next defense with a countdown, the next deadlines, a calendar, and the private calendar link.</w:t>
            </w:r>
          </w:p>
        </w:tc>
      </w:tr>
      <w:tr>
        <w:trPr>
          <w:cantSplit w:val="1"/>
        </w:trPr>
        <w:tc>
          <w:tcPr>
            <w:tcW w:w="25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Practicum (only where it applies)</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color w:val="595959"/>
                <w:sz w:val="16"/>
                <w:szCs w:val="16"/>
              </w:rPr>
              <w:t xml:space="preserve">Academics</w:t>
            </w:r>
          </w:p>
        </w:tc>
        <w:tc>
          <w:tcPr>
            <w:tcW w:w="25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/student/practicum</w:t>
            </w:r>
          </w:p>
        </w:tc>
        <w:tc>
          <w:tcPr>
            <w:tcW w:w="43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Practicum requirements and evidence, shown only for programs that require a practicum.</w:t>
            </w:r>
          </w:p>
        </w:tc>
      </w:tr>
      <w:tr>
        <w:trPr>
          <w:cantSplit w:val="1"/>
        </w:trPr>
        <w:tc>
          <w:tcPr>
            <w:tcW w:w="25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Graduation</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color w:val="595959"/>
                <w:sz w:val="16"/>
                <w:szCs w:val="16"/>
              </w:rPr>
              <w:t xml:space="preserve">Academics</w:t>
            </w:r>
          </w:p>
        </w:tc>
        <w:tc>
          <w:tcPr>
            <w:tcW w:w="25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/student/graduation</w:t>
            </w:r>
          </w:p>
        </w:tc>
        <w:tc>
          <w:tcPr>
            <w:tcW w:w="43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Graduation eligibility checklist and the application for endorsement.</w:t>
            </w:r>
          </w:p>
        </w:tc>
      </w:tr>
      <w:tr>
        <w:trPr>
          <w:cantSplit w:val="1"/>
        </w:trPr>
        <w:tc>
          <w:tcPr>
            <w:tcW w:w="25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Request Center</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color w:val="595959"/>
                <w:sz w:val="16"/>
                <w:szCs w:val="16"/>
              </w:rPr>
              <w:t xml:space="preserve">Requests</w:t>
            </w:r>
          </w:p>
        </w:tc>
        <w:tc>
          <w:tcPr>
            <w:tcW w:w="25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/student/requests</w:t>
            </w:r>
          </w:p>
        </w:tc>
        <w:tc>
          <w:tcPr>
            <w:tcW w:w="43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Every request the student can file, with its current status.</w:t>
            </w:r>
          </w:p>
        </w:tc>
      </w:tr>
      <w:tr>
        <w:trPr>
          <w:cantSplit w:val="1"/>
        </w:trPr>
        <w:tc>
          <w:tcPr>
            <w:tcW w:w="25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Leave of Absence</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color w:val="595959"/>
                <w:sz w:val="16"/>
                <w:szCs w:val="16"/>
              </w:rPr>
              <w:t xml:space="preserve">Requests</w:t>
            </w:r>
          </w:p>
        </w:tc>
        <w:tc>
          <w:tcPr>
            <w:tcW w:w="25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/student/requests/leave-of-absence</w:t>
            </w:r>
          </w:p>
        </w:tc>
        <w:tc>
          <w:tcPr>
            <w:tcW w:w="43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Leave of absence request, checked against the rules when filed, and its stage.</w:t>
            </w:r>
          </w:p>
        </w:tc>
      </w:tr>
      <w:tr>
        <w:trPr>
          <w:cantSplit w:val="1"/>
        </w:trPr>
        <w:tc>
          <w:tcPr>
            <w:tcW w:w="25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Readmission</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color w:val="595959"/>
                <w:sz w:val="16"/>
                <w:szCs w:val="16"/>
              </w:rPr>
              <w:t xml:space="preserve">Requests</w:t>
            </w:r>
          </w:p>
        </w:tc>
        <w:tc>
          <w:tcPr>
            <w:tcW w:w="25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/student/requests/readmission</w:t>
            </w:r>
          </w:p>
        </w:tc>
        <w:tc>
          <w:tcPr>
            <w:tcW w:w="43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Readmission request and its stage.</w:t>
            </w:r>
          </w:p>
        </w:tc>
      </w:tr>
      <w:tr>
        <w:trPr>
          <w:cantSplit w:val="1"/>
        </w:trPr>
        <w:tc>
          <w:tcPr>
            <w:tcW w:w="25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Return from AWOL</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color w:val="595959"/>
                <w:sz w:val="16"/>
                <w:szCs w:val="16"/>
              </w:rPr>
              <w:t xml:space="preserve">Requests</w:t>
            </w:r>
          </w:p>
        </w:tc>
        <w:tc>
          <w:tcPr>
            <w:tcW w:w="25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/student/requests/awol-return</w:t>
            </w:r>
          </w:p>
        </w:tc>
        <w:tc>
          <w:tcPr>
            <w:tcW w:w="43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Return from AWOL request.</w:t>
            </w:r>
          </w:p>
        </w:tc>
      </w:tr>
      <w:tr>
        <w:trPr>
          <w:cantSplit w:val="1"/>
        </w:trPr>
        <w:tc>
          <w:tcPr>
            <w:tcW w:w="25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Subject Withdrawal</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color w:val="595959"/>
                <w:sz w:val="16"/>
                <w:szCs w:val="16"/>
              </w:rPr>
              <w:t xml:space="preserve">Requests</w:t>
            </w:r>
          </w:p>
        </w:tc>
        <w:tc>
          <w:tcPr>
            <w:tcW w:w="25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/student/requests/withdrawal</w:t>
            </w:r>
          </w:p>
        </w:tc>
        <w:tc>
          <w:tcPr>
            <w:tcW w:w="43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Subject withdrawal request against one enrolled subject, inside the withdrawal window.</w:t>
            </w:r>
          </w:p>
        </w:tc>
      </w:tr>
      <w:tr>
        <w:trPr>
          <w:cantSplit w:val="1"/>
        </w:trPr>
        <w:tc>
          <w:tcPr>
            <w:tcW w:w="25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Messages</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color w:val="595959"/>
                <w:sz w:val="16"/>
                <w:szCs w:val="16"/>
              </w:rPr>
              <w:t xml:space="preserve">Support</w:t>
            </w:r>
          </w:p>
        </w:tc>
        <w:tc>
          <w:tcPr>
            <w:tcW w:w="25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/student/messages</w:t>
            </w:r>
          </w:p>
        </w:tc>
        <w:tc>
          <w:tcPr>
            <w:tcW w:w="43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Clarification requests and staff replies about the student's active requests.</w:t>
            </w:r>
          </w:p>
        </w:tc>
      </w:tr>
      <w:tr>
        <w:trPr>
          <w:cantSplit w:val="1"/>
        </w:trPr>
        <w:tc>
          <w:tcPr>
            <w:tcW w:w="25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Documents</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color w:val="595959"/>
                <w:sz w:val="16"/>
                <w:szCs w:val="16"/>
              </w:rPr>
              <w:t xml:space="preserve">Support</w:t>
            </w:r>
          </w:p>
        </w:tc>
        <w:tc>
          <w:tcPr>
            <w:tcW w:w="25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/student/documents</w:t>
            </w:r>
          </w:p>
        </w:tc>
        <w:tc>
          <w:tcPr>
            <w:tcW w:w="43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Admission and general records and the files the student has submitted.</w:t>
            </w:r>
          </w:p>
        </w:tc>
      </w:tr>
      <w:tr>
        <w:trPr>
          <w:cantSplit w:val="1"/>
        </w:trPr>
        <w:tc>
          <w:tcPr>
            <w:tcW w:w="25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Activity History</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color w:val="595959"/>
                <w:sz w:val="16"/>
                <w:szCs w:val="16"/>
              </w:rPr>
              <w:t xml:space="preserve">Support</w:t>
            </w:r>
          </w:p>
        </w:tc>
        <w:tc>
          <w:tcPr>
            <w:tcW w:w="25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/student/activity</w:t>
            </w:r>
          </w:p>
        </w:tc>
        <w:tc>
          <w:tcPr>
            <w:tcW w:w="43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Every submission, decision and hand-off on the record, with who owns the next step.</w:t>
            </w:r>
          </w:p>
        </w:tc>
      </w:tr>
      <w:tr>
        <w:trPr>
          <w:cantSplit w:val="1"/>
        </w:trPr>
        <w:tc>
          <w:tcPr>
            <w:tcW w:w="25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Policy Assistant</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color w:val="595959"/>
                <w:sz w:val="16"/>
                <w:szCs w:val="16"/>
              </w:rPr>
              <w:t xml:space="preserve">Support</w:t>
            </w:r>
          </w:p>
        </w:tc>
        <w:tc>
          <w:tcPr>
            <w:tcW w:w="25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/student/assistant</w:t>
            </w:r>
          </w:p>
        </w:tc>
        <w:tc>
          <w:tcPr>
            <w:tcW w:w="43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policy assistant, for the manual, procedures and the student's own record.</w:t>
            </w:r>
          </w:p>
        </w:tc>
      </w:tr>
      <w:tr>
        <w:trPr>
          <w:cantSplit w:val="1"/>
        </w:trPr>
        <w:tc>
          <w:tcPr>
            <w:tcW w:w="25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My Profile</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color w:val="595959"/>
                <w:sz w:val="16"/>
                <w:szCs w:val="16"/>
              </w:rPr>
              <w:t xml:space="preserve">Support</w:t>
            </w:r>
          </w:p>
        </w:tc>
        <w:tc>
          <w:tcPr>
            <w:tcW w:w="25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/student/profile</w:t>
            </w:r>
          </w:p>
        </w:tc>
        <w:tc>
          <w:tcPr>
            <w:tcW w:w="43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Identity and enrollment details as recorded by the Graduate School.</w:t>
            </w:r>
          </w:p>
        </w:tc>
      </w:tr>
    </w:tbl>
    <w:p>
      <w:pPr>
        <w:spacing w:after="120" w:line="240" w:lineRule="auto"/>
        <w:rPr>
          <w:rFonts w:ascii="Times New Roman" w:cs="Times New Roman" w:eastAsia="Times New Roman" w:hAnsi="Times New Roman"/>
          <w:sz w:val="24"/>
          <w:szCs w:val="24"/>
        </w:rPr>
      </w:pPr>
    </w:p>
    <w:p w:rsidR="00000000" w:rsidDel="00000000" w:rsidP="00000000" w:rsidRDefault="00000000" w:rsidRPr="00000000" w14:paraId="000010BD">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486400" cy="3429000"/>
            <wp:effectExtent b="0" l="0" r="0" t="0"/>
            <wp:docPr id="95" name="image16.png"/>
            <a:graphic>
              <a:graphicData uri="http://schemas.openxmlformats.org/drawingml/2006/picture">
                <pic:pic>
                  <pic:nvPicPr>
                    <pic:cNvPr id="0" name="image16.png"/>
                    <pic:cNvPicPr preferRelativeResize="0"/>
                  </pic:nvPicPr>
                  <pic:blipFill>
                    <a:blip r:embed="rId87"/>
                    <a:srcRect b="0" l="0" r="0" t="0"/>
                    <a:stretch>
                      <a:fillRect/>
                    </a:stretch>
                  </pic:blipFill>
                  <pic:spPr>
                    <a:xfrm>
                      <a:off x="0" y="0"/>
                      <a:ext cx="54864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10BE">
      <w:pPr>
        <w:pStyle w:val="Heading5"/>
        <w:spacing w:before="120" w:line="276" w:lineRule="auto"/>
        <w:rPr/>
      </w:pPr>
      <w:bookmarkStart w:id="377" w:name="_PropBm0126"/>
      <w:bookmarkEnd w:id="377"/>
      <w:r w:rsidDel="00000000" w:rsidR="00000000" w:rsidRPr="00000000">
        <w:rPr>
          <w:rtl w:val="0"/>
        </w:rPr>
        <w:t xml:space="preserve">Figure 34. Student portal</w:t>
      </w:r>
    </w:p>
    <w:p w:rsidR="00000000" w:rsidDel="00000000" w:rsidP="00000000" w:rsidRDefault="00000000" w:rsidRPr="00000000" w14:paraId="000010BF">
      <w:pPr>
        <w:pStyle w:val="Heading3"/>
        <w:spacing w:line="276" w:lineRule="auto"/>
        <w:rPr/>
      </w:pPr>
      <w:bookmarkStart w:id="378" w:name="_PropBm0127"/>
      <w:bookmarkEnd w:id="378"/>
      <w:r w:rsidDel="00000000" w:rsidR="00000000" w:rsidRPr="00000000">
        <w:rPr>
          <w:rtl w:val="0"/>
        </w:rPr>
        <w:t xml:space="preserve">5.10.33 Faculty Portal</w:t>
      </w:r>
    </w:p>
    <w:p w:rsidR="00000000" w:rsidDel="00000000" w:rsidP="00000000" w:rsidRDefault="00000000" w:rsidRPr="00000000" w14:paraId="000010C0">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faculty portal presents the assignments belonging to the signed-in faculty member: advisees and the adviser requests addressed to the member, research documents awaiting the adviser’s signature, defense panels, invitations and verdicts, assigned classes, a personal calendar, and the member’s availability, entered as weekly hours and dated entries, with the optional connection of that faculty member’s own Google Calendar. The authorization flow permits a faculty member to connect only that faculty member’s own account. Table 23.3 lists the pages.</w:t>
      </w:r>
    </w:p>
    <w:p>
      <w:pPr>
        <w:pStyle w:val="Heading5"/>
        <w:keepNext/>
        <w:spacing w:before="120" w:line="276" w:lineRule="auto"/>
        <w:rPr/>
      </w:pPr>
      <w:bookmarkStart w:id="526" w:name="_PropBm0269"/>
      <w:bookmarkEnd w:id="526"/>
      <w:r>
        <w:rPr>
          <w:rtl w:val="0"/>
        </w:rPr>
        <w:t xml:space="preserve">Table 23.3. Pages of the faculty portal</w:t>
      </w:r>
    </w:p>
    <w:tbl>
      <w:tblPr>
        <w:tblStyle w:val="Table28"/>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00"/>
        <w:gridCol w:w="2500"/>
        <w:gridCol w:w="4360"/>
      </w:tblGrid>
      <w:tr>
        <w:trPr>
          <w:cantSplit w:val="1"/>
          <w:tblHeader w:val="1"/>
        </w:trPr>
        <w:tc>
          <w:tcPr>
            <w:tcW w:w="25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Page</w:t>
            </w:r>
          </w:p>
        </w:tc>
        <w:tc>
          <w:tcPr>
            <w:tcW w:w="25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Route</w:t>
            </w:r>
          </w:p>
        </w:tc>
        <w:tc>
          <w:tcPr>
            <w:tcW w:w="43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What the page shows</w:t>
            </w:r>
          </w:p>
        </w:tc>
      </w:tr>
      <w:tr>
        <w:trPr>
          <w:cantSplit w:val="1"/>
        </w:trPr>
        <w:tc>
          <w:tcPr>
            <w:tcW w:w="25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Dashboard</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color w:val="595959"/>
                <w:sz w:val="16"/>
                <w:szCs w:val="16"/>
              </w:rPr>
              <w:t xml:space="preserve">Overview</w:t>
            </w:r>
          </w:p>
        </w:tc>
        <w:tc>
          <w:tcPr>
            <w:tcW w:w="25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/faculty-portal</w:t>
            </w:r>
          </w:p>
        </w:tc>
        <w:tc>
          <w:tcPr>
            <w:tcW w:w="43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faculty member's advisees, panel assignments and defense schedule at a glance.</w:t>
            </w:r>
          </w:p>
        </w:tc>
      </w:tr>
      <w:tr>
        <w:trPr>
          <w:cantSplit w:val="1"/>
        </w:trPr>
        <w:tc>
          <w:tcPr>
            <w:tcW w:w="25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My Advisees</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color w:val="595959"/>
                <w:sz w:val="16"/>
                <w:szCs w:val="16"/>
              </w:rPr>
              <w:t xml:space="preserve">Advising &amp; Research</w:t>
            </w:r>
          </w:p>
        </w:tc>
        <w:tc>
          <w:tcPr>
            <w:tcW w:w="25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/faculty-portal/advisees</w:t>
            </w:r>
          </w:p>
        </w:tc>
        <w:tc>
          <w:tcPr>
            <w:tcW w:w="43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Students the faculty member advises, their stage and the documents awaiting a signature, with adviser requests to accept or decline, consent to a change of adviser, and the count against the limit of five.</w:t>
            </w:r>
          </w:p>
        </w:tc>
      </w:tr>
      <w:tr>
        <w:trPr>
          <w:cantSplit w:val="1"/>
        </w:trPr>
        <w:tc>
          <w:tcPr>
            <w:tcW w:w="25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Signatures &amp; Endorsements</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color w:val="595959"/>
                <w:sz w:val="16"/>
                <w:szCs w:val="16"/>
              </w:rPr>
              <w:t xml:space="preserve">Advising &amp; Research</w:t>
            </w:r>
          </w:p>
        </w:tc>
        <w:tc>
          <w:tcPr>
            <w:tcW w:w="25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/faculty-portal/signatures</w:t>
            </w:r>
          </w:p>
        </w:tc>
        <w:tc>
          <w:tcPr>
            <w:tcW w:w="43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Review and in-system signature of the exact manuscript version an advisee uploaded.</w:t>
            </w:r>
          </w:p>
        </w:tc>
      </w:tr>
      <w:tr>
        <w:trPr>
          <w:cantSplit w:val="1"/>
        </w:trPr>
        <w:tc>
          <w:tcPr>
            <w:tcW w:w="25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Panel Assignments &amp; Papers</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color w:val="595959"/>
                <w:sz w:val="16"/>
                <w:szCs w:val="16"/>
              </w:rPr>
              <w:t xml:space="preserve">Advising &amp; Research</w:t>
            </w:r>
          </w:p>
        </w:tc>
        <w:tc>
          <w:tcPr>
            <w:tcW w:w="25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/faculty-portal/panels</w:t>
            </w:r>
          </w:p>
        </w:tc>
        <w:tc>
          <w:tcPr>
            <w:tcW w:w="43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Students whose panel the faculty member sits on, with the papers for the assigned stage.</w:t>
            </w:r>
          </w:p>
        </w:tc>
      </w:tr>
      <w:tr>
        <w:trPr>
          <w:cantSplit w:val="1"/>
        </w:trPr>
        <w:tc>
          <w:tcPr>
            <w:tcW w:w="25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Panel Invitations</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color w:val="595959"/>
                <w:sz w:val="16"/>
                <w:szCs w:val="16"/>
              </w:rPr>
              <w:t xml:space="preserve">Advising &amp; Research</w:t>
            </w:r>
          </w:p>
        </w:tc>
        <w:tc>
          <w:tcPr>
            <w:tcW w:w="25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/faculty-portal/invitations</w:t>
            </w:r>
          </w:p>
        </w:tc>
        <w:tc>
          <w:tcPr>
            <w:tcW w:w="43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Panel invitations waiting, accepted and declined, each to accept, decline with a reason, or report that the member cannot attend.</w:t>
            </w:r>
          </w:p>
        </w:tc>
      </w:tr>
      <w:tr>
        <w:trPr>
          <w:cantSplit w:val="1"/>
        </w:trPr>
        <w:tc>
          <w:tcPr>
            <w:tcW w:w="25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Defense Schedule</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color w:val="595959"/>
                <w:sz w:val="16"/>
                <w:szCs w:val="16"/>
              </w:rPr>
              <w:t xml:space="preserve">Advising &amp; Research</w:t>
            </w:r>
          </w:p>
        </w:tc>
        <w:tc>
          <w:tcPr>
            <w:tcW w:w="25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/faculty-portal/defenses</w:t>
            </w:r>
          </w:p>
        </w:tc>
        <w:tc>
          <w:tcPr>
            <w:tcW w:w="43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Defenses scheduled for the faculty member's panels.</w:t>
            </w:r>
          </w:p>
        </w:tc>
      </w:tr>
      <w:tr>
        <w:trPr>
          <w:cantSplit w:val="1"/>
        </w:trPr>
        <w:tc>
          <w:tcPr>
            <w:tcW w:w="25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Verdicts</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color w:val="595959"/>
                <w:sz w:val="16"/>
                <w:szCs w:val="16"/>
              </w:rPr>
              <w:t xml:space="preserve">Advising &amp; Research</w:t>
            </w:r>
          </w:p>
        </w:tc>
        <w:tc>
          <w:tcPr>
            <w:tcW w:w="25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/faculty-portal/verdicts</w:t>
            </w:r>
          </w:p>
        </w:tc>
        <w:tc>
          <w:tcPr>
            <w:tcW w:w="43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panel chair records the verdict of a scheduled defense; revisions are confirmed here.</w:t>
            </w:r>
          </w:p>
        </w:tc>
      </w:tr>
      <w:tr>
        <w:trPr>
          <w:cantSplit w:val="1"/>
        </w:trPr>
        <w:tc>
          <w:tcPr>
            <w:tcW w:w="25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Assigned Classes</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color w:val="595959"/>
                <w:sz w:val="16"/>
                <w:szCs w:val="16"/>
              </w:rPr>
              <w:t xml:space="preserve">Teaching</w:t>
            </w:r>
          </w:p>
        </w:tc>
        <w:tc>
          <w:tcPr>
            <w:tcW w:w="25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/faculty-portal/classes</w:t>
            </w:r>
          </w:p>
        </w:tc>
        <w:tc>
          <w:tcPr>
            <w:tcW w:w="43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Class rosters for the subjects assigned to the faculty member.</w:t>
            </w:r>
          </w:p>
        </w:tc>
      </w:tr>
      <w:tr>
        <w:trPr>
          <w:cantSplit w:val="1"/>
        </w:trPr>
        <w:tc>
          <w:tcPr>
            <w:tcW w:w="25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My Calendar</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color w:val="595959"/>
                <w:sz w:val="16"/>
                <w:szCs w:val="16"/>
              </w:rPr>
              <w:t xml:space="preserve">Teaching</w:t>
            </w:r>
          </w:p>
        </w:tc>
        <w:tc>
          <w:tcPr>
            <w:tcW w:w="25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/faculty-portal/calendar</w:t>
            </w:r>
          </w:p>
        </w:tc>
        <w:tc>
          <w:tcPr>
            <w:tcW w:w="43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Defenses sat on or advised, advisee deadlines, the member's entered availability and busy times, and the private calendar link.</w:t>
            </w:r>
          </w:p>
        </w:tc>
      </w:tr>
      <w:tr>
        <w:trPr>
          <w:cantSplit w:val="1"/>
        </w:trPr>
        <w:tc>
          <w:tcPr>
            <w:tcW w:w="25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My Availability</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color w:val="595959"/>
                <w:sz w:val="16"/>
                <w:szCs w:val="16"/>
              </w:rPr>
              <w:t xml:space="preserve">Teaching</w:t>
            </w:r>
          </w:p>
        </w:tc>
        <w:tc>
          <w:tcPr>
            <w:tcW w:w="25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/faculty-portal/availability</w:t>
            </w:r>
          </w:p>
        </w:tc>
        <w:tc>
          <w:tcPr>
            <w:tcW w:w="43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Weekly working hours and dated entries (not available, or available only at stated hours), availability requests from the Graduate School, and the optional Google Calendar connection.</w:t>
            </w:r>
          </w:p>
        </w:tc>
      </w:tr>
      <w:tr>
        <w:trPr>
          <w:cantSplit w:val="1"/>
        </w:trPr>
        <w:tc>
          <w:tcPr>
            <w:tcW w:w="25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Policy Assistant</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color w:val="595959"/>
                <w:sz w:val="16"/>
                <w:szCs w:val="16"/>
              </w:rPr>
              <w:t xml:space="preserve">Support</w:t>
            </w:r>
          </w:p>
        </w:tc>
        <w:tc>
          <w:tcPr>
            <w:tcW w:w="25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/faculty-portal/assistant</w:t>
            </w:r>
          </w:p>
        </w:tc>
        <w:tc>
          <w:tcPr>
            <w:tcW w:w="43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policy assistant, limited to policy answers.</w:t>
            </w:r>
          </w:p>
        </w:tc>
      </w:tr>
      <w:tr>
        <w:trPr>
          <w:cantSplit w:val="1"/>
        </w:trPr>
        <w:tc>
          <w:tcPr>
            <w:tcW w:w="25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Business Rules</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color w:val="595959"/>
                <w:sz w:val="16"/>
                <w:szCs w:val="16"/>
              </w:rPr>
              <w:t xml:space="preserve">Support</w:t>
            </w:r>
          </w:p>
        </w:tc>
        <w:tc>
          <w:tcPr>
            <w:tcW w:w="25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/faculty-portal/business-rules</w:t>
            </w:r>
          </w:p>
        </w:tc>
        <w:tc>
          <w:tcPr>
            <w:tcW w:w="43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business rules register, for reading.</w:t>
            </w:r>
          </w:p>
        </w:tc>
      </w:tr>
    </w:tbl>
    <w:p>
      <w:pPr>
        <w:spacing w:after="120" w:line="240" w:lineRule="auto"/>
        <w:rPr>
          <w:rFonts w:ascii="Times New Roman" w:cs="Times New Roman" w:eastAsia="Times New Roman" w:hAnsi="Times New Roman"/>
          <w:sz w:val="24"/>
          <w:szCs w:val="24"/>
        </w:rPr>
      </w:pPr>
    </w:p>
    <w:p w:rsidR="00000000" w:rsidDel="00000000" w:rsidP="00000000" w:rsidRDefault="00000000" w:rsidRPr="00000000" w14:paraId="000010C1">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486400" cy="3429000"/>
            <wp:effectExtent b="0" l="0" r="0" t="0"/>
            <wp:docPr id="4" name="image4.png"/>
            <a:graphic>
              <a:graphicData uri="http://schemas.openxmlformats.org/drawingml/2006/picture">
                <pic:pic>
                  <pic:nvPicPr>
                    <pic:cNvPr id="0" name="image4.png"/>
                    <pic:cNvPicPr preferRelativeResize="0"/>
                  </pic:nvPicPr>
                  <pic:blipFill>
                    <a:blip r:embed="rId88"/>
                    <a:srcRect b="0" l="0" r="0" t="0"/>
                    <a:stretch>
                      <a:fillRect/>
                    </a:stretch>
                  </pic:blipFill>
                  <pic:spPr>
                    <a:xfrm>
                      <a:off x="0" y="0"/>
                      <a:ext cx="54864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10C2">
      <w:pPr>
        <w:pStyle w:val="Heading5"/>
        <w:spacing w:before="120" w:line="276" w:lineRule="auto"/>
        <w:rPr/>
      </w:pPr>
      <w:bookmarkStart w:id="379" w:name="_PropBm0128"/>
      <w:bookmarkEnd w:id="379"/>
      <w:r w:rsidDel="00000000" w:rsidR="00000000" w:rsidRPr="00000000">
        <w:rPr>
          <w:rtl w:val="0"/>
        </w:rPr>
        <w:t xml:space="preserve">Figure 35. Faculty portal</w:t>
      </w:r>
    </w:p>
    <w:p w:rsidR="00000000" w:rsidDel="00000000" w:rsidP="00000000" w:rsidRDefault="00000000" w:rsidRPr="00000000" w14:paraId="000010C3">
      <w:pPr>
        <w:pStyle w:val="Heading3"/>
        <w:spacing w:line="276" w:lineRule="auto"/>
        <w:rPr/>
      </w:pPr>
      <w:bookmarkStart w:id="380" w:name="_PropBm0129"/>
      <w:bookmarkEnd w:id="380"/>
      <w:r w:rsidDel="00000000" w:rsidR="00000000" w:rsidRPr="00000000">
        <w:rPr>
          <w:rtl w:val="0"/>
        </w:rPr>
        <w:t xml:space="preserve">5.10.34 Role-Scoped Views</w:t>
      </w:r>
    </w:p>
    <w:p w:rsidR="00000000" w:rsidDel="00000000" w:rsidP="00000000" w:rsidRDefault="00000000" w:rsidRPr="00000000" w14:paraId="000010C4">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same screens present different navigation depending on the signed-in role. The Academic Coordinator sees students, faculty, the monitoring sheet, enrollment and the enrollment class list, course adjustments, research gate, panel matching, practicum, graduation, AWOL and residency, the defense calendar, adviser appointments, reports, the work queue, the policy assistant and the business rules, but not the administrative screens. The Research Coordinator sees the research gate, panel matching, defense scheduling, graduation, the monitoring sheet (view only), the defense calendar, adviser appointments, the work queue, the policy assistant and the business rules. This restriction is applied by the server, not only by the navigation.</w:t>
      </w:r>
    </w:p>
    <w:p w:rsidR="00000000" w:rsidDel="00000000" w:rsidP="00000000" w:rsidRDefault="00000000" w:rsidRPr="00000000" w14:paraId="000010C5">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486400" cy="3429000"/>
            <wp:effectExtent b="0" l="0" r="0" t="0"/>
            <wp:docPr id="103" name="image36.png"/>
            <a:graphic>
              <a:graphicData uri="http://schemas.openxmlformats.org/drawingml/2006/picture">
                <pic:pic>
                  <pic:nvPicPr>
                    <pic:cNvPr id="0" name="image36.png"/>
                    <pic:cNvPicPr preferRelativeResize="0"/>
                  </pic:nvPicPr>
                  <pic:blipFill>
                    <a:blip r:embed="rId89"/>
                    <a:srcRect b="0" l="0" r="0" t="0"/>
                    <a:stretch>
                      <a:fillRect/>
                    </a:stretch>
                  </pic:blipFill>
                  <pic:spPr>
                    <a:xfrm>
                      <a:off x="0" y="0"/>
                      <a:ext cx="54864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10C6">
      <w:pPr>
        <w:pStyle w:val="Heading5"/>
        <w:spacing w:before="120" w:line="276" w:lineRule="auto"/>
        <w:rPr/>
      </w:pPr>
      <w:bookmarkStart w:id="381" w:name="_PropBm0130"/>
      <w:bookmarkEnd w:id="381"/>
      <w:r w:rsidDel="00000000" w:rsidR="00000000" w:rsidRPr="00000000">
        <w:rPr>
          <w:rtl w:val="0"/>
        </w:rPr>
        <w:t xml:space="preserve">Figure 36. Academic Coordinator view of the monitoring sheet</w:t>
      </w:r>
    </w:p>
    <w:p w:rsidR="00000000" w:rsidDel="00000000" w:rsidP="00000000" w:rsidRDefault="00000000" w:rsidRPr="00000000" w14:paraId="000010C7">
      <w:pPr>
        <w:spacing w:line="240" w:lineRule="auto"/>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10C8">
      <w:pPr>
        <w:pStyle w:val="Heading2"/>
        <w:spacing w:after="240" w:before="240" w:line="276" w:lineRule="auto"/>
        <w:rPr>
          <w:sz w:val="24"/>
          <w:szCs w:val="24"/>
        </w:rPr>
      </w:pPr>
      <w:bookmarkStart w:id="382" w:name="_PropBm0131"/>
      <w:bookmarkEnd w:id="382"/>
      <w:r w:rsidDel="00000000" w:rsidR="00000000" w:rsidRPr="00000000">
        <w:rPr>
          <w:rtl w:val="0"/>
        </w:rPr>
        <w:t xml:space="preserve">5.11 Report Specifications</w:t>
      </w:r>
      <w:r w:rsidDel="00000000" w:rsidR="00000000" w:rsidRPr="00000000">
        <w:rPr>
          <w:rtl w:val="0"/>
        </w:rPr>
      </w:r>
    </w:p>
    <w:p w:rsidR="00000000" w:rsidDel="00000000" w:rsidP="00000000" w:rsidRDefault="00000000" w:rsidRPr="00000000" w14:paraId="000010C9">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generates 17 report views (10 operational reports and 7 analytics views) and the export files listed in Table 25. The counts shown against each report in the following table are those observed after a first start on the seeded demonstration dataset of 145 students (Section 6.2) and are given to indicate the shape of the output, not as institutional figures. Each report table can also be exported as CSV from the Reports screen.</w:t>
      </w:r>
    </w:p>
    <w:p w:rsidR="00000000" w:rsidDel="00000000" w:rsidP="00000000" w:rsidRDefault="00000000" w:rsidRPr="00000000" w14:paraId="000010CA">
      <w:pPr>
        <w:pStyle w:val="Heading5"/>
        <w:spacing w:before="120" w:line="276" w:lineRule="auto"/>
        <w:rPr/>
      </w:pPr>
      <w:bookmarkStart w:id="383" w:name="_PropBm0132"/>
      <w:bookmarkEnd w:id="383"/>
      <w:r w:rsidDel="00000000" w:rsidR="00000000" w:rsidRPr="00000000">
        <w:rPr>
          <w:rtl w:val="0"/>
        </w:rPr>
        <w:t xml:space="preserve">Table 24. Report specifications</w:t>
      </w:r>
    </w:p>
    <w:tbl>
      <w:tblPr>
        <w:tblStyle w:val="Table28"/>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00"/>
        <w:gridCol w:w="5160"/>
        <w:gridCol w:w="1900"/>
      </w:tblGrid>
      <w:tr>
        <w:trPr>
          <w:cantSplit w:val="1"/>
          <w:tblHeader w:val="1"/>
        </w:trPr>
        <w:tc>
          <w:tcPr>
            <w:tcW w:w="23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Pr>
              <w:t xml:space="preserve">Report</w:t>
            </w:r>
          </w:p>
        </w:tc>
        <w:tc>
          <w:tcPr>
            <w:tcW w:w="51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Pr>
              <w:t xml:space="preserve">Purpose</w:t>
            </w:r>
          </w:p>
        </w:tc>
        <w:tc>
          <w:tcPr>
            <w:tcW w:w="19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Pr>
              <w:t xml:space="preserve">Observed count</w:t>
            </w:r>
          </w:p>
        </w:tc>
      </w:tr>
      <w:tr>
        <w:trPr>
          <w:cantSplit w:val="1"/>
        </w:trPr>
        <w:tc>
          <w:tcPr>
            <w:tcW w:w="2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Dashboard summary</w:t>
            </w:r>
          </w:p>
        </w:tc>
        <w:tc>
          <w:tcPr>
            <w:tcW w:w="5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Headline monitoring figures: students monitored, at risk or delayed, open and overdue tasks, practicum records, withdrawal requests, graduation candidates, confirmed defenses.</w:t>
            </w:r>
          </w:p>
        </w:tc>
        <w:tc>
          <w:tcPr>
            <w:tcW w:w="1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145 students</w:t>
            </w:r>
          </w:p>
        </w:tc>
      </w:tr>
      <w:tr>
        <w:trPr>
          <w:cantSplit w:val="1"/>
        </w:trPr>
        <w:tc>
          <w:tcPr>
            <w:tcW w:w="2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Daily changes (Registrar)</w:t>
            </w:r>
          </w:p>
        </w:tc>
        <w:tc>
          <w:tcPr>
            <w:tcW w:w="5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Changes recorded on a given date that are relevant to the Registrar, with a mark-reflected action to record that a change has been carried across.</w:t>
            </w:r>
          </w:p>
        </w:tc>
        <w:tc>
          <w:tcPr>
            <w:tcW w:w="1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By date</w:t>
            </w:r>
          </w:p>
        </w:tc>
      </w:tr>
      <w:tr>
        <w:trPr>
          <w:cantSplit w:val="1"/>
        </w:trPr>
        <w:tc>
          <w:tcPr>
            <w:tcW w:w="2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Graduation candidates</w:t>
            </w:r>
          </w:p>
        </w:tc>
        <w:tc>
          <w:tcPr>
            <w:tcW w:w="5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Graduation endorsement records with coursework, research and practicum status and the endorsement state.</w:t>
            </w:r>
          </w:p>
        </w:tc>
        <w:tc>
          <w:tcPr>
            <w:tcW w:w="1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1</w:t>
            </w:r>
          </w:p>
        </w:tc>
      </w:tr>
      <w:tr>
        <w:trPr>
          <w:cantSplit w:val="1"/>
        </w:trPr>
        <w:tc>
          <w:tcPr>
            <w:tcW w:w="2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Missing requirements</w:t>
            </w:r>
          </w:p>
        </w:tc>
        <w:tc>
          <w:tcPr>
            <w:tcW w:w="5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Students with outstanding coursework, research, or practicum requirements.</w:t>
            </w:r>
          </w:p>
        </w:tc>
        <w:tc>
          <w:tcPr>
            <w:tcW w:w="1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141</w:t>
            </w:r>
          </w:p>
        </w:tc>
      </w:tr>
      <w:tr>
        <w:trPr>
          <w:cantSplit w:val="1"/>
        </w:trPr>
        <w:tc>
          <w:tcPr>
            <w:tcW w:w="2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Practicum monitoring</w:t>
            </w:r>
          </w:p>
        </w:tc>
        <w:tc>
          <w:tcPr>
            <w:tcW w:w="5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Practicum records with the hours entered against the hours required, and the document state.</w:t>
            </w:r>
          </w:p>
        </w:tc>
        <w:tc>
          <w:tcPr>
            <w:tcW w:w="1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0</w:t>
            </w:r>
          </w:p>
        </w:tc>
      </w:tr>
      <w:tr>
        <w:trPr>
          <w:cantSplit w:val="1"/>
        </w:trPr>
        <w:tc>
          <w:tcPr>
            <w:tcW w:w="2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Withdrawal requests</w:t>
            </w:r>
          </w:p>
        </w:tc>
        <w:tc>
          <w:tcPr>
            <w:tcW w:w="5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Subject withdrawal applications by stage and Dean decision.</w:t>
            </w:r>
          </w:p>
        </w:tc>
        <w:tc>
          <w:tcPr>
            <w:tcW w:w="1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1</w:t>
            </w:r>
          </w:p>
        </w:tc>
      </w:tr>
      <w:tr>
        <w:trPr>
          <w:cantSplit w:val="1"/>
        </w:trPr>
        <w:tc>
          <w:tcPr>
            <w:tcW w:w="2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LOA / readmission</w:t>
            </w:r>
          </w:p>
        </w:tc>
        <w:tc>
          <w:tcPr>
            <w:tcW w:w="5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Leave of absence and readmission cases, and on-leave students with no case on file, with request kind, status, period or return semester, next owner and Registrar list status.</w:t>
            </w:r>
          </w:p>
        </w:tc>
        <w:tc>
          <w:tcPr>
            <w:tcW w:w="1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4</w:t>
            </w:r>
          </w:p>
        </w:tc>
      </w:tr>
      <w:tr>
        <w:trPr>
          <w:cantSplit w:val="1"/>
        </w:trPr>
        <w:tc>
          <w:tcPr>
            <w:tcW w:w="2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At-risk</w:t>
            </w:r>
          </w:p>
        </w:tc>
        <w:tc>
          <w:tcPr>
            <w:tcW w:w="5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Students flagged At Risk of Delay or Delayed by the risk indicator.</w:t>
            </w:r>
          </w:p>
        </w:tc>
        <w:tc>
          <w:tcPr>
            <w:tcW w:w="1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20</w:t>
            </w:r>
          </w:p>
        </w:tc>
      </w:tr>
      <w:tr>
        <w:trPr>
          <w:cantSplit w:val="1"/>
        </w:trPr>
        <w:tc>
          <w:tcPr>
            <w:tcW w:w="2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Open / overdue tasks</w:t>
            </w:r>
          </w:p>
        </w:tc>
        <w:tc>
          <w:tcPr>
            <w:tcW w:w="5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Open work items with the owning role, due date and status.</w:t>
            </w:r>
          </w:p>
        </w:tc>
        <w:tc>
          <w:tcPr>
            <w:tcW w:w="1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7</w:t>
            </w:r>
          </w:p>
        </w:tc>
      </w:tr>
      <w:tr>
        <w:trPr>
          <w:cantSplit w:val="1"/>
        </w:trPr>
        <w:tc>
          <w:tcPr>
            <w:tcW w:w="2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Research completion</w:t>
            </w:r>
          </w:p>
        </w:tc>
        <w:tc>
          <w:tcPr>
            <w:tcW w:w="5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Research cases by gate and completion state.</w:t>
            </w:r>
          </w:p>
        </w:tc>
        <w:tc>
          <w:tcPr>
            <w:tcW w:w="1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14</w:t>
            </w:r>
          </w:p>
        </w:tc>
      </w:tr>
      <w:tr>
        <w:trPr>
          <w:cantSplit w:val="1"/>
        </w:trPr>
        <w:tc>
          <w:tcPr>
            <w:tcW w:w="2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Queue aging and backlog (analytics)</w:t>
            </w:r>
          </w:p>
        </w:tc>
        <w:tc>
          <w:tcPr>
            <w:tcW w:w="5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Open case backlog per process area, in age buckets.</w:t>
            </w:r>
          </w:p>
        </w:tc>
        <w:tc>
          <w:tcPr>
            <w:tcW w:w="1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6</w:t>
            </w:r>
          </w:p>
        </w:tc>
      </w:tr>
      <w:tr>
        <w:trPr>
          <w:cantSplit w:val="1"/>
        </w:trPr>
        <w:tc>
          <w:tcPr>
            <w:tcW w:w="2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Stage bottlenecks (analytics)</w:t>
            </w:r>
          </w:p>
        </w:tc>
        <w:tc>
          <w:tcPr>
            <w:tcW w:w="5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Time in stage for each lifecycle stage, showing where delays accumulate.</w:t>
            </w:r>
          </w:p>
        </w:tc>
        <w:tc>
          <w:tcPr>
            <w:tcW w:w="1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9</w:t>
            </w:r>
          </w:p>
        </w:tc>
      </w:tr>
      <w:tr>
        <w:trPr>
          <w:cantSplit w:val="1"/>
        </w:trPr>
        <w:tc>
          <w:tcPr>
            <w:tcW w:w="2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Workload and turnaround (analytics)</w:t>
            </w:r>
          </w:p>
        </w:tc>
        <w:tc>
          <w:tcPr>
            <w:tcW w:w="5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Open load and turnaround for each owning role.</w:t>
            </w:r>
          </w:p>
        </w:tc>
        <w:tc>
          <w:tcPr>
            <w:tcW w:w="1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3</w:t>
            </w:r>
          </w:p>
        </w:tc>
      </w:tr>
      <w:tr>
        <w:trPr>
          <w:cantSplit w:val="1"/>
        </w:trPr>
        <w:tc>
          <w:tcPr>
            <w:tcW w:w="2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Residency watchlist (analytics)</w:t>
            </w:r>
          </w:p>
        </w:tc>
        <w:tc>
          <w:tcPr>
            <w:tcW w:w="5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Students measured against the normal and absolute residency limits; time on leave counts.</w:t>
            </w:r>
          </w:p>
        </w:tc>
        <w:tc>
          <w:tcPr>
            <w:tcW w:w="1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0</w:t>
            </w:r>
          </w:p>
        </w:tc>
      </w:tr>
      <w:tr>
        <w:trPr>
          <w:cantSplit w:val="1"/>
        </w:trPr>
        <w:tc>
          <w:tcPr>
            <w:tcW w:w="2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Completion and attrition (analytics)</w:t>
            </w:r>
          </w:p>
        </w:tc>
        <w:tc>
          <w:tcPr>
            <w:tcW w:w="5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Completion and attrition per program, with the average time to finish.</w:t>
            </w:r>
          </w:p>
        </w:tc>
        <w:tc>
          <w:tcPr>
            <w:tcW w:w="1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11</w:t>
            </w:r>
          </w:p>
        </w:tc>
      </w:tr>
      <w:tr>
        <w:trPr>
          <w:cantSplit w:val="1"/>
        </w:trPr>
        <w:tc>
          <w:tcPr>
            <w:tcW w:w="2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Scheduling cycle time (analytics)</w:t>
            </w:r>
          </w:p>
        </w:tc>
        <w:tc>
          <w:tcPr>
            <w:tcW w:w="5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Time from request to confirmed defense schedule, and reschedule counts.</w:t>
            </w:r>
          </w:p>
        </w:tc>
        <w:tc>
          <w:tcPr>
            <w:tcW w:w="1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3</w:t>
            </w:r>
          </w:p>
        </w:tc>
      </w:tr>
      <w:tr>
        <w:trPr>
          <w:cantSplit w:val="1"/>
        </w:trPr>
        <w:tc>
          <w:tcPr>
            <w:tcW w:w="2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Follow-up closure (analytics)</w:t>
            </w:r>
          </w:p>
        </w:tc>
        <w:tc>
          <w:tcPr>
            <w:tcW w:w="5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Follow-up and closure logging for flagged cases, the measurement behind the Module 4 indicator.</w:t>
            </w:r>
          </w:p>
        </w:tc>
        <w:tc>
          <w:tcPr>
            <w:tcW w:w="1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1</w:t>
            </w:r>
          </w:p>
        </w:tc>
      </w:tr>
    </w:tbl>
    <w:p w:rsidR="00000000" w:rsidDel="00000000" w:rsidP="00000000" w:rsidRDefault="00000000" w:rsidRPr="00000000" w14:paraId="000010EC">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ED">
      <w:pPr>
        <w:pStyle w:val="Heading3"/>
        <w:spacing w:line="276" w:lineRule="auto"/>
        <w:rPr/>
      </w:pPr>
      <w:bookmarkStart w:id="384" w:name="_PropBm0133"/>
      <w:bookmarkEnd w:id="384"/>
      <w:r w:rsidDel="00000000" w:rsidR="00000000" w:rsidRPr="00000000">
        <w:rPr>
          <w:rtl w:val="0"/>
        </w:rPr>
        <w:t xml:space="preserve">5.11.1 Generated Documents and Exports</w:t>
      </w:r>
    </w:p>
    <w:p w:rsidR="00000000" w:rsidDel="00000000" w:rsidP="00000000" w:rsidRDefault="00000000" w:rsidRPr="00000000" w14:paraId="000010EE">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following files are generated for conveyance outside the system. In every case the system prepares the file and records that it has done so; it does not transmit the file and does not represent it as received.</w:t>
      </w:r>
    </w:p>
    <w:p w:rsidR="00000000" w:rsidDel="00000000" w:rsidP="00000000" w:rsidRDefault="00000000" w:rsidRPr="00000000" w14:paraId="000010EF">
      <w:pPr>
        <w:pStyle w:val="Heading5"/>
        <w:spacing w:before="120" w:line="276" w:lineRule="auto"/>
        <w:rPr/>
      </w:pPr>
      <w:bookmarkStart w:id="385" w:name="_PropBm0134"/>
      <w:bookmarkEnd w:id="385"/>
      <w:r w:rsidDel="00000000" w:rsidR="00000000" w:rsidRPr="00000000">
        <w:rPr>
          <w:rtl w:val="0"/>
        </w:rPr>
        <w:t xml:space="preserve">Table 25. Generated documents and exports</w:t>
      </w:r>
    </w:p>
    <w:tbl>
      <w:tblPr>
        <w:tblStyle w:val="Table50"/>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2700"/>
        <w:gridCol w:w="4260"/>
        <w:tblGridChange w:id="0">
          <w:tblGrid>
            <w:gridCol w:w="2400"/>
            <w:gridCol w:w="2700"/>
            <w:gridCol w:w="426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10F0">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Document</w:t>
            </w:r>
          </w:p>
        </w:tc>
        <w:tc>
          <w:tcPr>
            <w:shd w:fill="d9d9d9" w:val="clear"/>
            <w:tcMar>
              <w:top w:w="60.0" w:type="dxa"/>
              <w:left w:w="80.0" w:type="dxa"/>
              <w:bottom w:w="60.0" w:type="dxa"/>
              <w:right w:w="80.0" w:type="dxa"/>
            </w:tcMar>
            <w:vAlign w:val="top"/>
          </w:tcPr>
          <w:p w:rsidR="00000000" w:rsidDel="00000000" w:rsidP="00000000" w:rsidRDefault="00000000" w:rsidRPr="00000000" w14:paraId="000010F1">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Produced by</w:t>
            </w:r>
          </w:p>
        </w:tc>
        <w:tc>
          <w:tcPr>
            <w:shd w:fill="d9d9d9" w:val="clear"/>
            <w:tcMar>
              <w:top w:w="60.0" w:type="dxa"/>
              <w:left w:w="80.0" w:type="dxa"/>
              <w:bottom w:w="60.0" w:type="dxa"/>
              <w:right w:w="80.0" w:type="dxa"/>
            </w:tcMar>
            <w:vAlign w:val="top"/>
          </w:tcPr>
          <w:p w:rsidR="00000000" w:rsidDel="00000000" w:rsidP="00000000" w:rsidRDefault="00000000" w:rsidRPr="00000000" w14:paraId="000010F2">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Content and boundary</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0F3">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Approved withdrawal list (Excel)</w:t>
            </w:r>
          </w:p>
        </w:tc>
        <w:tc>
          <w:tcPr>
            <w:tcMar>
              <w:top w:w="60.0" w:type="dxa"/>
              <w:left w:w="80.0" w:type="dxa"/>
              <w:bottom w:w="60.0" w:type="dxa"/>
              <w:right w:w="80.0" w:type="dxa"/>
            </w:tcMar>
            <w:vAlign w:val="top"/>
          </w:tcPr>
          <w:p w:rsidR="00000000" w:rsidDel="00000000" w:rsidP="00000000" w:rsidRDefault="00000000" w:rsidRPr="00000000" w14:paraId="000010F4">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Withdrawal module, by Graduate School staff after the Dean approves and the subject is tagged</w:t>
            </w:r>
          </w:p>
        </w:tc>
        <w:tc>
          <w:tcPr>
            <w:tcMar>
              <w:top w:w="60.0" w:type="dxa"/>
              <w:left w:w="80.0" w:type="dxa"/>
              <w:bottom w:w="60.0" w:type="dxa"/>
              <w:right w:w="80.0" w:type="dxa"/>
            </w:tcMar>
            <w:vAlign w:val="top"/>
          </w:tcPr>
          <w:p w:rsidR="00000000" w:rsidDel="00000000" w:rsidP="00000000" w:rsidRDefault="00000000" w:rsidRPr="00000000" w14:paraId="000010F5">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approved subject withdrawals for conveyance to the Registrar. The state remains pending confirmation until the Registrar's implementation is recorded.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0F6">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Graduation endorsement list (CSV)</w:t>
            </w:r>
          </w:p>
        </w:tc>
        <w:tc>
          <w:tcPr>
            <w:tcMar>
              <w:top w:w="60.0" w:type="dxa"/>
              <w:left w:w="80.0" w:type="dxa"/>
              <w:bottom w:w="60.0" w:type="dxa"/>
              <w:right w:w="80.0" w:type="dxa"/>
            </w:tcMar>
            <w:vAlign w:val="top"/>
          </w:tcPr>
          <w:p w:rsidR="00000000" w:rsidDel="00000000" w:rsidP="00000000" w:rsidRDefault="00000000" w:rsidRPr="00000000" w14:paraId="000010F7">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Graduation module, by the Dean after approval</w:t>
            </w:r>
          </w:p>
        </w:tc>
        <w:tc>
          <w:tcPr>
            <w:tcMar>
              <w:top w:w="60.0" w:type="dxa"/>
              <w:left w:w="80.0" w:type="dxa"/>
              <w:bottom w:w="60.0" w:type="dxa"/>
              <w:right w:w="80.0" w:type="dxa"/>
            </w:tcMar>
            <w:vAlign w:val="top"/>
          </w:tcPr>
          <w:p w:rsidR="00000000" w:rsidDel="00000000" w:rsidP="00000000" w:rsidRDefault="00000000" w:rsidRPr="00000000" w14:paraId="000010F8">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Dean-approved endorsed candidates. The system states explicitly that no message has been sent and that the file must be sent through the official external channel.</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0F9">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Leave of absence and readmission Registrar list (CSV or Excel), and single-student Registrar sheets</w:t>
            </w:r>
          </w:p>
        </w:tc>
        <w:tc>
          <w:tcPr>
            <w:tcMar>
              <w:top w:w="60.0" w:type="dxa"/>
              <w:left w:w="80.0" w:type="dxa"/>
              <w:bottom w:w="60.0" w:type="dxa"/>
              <w:right w:w="80.0" w:type="dxa"/>
            </w:tcMar>
            <w:vAlign w:val="top"/>
          </w:tcPr>
          <w:p w:rsidR="00000000" w:rsidDel="00000000" w:rsidP="00000000" w:rsidRDefault="00000000" w:rsidRPr="00000000" w14:paraId="000010FA">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Leave and readmission board, by Graduate School staff for Dean-approved cases; single-student sheets for leave, readmission, AWOL return and residency</w:t>
            </w:r>
          </w:p>
        </w:tc>
        <w:tc>
          <w:tcPr>
            <w:tcMar>
              <w:top w:w="60.0" w:type="dxa"/>
              <w:left w:w="80.0" w:type="dxa"/>
              <w:bottom w:w="60.0" w:type="dxa"/>
              <w:right w:w="80.0" w:type="dxa"/>
            </w:tcMar>
            <w:vAlign w:val="top"/>
          </w:tcPr>
          <w:p w:rsidR="00000000" w:rsidDel="00000000" w:rsidP="00000000" w:rsidRDefault="00000000" w:rsidRPr="00000000" w14:paraId="000010FB">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approved cases for conveyance to the Registrar. Staff record when the list was sent and acknowledged; the system does not send it. The AWOL and residency sheets are provisional.</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0FC">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Monitoring sheet export (Excel workbook per program, and CSV of the filtered view)</w:t>
            </w:r>
          </w:p>
        </w:tc>
        <w:tc>
          <w:tcPr>
            <w:tcMar>
              <w:top w:w="60.0" w:type="dxa"/>
              <w:left w:w="80.0" w:type="dxa"/>
              <w:bottom w:w="60.0" w:type="dxa"/>
              <w:right w:w="80.0" w:type="dxa"/>
            </w:tcMar>
            <w:vAlign w:val="top"/>
          </w:tcPr>
          <w:p w:rsidR="00000000" w:rsidDel="00000000" w:rsidP="00000000" w:rsidRDefault="00000000" w:rsidRPr="00000000" w14:paraId="000010FD">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Monitoring sheet, on demand</w:t>
            </w:r>
          </w:p>
        </w:tc>
        <w:tc>
          <w:tcPr>
            <w:tcMar>
              <w:top w:w="60.0" w:type="dxa"/>
              <w:left w:w="80.0" w:type="dxa"/>
              <w:bottom w:w="60.0" w:type="dxa"/>
              <w:right w:w="80.0" w:type="dxa"/>
            </w:tcMar>
            <w:vAlign w:val="top"/>
          </w:tcPr>
          <w:p w:rsidR="00000000" w:rsidDel="00000000" w:rsidP="00000000" w:rsidRDefault="00000000" w:rsidRPr="00000000" w14:paraId="000010FE">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filtered consolidated cohort view, for use in reporting and planning.</w:t>
            </w:r>
          </w:p>
        </w:tc>
      </w:tr>
    </w:tbl>
    <w:p w:rsidR="00000000" w:rsidDel="00000000" w:rsidP="00000000" w:rsidRDefault="00000000" w:rsidRPr="00000000" w14:paraId="000010FF">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100">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boundary is deliberate and is the corrected position discussed in Section 4.2.5.8. The system does not claim that a document has been transmitted to or acknowledged by the Registrar unless a staff member records it. For leave of absence and readmission, staff mark a list as sent and as acknowledged, and the times are held against the case; for withdrawal and graduation, recording the Registrar’s confirmation is carried as remaining work.</w:t>
      </w:r>
    </w:p>
    <w:p w:rsidR="00000000" w:rsidDel="00000000" w:rsidP="00000000" w:rsidRDefault="00000000" w:rsidRPr="00000000" w14:paraId="00001101">
      <w:pPr>
        <w:pStyle w:val="Heading2"/>
        <w:spacing w:after="240" w:before="240" w:line="276" w:lineRule="auto"/>
        <w:rPr>
          <w:sz w:val="24"/>
          <w:szCs w:val="24"/>
        </w:rPr>
      </w:pPr>
      <w:bookmarkStart w:id="386" w:name="_PropBm0135"/>
      <w:bookmarkEnd w:id="386"/>
      <w:r w:rsidDel="00000000" w:rsidR="00000000" w:rsidRPr="00000000">
        <w:rPr>
          <w:rtl w:val="0"/>
        </w:rPr>
        <w:t xml:space="preserve">5.12 System Architecture</w:t>
      </w:r>
      <w:r w:rsidDel="00000000" w:rsidR="00000000" w:rsidRPr="00000000">
        <w:rPr>
          <w:rtl w:val="0"/>
        </w:rPr>
      </w:r>
    </w:p>
    <w:p w:rsidR="00000000" w:rsidDel="00000000" w:rsidP="00000000" w:rsidRDefault="00000000" w:rsidRPr="00000000" w14:paraId="00001102">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follows a three-tier architecture. The presentation tier is a React single-page application built by Vite and served as static assets. It holds no business rules; every decision it displays has been made on the server. The application tier is a Flask server exposing a JSON API over 209 routes, which performs authentication, authorization, rule validation, workflow transitions, import parsing, document generation, and transaction logging. The data tier is a relational database of 55 tables accessed through SQLAlchemy, together with a file store for uploaded attachments and imported workbooks.</w:t>
      </w:r>
    </w:p>
    <w:p w:rsidR="00000000" w:rsidDel="00000000" w:rsidP="00000000" w:rsidRDefault="00000000" w:rsidRPr="00000000" w14:paraId="00001103">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Two architectural rules follow from the requirements in Chapter 4. First, authorization is enforced in the application tier: the presentation tier hides controls a role may not use, but the server independently refuses the corresponding request, so a disabled button is never the only protection. Second, the boundary with AIMS is a file boundary. The application tier parses an imported workbook into the monitoring record and records the import; there is no live connection. A value entered locally is stored and shown as a manual entry with the person, time and reason, so it can never be presented as an imported one, and an import that disagrees with a manual entry is held as a conflict instead of replacing it.</w:t>
      </w:r>
    </w:p>
    <w:p w:rsidR="00000000" w:rsidDel="00000000" w:rsidP="00000000" w:rsidRDefault="00000000" w:rsidRPr="00000000" w14:paraId="00001104">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retrieval-augmented policy assistant sits alongside the application tier. Policy documents are indexed, a question retrieves the relevant passages, and the answer is generated against those passages. Where retrieval fails the assistant falls back rather than generating unsupported text, and where a question is really a request for an operational figure it is routed to the verified reports. The architecture of the assistant is presented, as originally proposed, as Figure 6 in Section 3.2.5.5 and in Appendix P.</w:t>
      </w: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Relation to the original proposal. </w:t>
      </w:r>
      <w:r>
        <w:rPr>
          <w:rFonts w:ascii="Times New Roman" w:cs="Times New Roman" w:eastAsia="Times New Roman" w:hAnsi="Times New Roman"/>
          <w:sz w:val="24"/>
          <w:szCs w:val="24"/>
        </w:rPr>
        <w:t xml:space="preserve">Chapters 1 to 3 describe the architecture as originally proposed (Node.js and Express.js, Prisma, JWT, NotebookLM, LangChain.js, the OpenAI API and ChromaDB), and they are kept as the original design. The system described in this chapter is the one that was built: Python 3 with Flask and SQLAlchemy, React with Vite and Tailwind CSS, MySQL for the deployed instance (a local SQLite file when no database URL is configured, and for isolated tests), and Google Gemini for generation and embeddings, with a local keyword-retrieval fallback when no API key is configured. The reasons for the change are given in Section 3.2.5. The scope, the modules, and the rule that the assistant supports but does not replace human decisions are unchanged; only the implementing technology differs. Figure 6 and Appendix P therefore show the originally proposed design, not the implemented one.</w:t>
      </w:r>
    </w:p>
    <w:p w:rsidR="00000000" w:rsidDel="00000000" w:rsidP="00000000" w:rsidRDefault="00000000" w:rsidRPr="00000000" w14:paraId="00001105">
      <w:pPr>
        <w:pStyle w:val="Heading2"/>
        <w:spacing w:after="240" w:before="240" w:line="276" w:lineRule="auto"/>
        <w:rPr>
          <w:sz w:val="24"/>
          <w:szCs w:val="24"/>
        </w:rPr>
      </w:pPr>
      <w:bookmarkStart w:id="387" w:name="_PropBm0136"/>
      <w:bookmarkEnd w:id="387"/>
      <w:r w:rsidDel="00000000" w:rsidR="00000000" w:rsidRPr="00000000">
        <w:rPr>
          <w:rtl w:val="0"/>
        </w:rPr>
        <w:t xml:space="preserve">5.13 Infrastructure</w:t>
      </w:r>
      <w:r w:rsidDel="00000000" w:rsidR="00000000" w:rsidRPr="00000000">
        <w:rPr>
          <w:rtl w:val="0"/>
        </w:rPr>
      </w:r>
    </w:p>
    <w:p w:rsidR="00000000" w:rsidDel="00000000" w:rsidP="00000000" w:rsidRDefault="00000000" w:rsidRPr="00000000" w14:paraId="00001106">
      <w:pPr>
        <w:pStyle w:val="Heading3"/>
        <w:spacing w:line="276" w:lineRule="auto"/>
        <w:rPr/>
      </w:pPr>
      <w:bookmarkStart w:id="388" w:name="_PropBm0137"/>
      <w:bookmarkEnd w:id="388"/>
      <w:r w:rsidDel="00000000" w:rsidR="00000000" w:rsidRPr="00000000">
        <w:rPr>
          <w:rtl w:val="0"/>
        </w:rPr>
        <w:t xml:space="preserve">5.13.1 Front End</w:t>
      </w:r>
    </w:p>
    <w:p w:rsidR="00000000" w:rsidDel="00000000" w:rsidP="00000000" w:rsidRDefault="00000000" w:rsidRPr="00000000" w14:paraId="00001107">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front end is React 18 built with Vite 5 and styled with Tailwind CSS 3. It is compiled to static assets and served by the application server, so the deployment is a single process rather than two. Routing is client-side, with role-gated routes that redirect an unauthorized user rather than rendering a screen that the server would refuse to populate.</w:t>
      </w:r>
    </w:p>
    <w:p w:rsidR="00000000" w:rsidDel="00000000" w:rsidP="00000000" w:rsidRDefault="00000000" w:rsidRPr="00000000" w14:paraId="00001108">
      <w:pPr>
        <w:pStyle w:val="Heading3"/>
        <w:spacing w:line="276" w:lineRule="auto"/>
        <w:rPr/>
      </w:pPr>
      <w:bookmarkStart w:id="389" w:name="_PropBm0138"/>
      <w:bookmarkEnd w:id="389"/>
      <w:r w:rsidDel="00000000" w:rsidR="00000000" w:rsidRPr="00000000">
        <w:rPr>
          <w:rtl w:val="0"/>
        </w:rPr>
        <w:t xml:space="preserve">5.13.2 Back End</w:t>
      </w:r>
    </w:p>
    <w:p w:rsidR="00000000" w:rsidDel="00000000" w:rsidP="00000000" w:rsidRDefault="00000000" w:rsidRPr="00000000" w14:paraId="00001109">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back end is Python 3 with Flask 3.0.3 and Flask-SQLAlchemy 3.1.1. Schema migrations are applied at application startup, before the rest of the startup sequence runs, so that a schema change is present before any code depends on it. Workbook parsing uses openpyxl, document parsing uses pypdf and PyMuPDF, and scanned evidence is handled with Pillow and pytesseract.</w:t>
      </w:r>
    </w:p>
    <w:p w:rsidR="00000000" w:rsidDel="00000000" w:rsidP="00000000" w:rsidRDefault="00000000" w:rsidRPr="00000000" w14:paraId="0000110A">
      <w:pPr>
        <w:pStyle w:val="Heading3"/>
        <w:spacing w:line="276" w:lineRule="auto"/>
        <w:rPr/>
      </w:pPr>
      <w:bookmarkStart w:id="390" w:name="_PropBm0139"/>
      <w:bookmarkEnd w:id="390"/>
      <w:r w:rsidDel="00000000" w:rsidR="00000000" w:rsidRPr="00000000">
        <w:rPr>
          <w:rtl w:val="0"/>
        </w:rPr>
        <w:t xml:space="preserve">5.13.3 Database</w:t>
      </w:r>
    </w:p>
    <w:p w:rsidR="00000000" w:rsidDel="00000000" w:rsidP="00000000" w:rsidRDefault="00000000" w:rsidRPr="00000000" w14:paraId="0000110B">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deployed instance is configured for MySQL 8.0 through PyMySQL; when no database URL is supplied the application uses a local SQLite file. The automated test suite runs each test file against a temporary SQLite database created for the run, so tests neither depend on nor modify the deployed data. The database connection is supplied by environment configuration (DATABASE_URL) rather than embedded in the source.</w:t>
      </w:r>
    </w:p>
    <w:p w:rsidR="00000000" w:rsidDel="00000000" w:rsidP="00000000" w:rsidRDefault="00000000" w:rsidRPr="00000000" w14:paraId="0000110C">
      <w:pPr>
        <w:pStyle w:val="Heading3"/>
        <w:spacing w:line="276" w:lineRule="auto"/>
        <w:rPr/>
      </w:pPr>
      <w:bookmarkStart w:id="391" w:name="_PropBm0140"/>
      <w:bookmarkEnd w:id="391"/>
      <w:r w:rsidDel="00000000" w:rsidR="00000000" w:rsidRPr="00000000">
        <w:rPr>
          <w:rtl w:val="0"/>
        </w:rPr>
        <w:t xml:space="preserve">5.13.4 Deployment</w:t>
      </w:r>
    </w:p>
    <w:p w:rsidR="00000000" w:rsidDel="00000000" w:rsidP="00000000" w:rsidRDefault="00000000" w:rsidRPr="00000000" w14:paraId="0000110D">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demonstration the system runs locally on the presenting machine: the front end is built, the application server is started, and the database is prepared and seeded on first run. The application listens on the port given by FLASK_PORT (5000 by default; 5050 in the demonstration configuration). For institutional deployment the same components are intended to run on university infrastructure, with the resource planning for on-premises operation given in Table 14 of Section 3.2.6.5. An external network connection is required only for the optional policy assistant and the optional faculty calendar connection.</w:t>
      </w:r>
    </w:p>
    <w:p>
      <w:pPr>
        <w:pStyle w:val="Heading2"/>
        <w:spacing w:after="240" w:before="240" w:line="276" w:lineRule="auto"/>
        <w:rPr>
          <w:sz w:val="24"/>
          <w:szCs w:val="24"/>
        </w:rPr>
      </w:pPr>
      <w:bookmarkStart w:id="493" w:name="BizRulesProposed_begin"/>
      <w:bookmarkEnd w:id="493"/>
      <w:r>
        <w:rPr>
          <w:rtl w:val="0"/>
        </w:rPr>
        <w:t xml:space="preserve">5.14 Proposed Business Rules and Policies</w:t>
      </w: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This section answers the second part of the panel's request: the business rules and policies of the proposed system. The portal does not hard-code its rules. Every rule it enforces or records is one row of a business-rules register, with the rule in plain language, its value and unit, the policy document and page it comes from, whether the portal enforces it or only documents it, and a status. The workflows read the value from the register, so the number used in a check is always the one the Graduate School sees and can cite.</w:t>
      </w: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The register holds 65 rules in 12 groups. 45 are enforced, 20 are documented only, and 12 are values that the prototype needs but that no official document states; these 12 are marked as awaiting validation by the Graduate School. Enforced means that the workflow checks the rule: it blocks the action, or flags it so that it can proceed only with a documented exception. Documented only means that the rule is recorded and shown to the user, together with the reason the portal does not check it: for example the decision belongs to the Business Office, or the information, such as a grade, is outside the portal by decision of the stakeholders. Status Active means the rule comes from the Handbook or the Research Protocol; Needs review means it is a prototype value pending validation.</w:t>
      </w: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 Graduate School staff member or administrator can change a rule's value on the Business Rules page. A change needs a reason, is kept in a revision history with who made it and when, and takes effect in the workflows immediately. The register was aligned with the Graduate Programs Student Handbook 2022-2023 during the revision that followed the Stage 1 defense: where the earlier prototype differed from the Handbook (for example in the subject withdrawal window, the length of a leave of absence, whether a leave counts toward maximum residence, and the size of a project paper panel), the Handbook now governs.</w:t>
      </w: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The complete set of rules, the procedure for each process and the open questions are in the Graduate School Operations Manual draft (Appendix AA). The draft has not yet been validated by the Graduate School; until it is, the rules below marked Needs review, and the further proposed rules in Section 5.14.3, are the group's proposals and not official policy.</w:t>
      </w:r>
    </w:p>
    <w:p>
      <w:pPr>
        <w:pStyle w:val="Heading3"/>
        <w:spacing w:line="276" w:lineRule="auto"/>
        <w:rPr/>
      </w:pPr>
      <w:bookmarkStart w:id="527" w:name="_PropBm0270"/>
      <w:bookmarkEnd w:id="527"/>
      <w:r>
        <w:rPr>
          <w:rtl w:val="0"/>
        </w:rPr>
        <w:t xml:space="preserve">5.14.1 Summary of the Register</w:t>
      </w: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Table 25.1 gives the number of rules in each group, how many the portal enforces, how many it only documents, and how many await validation.</w:t>
      </w:r>
    </w:p>
    <w:p>
      <w:pPr>
        <w:pStyle w:val="Heading5"/>
        <w:keepNext/>
        <w:spacing w:before="120" w:line="276" w:lineRule="auto"/>
        <w:rPr/>
      </w:pPr>
      <w:bookmarkStart w:id="528" w:name="_PropBm0271"/>
      <w:bookmarkEnd w:id="528"/>
      <w:r>
        <w:rPr>
          <w:rtl w:val="0"/>
        </w:rPr>
        <w:t xml:space="preserve">Table 25.1. Business-rules register by process</w:t>
      </w:r>
    </w:p>
    <w:tbl>
      <w:tblPr>
        <w:tblStyle w:val="Table28"/>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960"/>
        <w:gridCol w:w="1000"/>
        <w:gridCol w:w="1400"/>
        <w:gridCol w:w="1600"/>
        <w:gridCol w:w="1400"/>
      </w:tblGrid>
      <w:tr>
        <w:trPr>
          <w:cantSplit w:val="1"/>
          <w:tblHeader w:val="1"/>
        </w:trPr>
        <w:tc>
          <w:tcPr>
            <w:tcW w:w="39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Process</w:t>
            </w:r>
          </w:p>
        </w:tc>
        <w:tc>
          <w:tcPr>
            <w:tcW w:w="10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Rules</w:t>
            </w:r>
          </w:p>
        </w:tc>
        <w:tc>
          <w:tcPr>
            <w:tcW w:w="14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Enforced</w:t>
            </w:r>
          </w:p>
        </w:tc>
        <w:tc>
          <w:tcPr>
            <w:tcW w:w="16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Documented only</w:t>
            </w:r>
          </w:p>
        </w:tc>
        <w:tc>
          <w:tcPr>
            <w:tcW w:w="14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Awaiting validation</w:t>
            </w:r>
          </w:p>
        </w:tc>
      </w:tr>
      <w:tr>
        <w:trPr>
          <w:cantSplit w:val="1"/>
        </w:trPr>
        <w:tc>
          <w:tcPr>
            <w:tcW w:w="3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Enrollment and academic load</w:t>
            </w:r>
          </w:p>
        </w:tc>
        <w:tc>
          <w:tcPr>
            <w:tcW w:w="10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5</w:t>
            </w:r>
          </w:p>
        </w:tc>
        <w:tc>
          <w:tcPr>
            <w:tcW w:w="14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2</w:t>
            </w:r>
          </w:p>
        </w:tc>
        <w:tc>
          <w:tcPr>
            <w:tcW w:w="1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3</w:t>
            </w:r>
          </w:p>
        </w:tc>
        <w:tc>
          <w:tcPr>
            <w:tcW w:w="14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0</w:t>
            </w:r>
          </w:p>
        </w:tc>
      </w:tr>
      <w:tr>
        <w:trPr>
          <w:cantSplit w:val="1"/>
        </w:trPr>
        <w:tc>
          <w:tcPr>
            <w:tcW w:w="3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Course adjustments (add or change a subject)</w:t>
            </w:r>
          </w:p>
        </w:tc>
        <w:tc>
          <w:tcPr>
            <w:tcW w:w="10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3</w:t>
            </w:r>
          </w:p>
        </w:tc>
        <w:tc>
          <w:tcPr>
            <w:tcW w:w="14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2</w:t>
            </w:r>
          </w:p>
        </w:tc>
        <w:tc>
          <w:tcPr>
            <w:tcW w:w="1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1</w:t>
            </w:r>
          </w:p>
        </w:tc>
        <w:tc>
          <w:tcPr>
            <w:tcW w:w="14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0</w:t>
            </w:r>
          </w:p>
        </w:tc>
      </w:tr>
      <w:tr>
        <w:trPr>
          <w:cantSplit w:val="1"/>
        </w:trPr>
        <w:tc>
          <w:tcPr>
            <w:tcW w:w="3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Subject withdrawal</w:t>
            </w:r>
          </w:p>
        </w:tc>
        <w:tc>
          <w:tcPr>
            <w:tcW w:w="10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5</w:t>
            </w:r>
          </w:p>
        </w:tc>
        <w:tc>
          <w:tcPr>
            <w:tcW w:w="14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2</w:t>
            </w:r>
          </w:p>
        </w:tc>
        <w:tc>
          <w:tcPr>
            <w:tcW w:w="1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3</w:t>
            </w:r>
          </w:p>
        </w:tc>
        <w:tc>
          <w:tcPr>
            <w:tcW w:w="14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0</w:t>
            </w:r>
          </w:p>
        </w:tc>
      </w:tr>
      <w:tr>
        <w:trPr>
          <w:cantSplit w:val="1"/>
        </w:trPr>
        <w:tc>
          <w:tcPr>
            <w:tcW w:w="3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Dropping a subject and retention</w:t>
            </w:r>
          </w:p>
        </w:tc>
        <w:tc>
          <w:tcPr>
            <w:tcW w:w="10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5</w:t>
            </w:r>
          </w:p>
        </w:tc>
        <w:tc>
          <w:tcPr>
            <w:tcW w:w="14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1</w:t>
            </w:r>
          </w:p>
        </w:tc>
        <w:tc>
          <w:tcPr>
            <w:tcW w:w="1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4</w:t>
            </w:r>
          </w:p>
        </w:tc>
        <w:tc>
          <w:tcPr>
            <w:tcW w:w="14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0</w:t>
            </w:r>
          </w:p>
        </w:tc>
      </w:tr>
      <w:tr>
        <w:trPr>
          <w:cantSplit w:val="1"/>
        </w:trPr>
        <w:tc>
          <w:tcPr>
            <w:tcW w:w="3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Leave of absence</w:t>
            </w:r>
          </w:p>
        </w:tc>
        <w:tc>
          <w:tcPr>
            <w:tcW w:w="10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9</w:t>
            </w:r>
          </w:p>
        </w:tc>
        <w:tc>
          <w:tcPr>
            <w:tcW w:w="14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9</w:t>
            </w:r>
          </w:p>
        </w:tc>
        <w:tc>
          <w:tcPr>
            <w:tcW w:w="1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0</w:t>
            </w:r>
          </w:p>
        </w:tc>
        <w:tc>
          <w:tcPr>
            <w:tcW w:w="14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3</w:t>
            </w:r>
          </w:p>
        </w:tc>
      </w:tr>
      <w:tr>
        <w:trPr>
          <w:cantSplit w:val="1"/>
        </w:trPr>
        <w:tc>
          <w:tcPr>
            <w:tcW w:w="3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Readmission</w:t>
            </w:r>
          </w:p>
        </w:tc>
        <w:tc>
          <w:tcPr>
            <w:tcW w:w="10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1</w:t>
            </w:r>
          </w:p>
        </w:tc>
        <w:tc>
          <w:tcPr>
            <w:tcW w:w="14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1</w:t>
            </w:r>
          </w:p>
        </w:tc>
        <w:tc>
          <w:tcPr>
            <w:tcW w:w="1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0</w:t>
            </w:r>
          </w:p>
        </w:tc>
        <w:tc>
          <w:tcPr>
            <w:tcW w:w="14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0</w:t>
            </w:r>
          </w:p>
        </w:tc>
      </w:tr>
      <w:tr>
        <w:trPr>
          <w:cantSplit w:val="1"/>
        </w:trPr>
        <w:tc>
          <w:tcPr>
            <w:tcW w:w="3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AWOL, residency and maximum residence</w:t>
            </w:r>
          </w:p>
        </w:tc>
        <w:tc>
          <w:tcPr>
            <w:tcW w:w="10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9</w:t>
            </w:r>
          </w:p>
        </w:tc>
        <w:tc>
          <w:tcPr>
            <w:tcW w:w="14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7</w:t>
            </w:r>
          </w:p>
        </w:tc>
        <w:tc>
          <w:tcPr>
            <w:tcW w:w="1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2</w:t>
            </w:r>
          </w:p>
        </w:tc>
        <w:tc>
          <w:tcPr>
            <w:tcW w:w="14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0</w:t>
            </w:r>
          </w:p>
        </w:tc>
      </w:tr>
      <w:tr>
        <w:trPr>
          <w:cantSplit w:val="1"/>
        </w:trPr>
        <w:tc>
          <w:tcPr>
            <w:tcW w:w="3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Research requirements</w:t>
            </w:r>
          </w:p>
        </w:tc>
        <w:tc>
          <w:tcPr>
            <w:tcW w:w="10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8</w:t>
            </w:r>
          </w:p>
        </w:tc>
        <w:tc>
          <w:tcPr>
            <w:tcW w:w="14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4</w:t>
            </w:r>
          </w:p>
        </w:tc>
        <w:tc>
          <w:tcPr>
            <w:tcW w:w="1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4</w:t>
            </w:r>
          </w:p>
        </w:tc>
        <w:tc>
          <w:tcPr>
            <w:tcW w:w="14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1</w:t>
            </w:r>
          </w:p>
        </w:tc>
      </w:tr>
      <w:tr>
        <w:trPr>
          <w:cantSplit w:val="1"/>
        </w:trPr>
        <w:tc>
          <w:tcPr>
            <w:tcW w:w="3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Defense scheduling and panels</w:t>
            </w:r>
          </w:p>
        </w:tc>
        <w:tc>
          <w:tcPr>
            <w:tcW w:w="10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11</w:t>
            </w:r>
          </w:p>
        </w:tc>
        <w:tc>
          <w:tcPr>
            <w:tcW w:w="14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9</w:t>
            </w:r>
          </w:p>
        </w:tc>
        <w:tc>
          <w:tcPr>
            <w:tcW w:w="1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2</w:t>
            </w:r>
          </w:p>
        </w:tc>
        <w:tc>
          <w:tcPr>
            <w:tcW w:w="14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2</w:t>
            </w:r>
          </w:p>
        </w:tc>
      </w:tr>
      <w:tr>
        <w:trPr>
          <w:cantSplit w:val="1"/>
        </w:trPr>
        <w:tc>
          <w:tcPr>
            <w:tcW w:w="3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Practicum</w:t>
            </w:r>
          </w:p>
        </w:tc>
        <w:tc>
          <w:tcPr>
            <w:tcW w:w="10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5</w:t>
            </w:r>
          </w:p>
        </w:tc>
        <w:tc>
          <w:tcPr>
            <w:tcW w:w="14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5</w:t>
            </w:r>
          </w:p>
        </w:tc>
        <w:tc>
          <w:tcPr>
            <w:tcW w:w="1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0</w:t>
            </w:r>
          </w:p>
        </w:tc>
        <w:tc>
          <w:tcPr>
            <w:tcW w:w="14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5</w:t>
            </w:r>
          </w:p>
        </w:tc>
      </w:tr>
      <w:tr>
        <w:trPr>
          <w:cantSplit w:val="1"/>
        </w:trPr>
        <w:tc>
          <w:tcPr>
            <w:tcW w:w="3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Graduation</w:t>
            </w:r>
          </w:p>
        </w:tc>
        <w:tc>
          <w:tcPr>
            <w:tcW w:w="10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2</w:t>
            </w:r>
          </w:p>
        </w:tc>
        <w:tc>
          <w:tcPr>
            <w:tcW w:w="14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1</w:t>
            </w:r>
          </w:p>
        </w:tc>
        <w:tc>
          <w:tcPr>
            <w:tcW w:w="1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1</w:t>
            </w:r>
          </w:p>
        </w:tc>
        <w:tc>
          <w:tcPr>
            <w:tcW w:w="14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0</w:t>
            </w:r>
          </w:p>
        </w:tc>
      </w:tr>
      <w:tr>
        <w:trPr>
          <w:cantSplit w:val="1"/>
        </w:trPr>
        <w:tc>
          <w:tcPr>
            <w:tcW w:w="3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Faculty</w:t>
            </w:r>
          </w:p>
        </w:tc>
        <w:tc>
          <w:tcPr>
            <w:tcW w:w="10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2</w:t>
            </w:r>
          </w:p>
        </w:tc>
        <w:tc>
          <w:tcPr>
            <w:tcW w:w="14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2</w:t>
            </w:r>
          </w:p>
        </w:tc>
        <w:tc>
          <w:tcPr>
            <w:tcW w:w="1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0</w:t>
            </w:r>
          </w:p>
        </w:tc>
        <w:tc>
          <w:tcPr>
            <w:tcW w:w="14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1</w:t>
            </w:r>
          </w:p>
        </w:tc>
      </w:tr>
      <w:tr>
        <w:trPr>
          <w:cantSplit w:val="1"/>
        </w:trPr>
        <w:tc>
          <w:tcPr>
            <w:tcW w:w="3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Total</w:t>
            </w:r>
          </w:p>
        </w:tc>
        <w:tc>
          <w:tcPr>
            <w:tcW w:w="10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65</w:t>
            </w:r>
          </w:p>
        </w:tc>
        <w:tc>
          <w:tcPr>
            <w:tcW w:w="14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45</w:t>
            </w:r>
          </w:p>
        </w:tc>
        <w:tc>
          <w:tcPr>
            <w:tcW w:w="1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20</w:t>
            </w:r>
          </w:p>
        </w:tc>
        <w:tc>
          <w:tcPr>
            <w:tcW w:w="14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12</w:t>
            </w:r>
          </w:p>
        </w:tc>
      </w:tr>
    </w:tbl>
    <w:p>
      <w:pPr>
        <w:spacing w:after="120" w:line="240" w:lineRule="auto"/>
        <w:rPr>
          <w:rFonts w:ascii="Times New Roman" w:cs="Times New Roman" w:eastAsia="Times New Roman" w:hAnsi="Times New Roman"/>
          <w:sz w:val="24"/>
          <w:szCs w:val="24"/>
        </w:rPr>
      </w:pPr>
    </w:p>
    <w:p>
      <w:pPr>
        <w:pStyle w:val="Heading3"/>
        <w:spacing w:line="276" w:lineRule="auto"/>
        <w:rPr/>
      </w:pPr>
      <w:bookmarkStart w:id="529" w:name="_PropBm0272"/>
      <w:bookmarkEnd w:id="529"/>
      <w:r>
        <w:rPr>
          <w:rtl w:val="0"/>
        </w:rPr>
        <w:t xml:space="preserve">5.14.2 Rules by Process</w:t>
      </w: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Each table lists the rules of one group in the order of the register. The value column shows the value now stored; the source column gives the policy document and the page or section. The treatment column states whether the portal enforces the rule or documents it only and, for a documented-only rule, why.</w:t>
      </w:r>
    </w:p>
    <w:p>
      <w:pPr>
        <w:pStyle w:val="Heading4"/>
        <w:spacing w:line="276" w:lineRule="auto"/>
        <w:rPr/>
      </w:pPr>
      <w:r>
        <w:rPr>
          <w:rtl w:val="0"/>
        </w:rPr>
        <w:t xml:space="preserve">5.14.2.1 Enrollment and academic load</w:t>
      </w:r>
    </w:p>
    <w:p>
      <w:pPr>
        <w:pStyle w:val="Heading5"/>
        <w:keepNext/>
        <w:spacing w:before="120" w:line="276" w:lineRule="auto"/>
        <w:rPr/>
      </w:pPr>
      <w:bookmarkStart w:id="530" w:name="_PropBm0273"/>
      <w:bookmarkEnd w:id="530"/>
      <w:r>
        <w:rPr>
          <w:rtl w:val="0"/>
        </w:rPr>
        <w:t xml:space="preserve">Table 25.2. Proposed business rules: Enrollment and academic load</w:t>
      </w:r>
    </w:p>
    <w:tbl>
      <w:tblPr>
        <w:tblStyle w:val="Table28"/>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300"/>
        <w:gridCol w:w="950"/>
        <w:gridCol w:w="1790"/>
        <w:gridCol w:w="2160"/>
        <w:gridCol w:w="1160"/>
      </w:tblGrid>
      <w:tr>
        <w:trPr>
          <w:cantSplit w:val="1"/>
          <w:tblHeader w:val="1"/>
        </w:trPr>
        <w:tc>
          <w:tcPr>
            <w:tcW w:w="33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Rule</w:t>
            </w:r>
          </w:p>
        </w:tc>
        <w:tc>
          <w:tcPr>
            <w:tcW w:w="95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Value</w:t>
            </w:r>
          </w:p>
        </w:tc>
        <w:tc>
          <w:tcPr>
            <w:tcW w:w="179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Source</w:t>
            </w:r>
          </w:p>
        </w:tc>
        <w:tc>
          <w:tcPr>
            <w:tcW w:w="21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Treatment</w:t>
            </w:r>
          </w:p>
        </w:tc>
        <w:tc>
          <w:tcPr>
            <w:tcW w:w="11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Status</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Normal part-time load: lower bound</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normal load of a part-time graduate student starts at 6 units per semester. The portal shows the load on the enrollment preview; a lighter load is allowed for residency, thesis or final-term students, so it is information rather than a block.</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enrollment.​part_​time_​min_​units</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6 units</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Registration - Academic Load; p. 48</w:t>
            </w:r>
          </w:p>
        </w:tc>
        <w:tc>
          <w:tcPr>
            <w:tcW w:w="2160" w:type="dxa"/>
            <w:shd w:fill="F2F2F2"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Documented only</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handbook calls this the normal load, not a hard limit; the portal shows it as information only.</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Normal part-time load: upper bound</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normal load of a part-time graduate student is at most 9 units per semester. Above 9 units the student is carrying a full-time load.</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enrollment.​part_​time_​max_​units</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9 units</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Registration - Academic Load; p. 48</w:t>
            </w:r>
          </w:p>
        </w:tc>
        <w:tc>
          <w:tcPr>
            <w:tcW w:w="2160" w:type="dxa"/>
            <w:shd w:fill="F2F2F2"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Documented only</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handbook calls this the normal load, not a hard limit; the portal shows it as information only.</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Full-time load</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normal load of a full-time graduate student is 12 units per semester. Enrolling more than this in one semester is flagged on the enrollment preview and needs a documented exception before it can be saved.</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enrollment.​full_​time_​units</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12 units</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Registration - Academic Load; p. 48</w:t>
            </w:r>
          </w:p>
        </w:tc>
        <w:tc>
          <w:tcPr>
            <w:tcW w:w="216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Enforced</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Residency enrollment is only for research, practicum, comprehensive exam or publication</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student with no subjects to take may enroll for residence only to work on the thesis/dissertation, the practicum/internship, to complete an INC, to take the comprehensive exam or to wait for a publication. A student who simply will not enroll for a semester but still has units to take files a Leave of Absence instead.</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enrollment.​residency_​only_​after_​coursework</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Yes</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Registration - Residency Enrollment; p. 48</w:t>
            </w:r>
          </w:p>
        </w:tc>
        <w:tc>
          <w:tcPr>
            <w:tcW w:w="216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Enforced</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Removal of an INC grade</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An incomplete grade must be removed within one academic year, otherwise it becomes 3.0 (master's) or 2.0 (doctorate) and the subject must be taken again. A student with an INC in every subject is dropped from the rolls.</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enrollment.​inc_​completion_​years</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1 year</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Academic Performance - Incomplete Grades; p. 54</w:t>
            </w:r>
          </w:p>
        </w:tc>
        <w:tc>
          <w:tcPr>
            <w:tcW w:w="2160" w:type="dxa"/>
            <w:shd w:fill="F2F2F2"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Documented only</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Grades are outside the system's scope (stakeholder decision).</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bl>
    <w:p>
      <w:pPr>
        <w:spacing w:after="120" w:line="240" w:lineRule="auto"/>
        <w:rPr>
          <w:rFonts w:ascii="Times New Roman" w:cs="Times New Roman" w:eastAsia="Times New Roman" w:hAnsi="Times New Roman"/>
          <w:sz w:val="24"/>
          <w:szCs w:val="24"/>
        </w:rPr>
      </w:pPr>
    </w:p>
    <w:p>
      <w:pPr>
        <w:pStyle w:val="Heading4"/>
        <w:spacing w:line="276" w:lineRule="auto"/>
        <w:rPr/>
      </w:pPr>
      <w:r>
        <w:rPr>
          <w:rtl w:val="0"/>
        </w:rPr>
        <w:t xml:space="preserve">5.14.2.2 Course adjustments (add or change a subject)</w:t>
      </w:r>
    </w:p>
    <w:p>
      <w:pPr>
        <w:pStyle w:val="Heading5"/>
        <w:keepNext/>
        <w:spacing w:before="120" w:line="276" w:lineRule="auto"/>
        <w:rPr/>
      </w:pPr>
      <w:bookmarkStart w:id="531" w:name="_PropBm0274"/>
      <w:bookmarkEnd w:id="531"/>
      <w:r>
        <w:rPr>
          <w:rtl w:val="0"/>
        </w:rPr>
        <w:t xml:space="preserve">Table 25.3. Proposed business rules: Course adjustments (add or change a subject)</w:t>
      </w:r>
    </w:p>
    <w:tbl>
      <w:tblPr>
        <w:tblStyle w:val="Table28"/>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300"/>
        <w:gridCol w:w="950"/>
        <w:gridCol w:w="1790"/>
        <w:gridCol w:w="2160"/>
        <w:gridCol w:w="1160"/>
      </w:tblGrid>
      <w:tr>
        <w:trPr>
          <w:cantSplit w:val="1"/>
          <w:tblHeader w:val="1"/>
        </w:trPr>
        <w:tc>
          <w:tcPr>
            <w:tcW w:w="33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Rule</w:t>
            </w:r>
          </w:p>
        </w:tc>
        <w:tc>
          <w:tcPr>
            <w:tcW w:w="95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Value</w:t>
            </w:r>
          </w:p>
        </w:tc>
        <w:tc>
          <w:tcPr>
            <w:tcW w:w="179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Source</w:t>
            </w:r>
          </w:p>
        </w:tc>
        <w:tc>
          <w:tcPr>
            <w:tcW w:w="21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Treatment</w:t>
            </w:r>
          </w:p>
        </w:tc>
        <w:tc>
          <w:tcPr>
            <w:tcW w:w="11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Status</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Adding a subject: first week of classes only</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Adding subjects is allowed during the first week of classes (7 calendar days from the start of classes) with the written approval of the Associate Dean. After that, an addition is flagged on the enrollment preview and can only be saved with a documented exception (the Associate Dean's written approval).</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course_​adjustment.​add_​subject_​window_​days</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7 days</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Registration - Adding of Subject/s; p. 49</w:t>
            </w:r>
          </w:p>
        </w:tc>
        <w:tc>
          <w:tcPr>
            <w:tcW w:w="216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Enforced</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Changing one subject for another: first week of classes only</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Changing one subject for another is allowed during the first week of classes (7 calendar days from the start of classes) only if the original subject was dissolved, the student has a schedule conflict, or the student failed the prerequisite subject.</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course_​adjustment.​change_​subject_​window_​days</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7 days</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Registration - Change of Subject; pp. 48-49</w:t>
            </w:r>
          </w:p>
        </w:tc>
        <w:tc>
          <w:tcPr>
            <w:tcW w:w="216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Enforced</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Conditions for a change of subject</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reason for a change must be one of: the original subject is dissolved, a conflict in schedules, or failure in the prerequisite subject. Staff confirm the reason; the system records the exception but cannot see the schedule or the grade.</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course_​adjustment.​change_​conditions</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Subject dissolved; schedule conflict; failed prerequisite</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Registration - Change of Subject; p. 49</w:t>
            </w:r>
          </w:p>
        </w:tc>
        <w:tc>
          <w:tcPr>
            <w:tcW w:w="2160" w:type="dxa"/>
            <w:shd w:fill="F2F2F2"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Documented only</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reason is confirmed by staff and the Associate Dean; schedules and grades are outside the portal.</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bl>
    <w:p>
      <w:pPr>
        <w:spacing w:after="120" w:line="240" w:lineRule="auto"/>
        <w:rPr>
          <w:rFonts w:ascii="Times New Roman" w:cs="Times New Roman" w:eastAsia="Times New Roman" w:hAnsi="Times New Roman"/>
          <w:sz w:val="24"/>
          <w:szCs w:val="24"/>
        </w:rPr>
      </w:pPr>
    </w:p>
    <w:p>
      <w:pPr>
        <w:pStyle w:val="Heading4"/>
        <w:spacing w:line="276" w:lineRule="auto"/>
        <w:rPr/>
      </w:pPr>
      <w:r>
        <w:rPr>
          <w:rtl w:val="0"/>
        </w:rPr>
        <w:t xml:space="preserve">5.14.2.3 Subject withdrawal</w:t>
      </w:r>
    </w:p>
    <w:p>
      <w:pPr>
        <w:pStyle w:val="Heading5"/>
        <w:keepNext/>
        <w:spacing w:before="120" w:line="276" w:lineRule="auto"/>
        <w:rPr/>
      </w:pPr>
      <w:bookmarkStart w:id="532" w:name="_PropBm0275"/>
      <w:bookmarkEnd w:id="532"/>
      <w:r>
        <w:rPr>
          <w:rtl w:val="0"/>
        </w:rPr>
        <w:t xml:space="preserve">Table 25.4. Proposed business rules: Subject withdrawal</w:t>
      </w:r>
    </w:p>
    <w:tbl>
      <w:tblPr>
        <w:tblStyle w:val="Table28"/>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300"/>
        <w:gridCol w:w="950"/>
        <w:gridCol w:w="1790"/>
        <w:gridCol w:w="2160"/>
        <w:gridCol w:w="1160"/>
      </w:tblGrid>
      <w:tr>
        <w:trPr>
          <w:cantSplit w:val="1"/>
          <w:tblHeader w:val="1"/>
        </w:trPr>
        <w:tc>
          <w:tcPr>
            <w:tcW w:w="33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Rule</w:t>
            </w:r>
          </w:p>
        </w:tc>
        <w:tc>
          <w:tcPr>
            <w:tcW w:w="95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Value</w:t>
            </w:r>
          </w:p>
        </w:tc>
        <w:tc>
          <w:tcPr>
            <w:tcW w:w="179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Source</w:t>
            </w:r>
          </w:p>
        </w:tc>
        <w:tc>
          <w:tcPr>
            <w:tcW w:w="21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Treatment</w:t>
            </w:r>
          </w:p>
        </w:tc>
        <w:tc>
          <w:tcPr>
            <w:tcW w:w="11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Status</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Subject withdrawal window</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student may withdraw subjects until the end of the second week from the start of classes (14 calendar days), whether or not classes were attended. The request needs the Dean's approval. It is not free: the fee consequence below applies. After the window a single subject can no longer be withdrawn; the student may still withdraw from all subjects (paying the full fees for the semester) or file a Leave of Absence.</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withdrawal.​window_​days</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14 days</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Registration - Withdrawal of Subject; p. 49</w:t>
            </w:r>
          </w:p>
        </w:tc>
        <w:tc>
          <w:tcPr>
            <w:tcW w:w="216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Enforced</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First week of classes (fee tier boundary)</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Withdrawals filed within the first 7 calendar days of classes fall in the first-week fee tier; days 8 to 14 fall in the second-week tier.</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withdrawal.​first_​week_​days</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7 days</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Fees and Expenses - Refund of Fees; pp. 50-51</w:t>
            </w:r>
          </w:p>
        </w:tc>
        <w:tc>
          <w:tcPr>
            <w:tcW w:w="216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Enforced</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Fee charged for a first-week withdrawal</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10% of the total amount due for the term is charged when the subject is withdrawn within the first week of classes, regardless of whether classes were attended.</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withdrawal.​fee_​percent_​first_​week</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10 percent</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Registration - Withdrawal of Subject; Fees - Refund of Fees; pp. 49, 51</w:t>
            </w:r>
          </w:p>
        </w:tc>
        <w:tc>
          <w:tcPr>
            <w:tcW w:w="2160" w:type="dxa"/>
            <w:shd w:fill="F2F2F2"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Documented only</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portal shows the fee consequence as information; it does not compute or collect payments (Business Office).</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Fee charged for a second-week withdrawal</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20% of the total amount due for the term is charged when the subject is withdrawn within the second week of classes.</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withdrawal.​fee_​percent_​second_​week</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20 percent</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Registration - Withdrawal of Subject; Fees - Refund of Fees; pp. 49, 51</w:t>
            </w:r>
          </w:p>
        </w:tc>
        <w:tc>
          <w:tcPr>
            <w:tcW w:w="2160" w:type="dxa"/>
            <w:shd w:fill="F2F2F2"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Documented only</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portal shows the fee consequence as information; it does not compute or collect payments (Business Office).</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Fee charged after the second week</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After the second week the student may still withdraw all subjects at any time of the semester but pays the full enrollment fees for the semester (a justifiable reason limits the charge to the last month of attendance).</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withdrawal.​fee_​percent_​after_​window</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100 percent</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Fees and Expenses - Refund of Fees; p. 51</w:t>
            </w:r>
          </w:p>
        </w:tc>
        <w:tc>
          <w:tcPr>
            <w:tcW w:w="2160" w:type="dxa"/>
            <w:shd w:fill="F2F2F2"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Documented only</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portal shows the fee consequence as information; it does not compute or collect payments (Business Office).</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bl>
    <w:p>
      <w:pPr>
        <w:spacing w:after="120" w:line="240" w:lineRule="auto"/>
        <w:rPr>
          <w:rFonts w:ascii="Times New Roman" w:cs="Times New Roman" w:eastAsia="Times New Roman" w:hAnsi="Times New Roman"/>
          <w:sz w:val="24"/>
          <w:szCs w:val="24"/>
        </w:rPr>
      </w:pPr>
    </w:p>
    <w:p>
      <w:pPr>
        <w:pStyle w:val="Heading4"/>
        <w:spacing w:line="276" w:lineRule="auto"/>
        <w:rPr/>
      </w:pPr>
      <w:r>
        <w:rPr>
          <w:rtl w:val="0"/>
        </w:rPr>
        <w:t xml:space="preserve">5.14.2.4 Dropping a subject and retention</w:t>
      </w:r>
    </w:p>
    <w:p>
      <w:pPr>
        <w:pStyle w:val="Heading5"/>
        <w:keepNext/>
        <w:spacing w:before="120" w:line="276" w:lineRule="auto"/>
        <w:rPr/>
      </w:pPr>
      <w:bookmarkStart w:id="533" w:name="_PropBm0276"/>
      <w:bookmarkEnd w:id="533"/>
      <w:r>
        <w:rPr>
          <w:rtl w:val="0"/>
        </w:rPr>
        <w:t xml:space="preserve">Table 25.5. Proposed business rules: Dropping a subject and retention</w:t>
      </w:r>
    </w:p>
    <w:tbl>
      <w:tblPr>
        <w:tblStyle w:val="Table28"/>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300"/>
        <w:gridCol w:w="950"/>
        <w:gridCol w:w="1790"/>
        <w:gridCol w:w="2160"/>
        <w:gridCol w:w="1160"/>
      </w:tblGrid>
      <w:tr>
        <w:trPr>
          <w:cantSplit w:val="1"/>
          <w:tblHeader w:val="1"/>
        </w:trPr>
        <w:tc>
          <w:tcPr>
            <w:tcW w:w="33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Rule</w:t>
            </w:r>
          </w:p>
        </w:tc>
        <w:tc>
          <w:tcPr>
            <w:tcW w:w="95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Value</w:t>
            </w:r>
          </w:p>
        </w:tc>
        <w:tc>
          <w:tcPr>
            <w:tcW w:w="179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Source</w:t>
            </w:r>
          </w:p>
        </w:tc>
        <w:tc>
          <w:tcPr>
            <w:tcW w:w="21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Treatment</w:t>
            </w:r>
          </w:p>
        </w:tc>
        <w:tc>
          <w:tcPr>
            <w:tcW w:w="11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Status</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A subject is dropped only when unexcused absences exceed 20%</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student is expected to attend regularly; the maximum absences allowed is 20% of the class hours for the semester. When unexcused absences in one subject go beyond 20%, the professor automatically drops the student from that subject (grade DRP, 5.0). The Academic Coordinator can only record a Dropped status when the unexcused-absence percentage entered is above this limit; a student who wants to leave a subject earlier files a Subject Withdrawal instead (see the withdrawal window).</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dropping.​absence_​limit_​percent</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20 percent</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Attendance - Limits on Absences; p. 52</w:t>
            </w:r>
          </w:p>
        </w:tc>
        <w:tc>
          <w:tcPr>
            <w:tcW w:w="216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Enforced</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Grade given to a subject dropped for absences</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subject dropped for absences carries the grade DRP with a value of 5.0.</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dropping.​drp_​grade</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DRP (5.0)</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Attendance - Limits on Absences; p. 52</w:t>
            </w:r>
          </w:p>
        </w:tc>
        <w:tc>
          <w:tcPr>
            <w:tcW w:w="2160" w:type="dxa"/>
            <w:shd w:fill="F2F2F2"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Documented only</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Grades are outside the system's scope (stakeholder decision).</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Retention: master's weighted average</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To remain in good standing a master's student keeps a weighted average of 2.0 or better at the end of each academic year.</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dropping.​retention_​master_​average</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2.0 grade</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Academic Performance - Retention Policy; p. 54</w:t>
            </w:r>
          </w:p>
        </w:tc>
        <w:tc>
          <w:tcPr>
            <w:tcW w:w="2160" w:type="dxa"/>
            <w:shd w:fill="F2F2F2"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Documented only</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Grades are outside the system's scope (stakeholder decision).</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Retention: doctorate weighted average</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To remain in good standing a doctorate student keeps a weighted average of 1.75 or better at the end of each academic year.</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dropping.​retention_​doctorate_​average</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1.75 grade</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Academic Performance - Retention Policy; p. 54</w:t>
            </w:r>
          </w:p>
        </w:tc>
        <w:tc>
          <w:tcPr>
            <w:tcW w:w="2160" w:type="dxa"/>
            <w:shd w:fill="F2F2F2"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Documented only</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Grades are outside the system's scope (stakeholder decision).</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A grade of 5.0 drops the student from the program</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student who gets a 5.0 is automatically dropped from the program, and failure in any subject means no re-admission to the program.</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dropping.​failing_​grade_​dropped_​from_​program</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Yes</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Academic Performance - Retention Policy; p. 54</w:t>
            </w:r>
          </w:p>
        </w:tc>
        <w:tc>
          <w:tcPr>
            <w:tcW w:w="2160" w:type="dxa"/>
            <w:shd w:fill="F2F2F2"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Documented only</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Grades are outside the system's scope (stakeholder decision).</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bl>
    <w:p>
      <w:pPr>
        <w:spacing w:after="120" w:line="240" w:lineRule="auto"/>
        <w:rPr>
          <w:rFonts w:ascii="Times New Roman" w:cs="Times New Roman" w:eastAsia="Times New Roman" w:hAnsi="Times New Roman"/>
          <w:sz w:val="24"/>
          <w:szCs w:val="24"/>
        </w:rPr>
      </w:pPr>
    </w:p>
    <w:p>
      <w:pPr>
        <w:pStyle w:val="Heading4"/>
        <w:spacing w:line="276" w:lineRule="auto"/>
        <w:rPr/>
      </w:pPr>
      <w:r>
        <w:rPr>
          <w:rtl w:val="0"/>
        </w:rPr>
        <w:t xml:space="preserve">5.14.2.5 Leave of absence</w:t>
      </w:r>
    </w:p>
    <w:p>
      <w:pPr>
        <w:pStyle w:val="Heading5"/>
        <w:keepNext/>
        <w:spacing w:before="120" w:line="276" w:lineRule="auto"/>
        <w:rPr/>
      </w:pPr>
      <w:bookmarkStart w:id="534" w:name="_PropBm0277"/>
      <w:bookmarkEnd w:id="534"/>
      <w:r>
        <w:rPr>
          <w:rtl w:val="0"/>
        </w:rPr>
        <w:t xml:space="preserve">Table 25.6. Proposed business rules: Leave of absence</w:t>
      </w:r>
    </w:p>
    <w:tbl>
      <w:tblPr>
        <w:tblStyle w:val="Table28"/>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300"/>
        <w:gridCol w:w="950"/>
        <w:gridCol w:w="1790"/>
        <w:gridCol w:w="2160"/>
        <w:gridCol w:w="1160"/>
      </w:tblGrid>
      <w:tr>
        <w:trPr>
          <w:cantSplit w:val="1"/>
          <w:tblHeader w:val="1"/>
        </w:trPr>
        <w:tc>
          <w:tcPr>
            <w:tcW w:w="33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Rule</w:t>
            </w:r>
          </w:p>
        </w:tc>
        <w:tc>
          <w:tcPr>
            <w:tcW w:w="95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Value</w:t>
            </w:r>
          </w:p>
        </w:tc>
        <w:tc>
          <w:tcPr>
            <w:tcW w:w="179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Source</w:t>
            </w:r>
          </w:p>
        </w:tc>
        <w:tc>
          <w:tcPr>
            <w:tcW w:w="21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Treatment</w:t>
            </w:r>
          </w:p>
        </w:tc>
        <w:tc>
          <w:tcPr>
            <w:tcW w:w="11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Status</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Written request with reason and period</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request for a leave of absence is made in writing to the Dean. It states the reason for the leave and specifies the period.</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loa.​written_​request_​required</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Yes</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Attendance - Leave of Absence; p. 52</w:t>
            </w:r>
          </w:p>
        </w:tc>
        <w:tc>
          <w:tcPr>
            <w:tcW w:w="216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Enforced</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A leave is approved for up to one year</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leave of absence may be approved for a period of one year (two semesters).</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loa.​max_​period_​semesters</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2 semesters</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Attendance - Leave of Absence; p. 52</w:t>
            </w:r>
          </w:p>
        </w:tc>
        <w:tc>
          <w:tcPr>
            <w:tcW w:w="216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Enforced</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A leave may be renewed for at most another year</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leave may be renewed for at most another year, so all approved leave together cannot pass two years (four semesters).</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loa.​max_​total_​semesters</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4 semesters</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Attendance - Leave of Absence; p. 52</w:t>
            </w:r>
          </w:p>
        </w:tc>
        <w:tc>
          <w:tcPr>
            <w:tcW w:w="216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Enforced</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No leave within two weeks before the last day of classes</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No leave of absence is granted during a semester within two weeks (14 days) before the last day of classes.</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loa.​no_​filing_​days_​before_​term_​end</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14 days</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Attendance - Leave of Absence, guideline 3; p. 53</w:t>
            </w:r>
          </w:p>
        </w:tc>
        <w:tc>
          <w:tcPr>
            <w:tcW w:w="216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Enforced</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A leave filed in the second half of a semester marks the courses W</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For a leave filed by the student himself or herself during the second half of the semester, the class standing of the enrolled courses becomes W (withdrawn) and no refund of tuition and fees is given. The portal shows this on the request.</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loa.​second_​half_​marks_​w</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Yes</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Attendance - Leave of Absence, guideline 2; p. 53</w:t>
            </w:r>
          </w:p>
        </w:tc>
        <w:tc>
          <w:tcPr>
            <w:tcW w:w="216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Enforced</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Minimum semesters completed before a leave</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student must have completed at least one semester before filing a leave.</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loa.​min_​completed_​semesters</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1 semester</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Prototype rule; no official source (pending Graduate School validation)</w:t>
            </w:r>
          </w:p>
        </w:tc>
        <w:tc>
          <w:tcPr>
            <w:tcW w:w="216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Enforced</w:t>
            </w:r>
          </w:p>
        </w:tc>
        <w:tc>
          <w:tcPr>
            <w:tcW w:w="1160" w:type="dxa"/>
            <w:shd w:fill="FFF2CC"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Needs review</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A leave is marked Return Due this many days before it ends</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Graduate School staff see the leave as Return Due, and the student is reminded to file a readmission request or ask for an extension, this many days before the leave ends.</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leave.​return_​due_​days</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30 days</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Prototype rule; no official source (pending Graduate School validation)</w:t>
            </w:r>
          </w:p>
        </w:tc>
        <w:tc>
          <w:tcPr>
            <w:tcW w:w="216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Enforced</w:t>
            </w:r>
          </w:p>
        </w:tc>
        <w:tc>
          <w:tcPr>
            <w:tcW w:w="1160" w:type="dxa"/>
            <w:shd w:fill="FFF2CC"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Needs review</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Days after a leave ends before AWOL is proposed</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If a leave has ended and no readmission was filed after this many days, the system proposes AWOL. A Graduate School staff member confirms it; nothing changes automatically.</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leave.​return_​grace_​days</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14 days</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Prototype rule; no official source (pending Graduate School validation)</w:t>
            </w:r>
          </w:p>
        </w:tc>
        <w:tc>
          <w:tcPr>
            <w:tcW w:w="216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Enforced</w:t>
            </w:r>
          </w:p>
        </w:tc>
        <w:tc>
          <w:tcPr>
            <w:tcW w:w="1160" w:type="dxa"/>
            <w:shd w:fill="FFF2CC"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Needs review</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Leaving without a formal leave is AWOL</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student who withdraws from the college without a formal leave of absence is considered absent without leave (AWOL) and has registration privileges curtailed or withdrawn.</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loa.​awol_​if_​no_​leave</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Yes</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Attendance - Leave of Absence; p. 53</w:t>
            </w:r>
          </w:p>
        </w:tc>
        <w:tc>
          <w:tcPr>
            <w:tcW w:w="216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Enforced</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bl>
    <w:p>
      <w:pPr>
        <w:spacing w:after="120" w:line="240" w:lineRule="auto"/>
        <w:rPr>
          <w:rFonts w:ascii="Times New Roman" w:cs="Times New Roman" w:eastAsia="Times New Roman" w:hAnsi="Times New Roman"/>
          <w:sz w:val="24"/>
          <w:szCs w:val="24"/>
        </w:rPr>
      </w:pPr>
    </w:p>
    <w:p>
      <w:pPr>
        <w:pStyle w:val="Heading4"/>
        <w:spacing w:line="276" w:lineRule="auto"/>
        <w:rPr/>
      </w:pPr>
      <w:r>
        <w:rPr>
          <w:rtl w:val="0"/>
        </w:rPr>
        <w:t xml:space="preserve">5.14.2.6 Readmission</w:t>
      </w:r>
    </w:p>
    <w:p>
      <w:pPr>
        <w:pStyle w:val="Heading5"/>
        <w:keepNext/>
        <w:spacing w:before="120" w:line="276" w:lineRule="auto"/>
        <w:rPr/>
      </w:pPr>
      <w:bookmarkStart w:id="535" w:name="_PropBm0278"/>
      <w:bookmarkEnd w:id="535"/>
      <w:r>
        <w:rPr>
          <w:rtl w:val="0"/>
        </w:rPr>
        <w:t xml:space="preserve">Table 25.7. Proposed business rules: Readmission</w:t>
      </w:r>
    </w:p>
    <w:tbl>
      <w:tblPr>
        <w:tblStyle w:val="Table28"/>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300"/>
        <w:gridCol w:w="950"/>
        <w:gridCol w:w="1790"/>
        <w:gridCol w:w="2160"/>
        <w:gridCol w:w="1160"/>
      </w:tblGrid>
      <w:tr>
        <w:trPr>
          <w:cantSplit w:val="1"/>
          <w:tblHeader w:val="1"/>
        </w:trPr>
        <w:tc>
          <w:tcPr>
            <w:tcW w:w="33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Rule</w:t>
            </w:r>
          </w:p>
        </w:tc>
        <w:tc>
          <w:tcPr>
            <w:tcW w:w="95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Value</w:t>
            </w:r>
          </w:p>
        </w:tc>
        <w:tc>
          <w:tcPr>
            <w:tcW w:w="179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Source</w:t>
            </w:r>
          </w:p>
        </w:tc>
        <w:tc>
          <w:tcPr>
            <w:tcW w:w="21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Treatment</w:t>
            </w:r>
          </w:p>
        </w:tc>
        <w:tc>
          <w:tcPr>
            <w:tcW w:w="11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Status</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A returning student writes an intent to enroll</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student returning from a leave of absence or AWOL declares the intention to enroll by writing to the University Registrar through the Graduate School Dean, who endorses it to the Registrar.</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readmission.​written_​intent_​required</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Yes</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Attendance - Leave of Absence (return); p. 53</w:t>
            </w:r>
          </w:p>
        </w:tc>
        <w:tc>
          <w:tcPr>
            <w:tcW w:w="216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Enforced</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bl>
    <w:p>
      <w:pPr>
        <w:spacing w:after="120" w:line="240" w:lineRule="auto"/>
        <w:rPr>
          <w:rFonts w:ascii="Times New Roman" w:cs="Times New Roman" w:eastAsia="Times New Roman" w:hAnsi="Times New Roman"/>
          <w:sz w:val="24"/>
          <w:szCs w:val="24"/>
        </w:rPr>
      </w:pPr>
    </w:p>
    <w:p>
      <w:pPr>
        <w:pStyle w:val="Heading4"/>
        <w:spacing w:line="276" w:lineRule="auto"/>
        <w:rPr/>
      </w:pPr>
      <w:r>
        <w:rPr>
          <w:rtl w:val="0"/>
        </w:rPr>
        <w:t xml:space="preserve">5.14.2.7 AWOL, residency and maximum residence</w:t>
      </w:r>
    </w:p>
    <w:p>
      <w:pPr>
        <w:pStyle w:val="Heading5"/>
        <w:keepNext/>
        <w:spacing w:before="120" w:line="276" w:lineRule="auto"/>
        <w:rPr/>
      </w:pPr>
      <w:bookmarkStart w:id="536" w:name="_PropBm0279"/>
      <w:bookmarkEnd w:id="536"/>
      <w:r>
        <w:rPr>
          <w:rtl w:val="0"/>
        </w:rPr>
        <w:t xml:space="preserve">Table 25.8. Proposed business rules: AWOL, residency and maximum residence</w:t>
      </w:r>
    </w:p>
    <w:tbl>
      <w:tblPr>
        <w:tblStyle w:val="Table28"/>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300"/>
        <w:gridCol w:w="950"/>
        <w:gridCol w:w="1790"/>
        <w:gridCol w:w="2160"/>
        <w:gridCol w:w="1160"/>
      </w:tblGrid>
      <w:tr>
        <w:trPr>
          <w:cantSplit w:val="1"/>
          <w:tblHeader w:val="1"/>
        </w:trPr>
        <w:tc>
          <w:tcPr>
            <w:tcW w:w="33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Rule</w:t>
            </w:r>
          </w:p>
        </w:tc>
        <w:tc>
          <w:tcPr>
            <w:tcW w:w="95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Value</w:t>
            </w:r>
          </w:p>
        </w:tc>
        <w:tc>
          <w:tcPr>
            <w:tcW w:w="179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Source</w:t>
            </w:r>
          </w:p>
        </w:tc>
        <w:tc>
          <w:tcPr>
            <w:tcW w:w="21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Treatment</w:t>
            </w:r>
          </w:p>
        </w:tc>
        <w:tc>
          <w:tcPr>
            <w:tcW w:w="11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Status</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Master's: all requirements within 5 academic years</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master's student completes all requirements within five academic years from the date of admission. Beyond that the student needs the extension below.</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residency.​master_​normal_​years</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5 years</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Maximum Residence - Master's Program; p. 54</w:t>
            </w:r>
          </w:p>
        </w:tc>
        <w:tc>
          <w:tcPr>
            <w:tcW w:w="216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Enforced</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Master's: absolute maximum of 7 academic years, including leave of absence</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master's program must be finished within seven academic years including leave of absence. A student who cannot finish within seven years re-enrolls all courses taken. The residence clock is not paused during a leave.</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residency.​master_​absolute_​years</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7 years</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Maximum Residence - Master's Program; p. 55</w:t>
            </w:r>
          </w:p>
        </w:tc>
        <w:tc>
          <w:tcPr>
            <w:tcW w:w="216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Enforced</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Doctorate: all requirements within 7 academic years</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doctorate student completes all requirements, including the dissertation, within seven academic years from the date of admission.</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residency.​doctorate_​normal_​years</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7 years</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Maximum Residence - Doctorate Program; p. 55</w:t>
            </w:r>
          </w:p>
        </w:tc>
        <w:tc>
          <w:tcPr>
            <w:tcW w:w="216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Enforced</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Doctorate: absolute maximum of 9 academic years, including leave of absence</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doctoral program must be finished within nine academic years including leave of absence. A student who cannot finish within nine years re-enrolls all courses taken. The residence clock is not paused during a leave.</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residency.​doctorate_​absolute_​years</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9 years</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Maximum Residence - Doctorate Program; p. 55</w:t>
            </w:r>
          </w:p>
        </w:tc>
        <w:tc>
          <w:tcPr>
            <w:tcW w:w="216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Enforced</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Extension beyond the normal limit</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student who cannot comply with the normal maximum residence is allowed a maximum two-year extension.</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residency.​extension_​years</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2 years</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Maximum Residence; pp. 54-55</w:t>
            </w:r>
          </w:p>
        </w:tc>
        <w:tc>
          <w:tcPr>
            <w:tcW w:w="216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Enforced</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Graded refresher course during the extension</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During the two-year extension the student enrolls in a graded 6-unit refresher course related to the area of specialization.</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residency.​refresher_​units</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6 units</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Maximum Residence; pp. 54-55</w:t>
            </w:r>
          </w:p>
        </w:tc>
        <w:tc>
          <w:tcPr>
            <w:tcW w:w="216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Enforced</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Time on leave of absence counts toward maximum residence</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maximum-residence limits include leave of absence. The residency clock keeps running while a student is on leave; it is never paused.</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residency.​includes_​loa</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Yes</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Maximum Residence; p. 55</w:t>
            </w:r>
          </w:p>
        </w:tc>
        <w:tc>
          <w:tcPr>
            <w:tcW w:w="216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Enforced</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Master's: candidacy within 3 academic years</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Candidacy to the degree must be attained within three academic years from the date of admission.</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residency.​master_​candidacy_​years</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3 years</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Maximum Residence - Master's Program; p. 54</w:t>
            </w:r>
          </w:p>
        </w:tc>
        <w:tc>
          <w:tcPr>
            <w:tcW w:w="2160" w:type="dxa"/>
            <w:shd w:fill="F2F2F2"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Documented only</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Candidacy status is decided by the Graduate School and is not tracked as a date in the system.</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Doctorate: candidacy within 5 academic years</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Candidacy to the degree must be attained within five academic years from the date of admission.</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residency.​doctorate_​candidacy_​years</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5 years</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Maximum Residence - Doctorate Program; p. 55</w:t>
            </w:r>
          </w:p>
        </w:tc>
        <w:tc>
          <w:tcPr>
            <w:tcW w:w="2160" w:type="dxa"/>
            <w:shd w:fill="F2F2F2"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Documented only</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Candidacy status is decided by the Graduate School and is not tracked as a date in the system.</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bl>
    <w:p>
      <w:pPr>
        <w:spacing w:after="120" w:line="240" w:lineRule="auto"/>
        <w:rPr>
          <w:rFonts w:ascii="Times New Roman" w:cs="Times New Roman" w:eastAsia="Times New Roman" w:hAnsi="Times New Roman"/>
          <w:sz w:val="24"/>
          <w:szCs w:val="24"/>
        </w:rPr>
      </w:pPr>
    </w:p>
    <w:p>
      <w:pPr>
        <w:pStyle w:val="Heading4"/>
        <w:spacing w:line="276" w:lineRule="auto"/>
        <w:rPr/>
      </w:pPr>
      <w:r>
        <w:rPr>
          <w:rtl w:val="0"/>
        </w:rPr>
        <w:t xml:space="preserve">5.14.2.8 Research requirements</w:t>
      </w:r>
    </w:p>
    <w:p>
      <w:pPr>
        <w:pStyle w:val="Heading5"/>
        <w:keepNext/>
        <w:spacing w:before="120" w:line="276" w:lineRule="auto"/>
        <w:rPr/>
      </w:pPr>
      <w:bookmarkStart w:id="537" w:name="_PropBm0280"/>
      <w:bookmarkEnd w:id="537"/>
      <w:r>
        <w:rPr>
          <w:rtl w:val="0"/>
        </w:rPr>
        <w:t xml:space="preserve">Table 25.9. Proposed business rules: Research requirements</w:t>
      </w:r>
    </w:p>
    <w:tbl>
      <w:tblPr>
        <w:tblStyle w:val="Table28"/>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300"/>
        <w:gridCol w:w="950"/>
        <w:gridCol w:w="1790"/>
        <w:gridCol w:w="2160"/>
        <w:gridCol w:w="1160"/>
      </w:tblGrid>
      <w:tr>
        <w:trPr>
          <w:cantSplit w:val="1"/>
          <w:tblHeader w:val="1"/>
        </w:trPr>
        <w:tc>
          <w:tcPr>
            <w:tcW w:w="33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Rule</w:t>
            </w:r>
          </w:p>
        </w:tc>
        <w:tc>
          <w:tcPr>
            <w:tcW w:w="95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Value</w:t>
            </w:r>
          </w:p>
        </w:tc>
        <w:tc>
          <w:tcPr>
            <w:tcW w:w="179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Source</w:t>
            </w:r>
          </w:p>
        </w:tc>
        <w:tc>
          <w:tcPr>
            <w:tcW w:w="21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Treatment</w:t>
            </w:r>
          </w:p>
        </w:tc>
        <w:tc>
          <w:tcPr>
            <w:tcW w:w="11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Status</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Comprehensive exam must be passed before the title defense</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student who passes the comprehensive examination confers with the Dean for an adviser and is advanced to candidacy. Research stages (Form 1 title defense onward) stay locked until the comprehensive exam is marked Passed.</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research.​comprehensive_​exam_​before_​research</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Yes</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Comprehensive Examinations - Advancement to Candidacy; p. 57</w:t>
            </w:r>
          </w:p>
        </w:tc>
        <w:tc>
          <w:tcPr>
            <w:tcW w:w="216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Enforced</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Thesis / project paper writing period</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Thesis or project paper writing must be finished within two years from the title defense (or proposal defense). The proposal must be submitted and defended within one year of the title defense.</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research.​thesis_​writing_​years</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2 years</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Project Paper, Thesis &amp; Dissertation - Standards; p. 58</w:t>
            </w:r>
          </w:p>
        </w:tc>
        <w:tc>
          <w:tcPr>
            <w:tcW w:w="2160" w:type="dxa"/>
            <w:shd w:fill="F2F2F2"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Documented only</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deadline is tracked by staff; the system shows time in stage but does not block on it.</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Dissertation writing period</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Dissertation writing must be finished within three years from the title defense. The proposal must be submitted and defended within one year of the title defense.</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research.​dissertation_​writing_​years</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3 years</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Project Paper, Thesis &amp; Dissertation - Standards; p. 58</w:t>
            </w:r>
          </w:p>
        </w:tc>
        <w:tc>
          <w:tcPr>
            <w:tcW w:w="2160" w:type="dxa"/>
            <w:shd w:fill="F2F2F2"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Documented only</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deadline is tracked by staff; the system shows time in stage but does not block on it.</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Similarity index of at most 15%</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final draft undergoes Turnitin scanning and a similarity index rating of not more than 15% is required before the paper goes to the editor.</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research.​turnitin_​max_​percent</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15 percent</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Research Protocol AY 2024-2025; Closed-door Final Defense - After the defense (Turnitin scanning)</w:t>
            </w:r>
          </w:p>
        </w:tc>
        <w:tc>
          <w:tcPr>
            <w:tcW w:w="2160" w:type="dxa"/>
            <w:shd w:fill="F2F2F2"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Documented only</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Staff check the uploaded Turnitin certificate; the percentage is not read from the file automatically.</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One change of title only</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student may request only one change of the title of the study, before applying for the proposal defense.</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research.​title_​change_​max</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1 request</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Research Protocol AY 2024-2025; Change of Title of the Study</w:t>
            </w:r>
          </w:p>
        </w:tc>
        <w:tc>
          <w:tcPr>
            <w:tcW w:w="2160" w:type="dxa"/>
            <w:shd w:fill="F2F2F2"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Documented only</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Not tracked by the system yet; the panel and the Research Coordinator enforce it.</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One change of research adviser only</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student may request only one change of research adviser, before the proposal defense.</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research.​adviser_​change_​max</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1 request</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Research Protocol AY 2024-2025; Request for Change of Research Adviser</w:t>
            </w:r>
          </w:p>
        </w:tc>
        <w:tc>
          <w:tcPr>
            <w:tcW w:w="216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Enforced</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Advising contract forms within 5 days of Form 3.1</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Once the research adviser is appointed, the student emails Form 3.2 (Research Timetable) and Form 3.3 (Thesis/Dissertation Advising Contract) to the GS Research Coordinator within 5 days of receiving Form 3.1. The adviser tracker shows the due date and flags it when it is overdue.</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research.​adviser_​contract_​days</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5 days</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Research Protocol AY 2024-2025; Designation of the Research Adviser - II. Advising Contract</w:t>
            </w:r>
          </w:p>
        </w:tc>
        <w:tc>
          <w:tcPr>
            <w:tcW w:w="216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Enforced</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Adviser signature waiting: remind after 3 days</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An adviser is reminded when an advisee's manuscript or endorsement has waited for their signature this many days.</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research.​signature_​reminder_​days</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3 days</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Prototype rule; no official source (pending Graduate School validation)</w:t>
            </w:r>
          </w:p>
        </w:tc>
        <w:tc>
          <w:tcPr>
            <w:tcW w:w="216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Enforced</w:t>
            </w:r>
          </w:p>
        </w:tc>
        <w:tc>
          <w:tcPr>
            <w:tcW w:w="1160" w:type="dxa"/>
            <w:shd w:fill="FFF2CC"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Needs review</w:t>
            </w:r>
          </w:p>
        </w:tc>
      </w:tr>
    </w:tbl>
    <w:p>
      <w:pPr>
        <w:spacing w:after="120" w:line="240" w:lineRule="auto"/>
        <w:rPr>
          <w:rFonts w:ascii="Times New Roman" w:cs="Times New Roman" w:eastAsia="Times New Roman" w:hAnsi="Times New Roman"/>
          <w:sz w:val="24"/>
          <w:szCs w:val="24"/>
        </w:rPr>
      </w:pPr>
    </w:p>
    <w:p>
      <w:pPr>
        <w:pStyle w:val="Heading4"/>
        <w:spacing w:line="276" w:lineRule="auto"/>
        <w:rPr/>
      </w:pPr>
      <w:r>
        <w:rPr>
          <w:rtl w:val="0"/>
        </w:rPr>
        <w:t xml:space="preserve">5.14.2.9 Defense scheduling and panels</w:t>
      </w:r>
    </w:p>
    <w:p>
      <w:pPr>
        <w:pStyle w:val="Heading5"/>
        <w:keepNext/>
        <w:spacing w:before="120" w:line="276" w:lineRule="auto"/>
        <w:rPr/>
      </w:pPr>
      <w:bookmarkStart w:id="538" w:name="_PropBm0281"/>
      <w:bookmarkEnd w:id="538"/>
      <w:r>
        <w:rPr>
          <w:rtl w:val="0"/>
        </w:rPr>
        <w:t xml:space="preserve">Table 25.10. Proposed business rules: Defense scheduling and panels</w:t>
      </w:r>
    </w:p>
    <w:tbl>
      <w:tblPr>
        <w:tblStyle w:val="Table28"/>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300"/>
        <w:gridCol w:w="950"/>
        <w:gridCol w:w="1790"/>
        <w:gridCol w:w="2160"/>
        <w:gridCol w:w="1160"/>
      </w:tblGrid>
      <w:tr>
        <w:trPr>
          <w:cantSplit w:val="1"/>
          <w:tblHeader w:val="1"/>
        </w:trPr>
        <w:tc>
          <w:tcPr>
            <w:tcW w:w="33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Rule</w:t>
            </w:r>
          </w:p>
        </w:tc>
        <w:tc>
          <w:tcPr>
            <w:tcW w:w="95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Value</w:t>
            </w:r>
          </w:p>
        </w:tc>
        <w:tc>
          <w:tcPr>
            <w:tcW w:w="179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Source</w:t>
            </w:r>
          </w:p>
        </w:tc>
        <w:tc>
          <w:tcPr>
            <w:tcW w:w="21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Treatment</w:t>
            </w:r>
          </w:p>
        </w:tc>
        <w:tc>
          <w:tcPr>
            <w:tcW w:w="11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Status</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Title defense: apply at least 2 weeks before</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Form 1 with the three concept papers must reach the Academic Coordinator, and be endorsed to the Research Coordinator, at least two weeks (14 days) before the scheduled title defense. A title defense cannot be scheduled sooner than this.</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defense.​title_​lead_​days</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14 days</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Research Protocol AY 2024-2025; Title Defense - I. Application for Title Defense</w:t>
            </w:r>
          </w:p>
        </w:tc>
        <w:tc>
          <w:tcPr>
            <w:tcW w:w="216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Enforced</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Proposal defense: endorse at least 2 weeks before</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Form 4 is endorsed at least two weeks (14 days) before the proposal defense; the panel members receive the manuscript two weeks before to review it (the 14-Day Rule).</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defense.​proposal_​lead_​days</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14 days</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Research Protocol AY 2024-2025; Proposal Defense - I. Application for Proposal Defense</w:t>
            </w:r>
          </w:p>
        </w:tc>
        <w:tc>
          <w:tcPr>
            <w:tcW w:w="216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Enforced</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Closed-door final defense: endorse at least 2 weeks before</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Form 4 and the manuscript are endorsed at least two weeks (14 days) before the closed-door final defense, following the 14-Day Rule (14 days, weekends included, from the day the panel receives the manuscript).</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defense.​final_​lead_​days</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14 days</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Research Protocol AY 2024-2025; Closed-door Final Defense - I. Application</w:t>
            </w:r>
          </w:p>
        </w:tc>
        <w:tc>
          <w:tcPr>
            <w:tcW w:w="216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Enforced</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Public final defense: apply 5 days before</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application for the public final defense (Form 4.3) is made 5 days before the preferred schedule so that the Graduate School can post the announcement.</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defense.​public_​final_​lead_​days</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5 days</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Research Protocol AY 2024-2025; Public Defense - I. Application for the Public Defense</w:t>
            </w:r>
          </w:p>
        </w:tc>
        <w:tc>
          <w:tcPr>
            <w:tcW w:w="216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Enforced</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Project paper panel: chair and 2 members</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project paper panel has 1 Panel Chair and 2 members (1 Content Specialist, 1 Method Specialist), 3 in all.</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defense.​panel_​size_​project_​paper</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3 members</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Guidelines for Thesis/Dissertation - Application for Title Defense; p. 60</w:t>
            </w:r>
          </w:p>
        </w:tc>
        <w:tc>
          <w:tcPr>
            <w:tcW w:w="216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Enforced</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Thesis panel: chair and 3 members</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thesis panel has 1 Panel Chair and 3 members (1 Content Specialist, 1 Method Specialist, 1 External Panel), 4 in all. The external member joins from the proposal defense onward.</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defense.​panel_​size_​thesis</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4 members</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Guidelines for Thesis/Dissertation - Application for Title Defense; p. 60</w:t>
            </w:r>
          </w:p>
        </w:tc>
        <w:tc>
          <w:tcPr>
            <w:tcW w:w="216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Enforced</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Dissertation panel: chair and 4 members</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dissertation panel has 1 Panel Chair and 4 members (2 Content Specialists, 1 Method Specialist, 1 External Panel), 5 in all. The external member joins from the proposal defense onward.</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defense.​panel_​size_​dissertation</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5 members</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Guidelines for Thesis/Dissertation - Application for Title Defense; p. 60</w:t>
            </w:r>
          </w:p>
        </w:tc>
        <w:tc>
          <w:tcPr>
            <w:tcW w:w="216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Enforced</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Thesis final defense: below 85 is a provisional pass with major revisions</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For a thesis a score below 85 on Form 7 is a provisional pass with major revisions (subject for re-defense). For a dissertation the line is 90.</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defense.​thesis_​major_​revision_​score</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85 score</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Research Protocol AY 2024-2025; Closed-door Final Defense - II. During the defense</w:t>
            </w:r>
          </w:p>
        </w:tc>
        <w:tc>
          <w:tcPr>
            <w:tcW w:w="2160" w:type="dxa"/>
            <w:shd w:fill="F2F2F2"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Documented only</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Form 7 score is recorded by the panel outside the portal.</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Dissertation final defense: below 90 is a provisional pass with major revisions</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For a dissertation a score below 90 on Form 7 is a provisional pass with major revisions (subject for re-defense).</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defense.​dissertation_​major_​revision_​score</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90 score</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Research Protocol AY 2024-2025; Closed-door Final Defense - II. During the defense</w:t>
            </w:r>
          </w:p>
        </w:tc>
        <w:tc>
          <w:tcPr>
            <w:tcW w:w="2160" w:type="dxa"/>
            <w:shd w:fill="F2F2F2"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Documented only</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Form 7 score is recorded by the panel outside the portal.</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Defense reminders: 14, 7, 2 and 1 day before</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student, the adviser and the panel get an in-app reminder this many days before a confirmed defense (the first is also the 14-Day Rule check that the panel has the manuscript).</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defense.​reminder_​days</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14,7,2,1 days</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Prototype rule; no official source (pending Graduate School validation)</w:t>
            </w:r>
          </w:p>
        </w:tc>
        <w:tc>
          <w:tcPr>
            <w:tcW w:w="216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Enforced</w:t>
            </w:r>
          </w:p>
        </w:tc>
        <w:tc>
          <w:tcPr>
            <w:tcW w:w="1160" w:type="dxa"/>
            <w:shd w:fill="FFF2CC"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Needs review</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Panelist with no availability: remind within 3 days of the request</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panelist whose availability is still not entered this many days after staff asked for it is reminded again.</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defense.​availability_​reminder_​days</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3 days</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Prototype rule; no official source (pending Graduate School validation)</w:t>
            </w:r>
          </w:p>
        </w:tc>
        <w:tc>
          <w:tcPr>
            <w:tcW w:w="216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Enforced</w:t>
            </w:r>
          </w:p>
        </w:tc>
        <w:tc>
          <w:tcPr>
            <w:tcW w:w="1160" w:type="dxa"/>
            <w:shd w:fill="FFF2CC"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Needs review</w:t>
            </w:r>
          </w:p>
        </w:tc>
      </w:tr>
    </w:tbl>
    <w:p>
      <w:pPr>
        <w:spacing w:after="120" w:line="240" w:lineRule="auto"/>
        <w:rPr>
          <w:rFonts w:ascii="Times New Roman" w:cs="Times New Roman" w:eastAsia="Times New Roman" w:hAnsi="Times New Roman"/>
          <w:sz w:val="24"/>
          <w:szCs w:val="24"/>
        </w:rPr>
      </w:pPr>
    </w:p>
    <w:p>
      <w:pPr>
        <w:pStyle w:val="Heading4"/>
        <w:spacing w:line="276" w:lineRule="auto"/>
        <w:rPr/>
      </w:pPr>
      <w:r>
        <w:rPr>
          <w:rtl w:val="0"/>
        </w:rPr>
        <w:t xml:space="preserve">5.14.2.10 Practicum</w:t>
      </w:r>
    </w:p>
    <w:p>
      <w:pPr>
        <w:pStyle w:val="Heading5"/>
        <w:keepNext/>
        <w:spacing w:before="120" w:line="276" w:lineRule="auto"/>
        <w:rPr/>
      </w:pPr>
      <w:bookmarkStart w:id="539" w:name="_PropBm0282"/>
      <w:bookmarkEnd w:id="539"/>
      <w:r>
        <w:rPr>
          <w:rtl w:val="0"/>
        </w:rPr>
        <w:t xml:space="preserve">Table 25.11. Proposed business rules: Practicum</w:t>
      </w:r>
    </w:p>
    <w:tbl>
      <w:tblPr>
        <w:tblStyle w:val="Table28"/>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300"/>
        <w:gridCol w:w="950"/>
        <w:gridCol w:w="1790"/>
        <w:gridCol w:w="2160"/>
        <w:gridCol w:w="1160"/>
      </w:tblGrid>
      <w:tr>
        <w:trPr>
          <w:cantSplit w:val="1"/>
          <w:tblHeader w:val="1"/>
        </w:trPr>
        <w:tc>
          <w:tcPr>
            <w:tcW w:w="33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Rule</w:t>
            </w:r>
          </w:p>
        </w:tc>
        <w:tc>
          <w:tcPr>
            <w:tcW w:w="95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Value</w:t>
            </w:r>
          </w:p>
        </w:tc>
        <w:tc>
          <w:tcPr>
            <w:tcW w:w="179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Source</w:t>
            </w:r>
          </w:p>
        </w:tc>
        <w:tc>
          <w:tcPr>
            <w:tcW w:w="21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Treatment</w:t>
            </w:r>
          </w:p>
        </w:tc>
        <w:tc>
          <w:tcPr>
            <w:tcW w:w="11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Status</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Practicum hours required</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number of practicum hours a student must complete before the practicum is marked complete.</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practicum.​required_​hours</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200 hours</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Prototype rule; no official source (pending Graduate School validation)</w:t>
            </w:r>
          </w:p>
        </w:tc>
        <w:tc>
          <w:tcPr>
            <w:tcW w:w="216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Enforced</w:t>
            </w:r>
          </w:p>
        </w:tc>
        <w:tc>
          <w:tcPr>
            <w:tcW w:w="1160" w:type="dxa"/>
            <w:shd w:fill="FFF2CC"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Needs review</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Practicum eligibility: Basic units</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Basic-course units a student must have completed before starting the practicum.</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practicum.​required_​units_​basic</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6 units</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Prototype rule; no official source (pending Graduate School validation)</w:t>
            </w:r>
          </w:p>
        </w:tc>
        <w:tc>
          <w:tcPr>
            <w:tcW w:w="216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Enforced</w:t>
            </w:r>
          </w:p>
        </w:tc>
        <w:tc>
          <w:tcPr>
            <w:tcW w:w="1160" w:type="dxa"/>
            <w:shd w:fill="FFF2CC"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Needs review</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Practicum eligibility: Major units</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Major-course units a student must have completed before starting the practicum.</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practicum.​required_​units_​major</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9 units</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Prototype rule; no official source (pending Graduate School validation)</w:t>
            </w:r>
          </w:p>
        </w:tc>
        <w:tc>
          <w:tcPr>
            <w:tcW w:w="216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Enforced</w:t>
            </w:r>
          </w:p>
        </w:tc>
        <w:tc>
          <w:tcPr>
            <w:tcW w:w="1160" w:type="dxa"/>
            <w:shd w:fill="FFF2CC"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Needs review</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Practicum eligibility: Cognate units</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Cognate-course units a student must have completed before starting the practicum.</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practicum.​required_​units_​cognate</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6 units</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Prototype rule; no official source (pending Graduate School validation)</w:t>
            </w:r>
          </w:p>
        </w:tc>
        <w:tc>
          <w:tcPr>
            <w:tcW w:w="216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Enforced</w:t>
            </w:r>
          </w:p>
        </w:tc>
        <w:tc>
          <w:tcPr>
            <w:tcW w:w="1160" w:type="dxa"/>
            <w:shd w:fill="FFF2CC"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Needs review</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Practicum eligibility: total units</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Total course units a student must have completed before starting the practicum.</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practicum.​required_​units_​total</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21 units</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Prototype rule; no official source (pending Graduate School validation)</w:t>
            </w:r>
          </w:p>
        </w:tc>
        <w:tc>
          <w:tcPr>
            <w:tcW w:w="216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Enforced</w:t>
            </w:r>
          </w:p>
        </w:tc>
        <w:tc>
          <w:tcPr>
            <w:tcW w:w="1160" w:type="dxa"/>
            <w:shd w:fill="FFF2CC"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Needs review</w:t>
            </w:r>
          </w:p>
        </w:tc>
      </w:tr>
    </w:tbl>
    <w:p>
      <w:pPr>
        <w:spacing w:after="120" w:line="240" w:lineRule="auto"/>
        <w:rPr>
          <w:rFonts w:ascii="Times New Roman" w:cs="Times New Roman" w:eastAsia="Times New Roman" w:hAnsi="Times New Roman"/>
          <w:sz w:val="24"/>
          <w:szCs w:val="24"/>
        </w:rPr>
      </w:pPr>
    </w:p>
    <w:p>
      <w:pPr>
        <w:pStyle w:val="Heading4"/>
        <w:spacing w:line="276" w:lineRule="auto"/>
        <w:rPr/>
      </w:pPr>
      <w:r>
        <w:rPr>
          <w:rtl w:val="0"/>
        </w:rPr>
        <w:t xml:space="preserve">5.14.2.11 Graduation</w:t>
      </w:r>
    </w:p>
    <w:p>
      <w:pPr>
        <w:pStyle w:val="Heading5"/>
        <w:keepNext/>
        <w:spacing w:before="120" w:line="276" w:lineRule="auto"/>
        <w:rPr/>
      </w:pPr>
      <w:bookmarkStart w:id="540" w:name="_PropBm0283"/>
      <w:bookmarkEnd w:id="540"/>
      <w:r>
        <w:rPr>
          <w:rtl w:val="0"/>
        </w:rPr>
        <w:t xml:space="preserve">Table 25.12. Proposed business rules: Graduation</w:t>
      </w:r>
    </w:p>
    <w:tbl>
      <w:tblPr>
        <w:tblStyle w:val="Table28"/>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300"/>
        <w:gridCol w:w="950"/>
        <w:gridCol w:w="1790"/>
        <w:gridCol w:w="2160"/>
        <w:gridCol w:w="1160"/>
      </w:tblGrid>
      <w:tr>
        <w:trPr>
          <w:cantSplit w:val="1"/>
          <w:tblHeader w:val="1"/>
        </w:trPr>
        <w:tc>
          <w:tcPr>
            <w:tcW w:w="33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Rule</w:t>
            </w:r>
          </w:p>
        </w:tc>
        <w:tc>
          <w:tcPr>
            <w:tcW w:w="95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Value</w:t>
            </w:r>
          </w:p>
        </w:tc>
        <w:tc>
          <w:tcPr>
            <w:tcW w:w="179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Source</w:t>
            </w:r>
          </w:p>
        </w:tc>
        <w:tc>
          <w:tcPr>
            <w:tcW w:w="21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Treatment</w:t>
            </w:r>
          </w:p>
        </w:tc>
        <w:tc>
          <w:tcPr>
            <w:tcW w:w="11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Status</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Present the thesis or dissertation at a research conference</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student who enrolled in August 2020 or later presents the thesis or dissertation at a research conference (the Graduate School Research Conference or an external one) and submits the certificate of presentation. Only graduating students join the ceremony.</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graduation.​research_​conference_​presentation</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Yes</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Research Protocol AY 2024-2025; Public Defense - After the Public Defense (note)</w:t>
            </w:r>
          </w:p>
        </w:tc>
        <w:tc>
          <w:tcPr>
            <w:tcW w:w="2160" w:type="dxa"/>
            <w:shd w:fill="F2F2F2"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Documented only</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certificate of presentation is submitted to the Graduate School Office and checked by staff.</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Documents needed before hard-bound copies</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Before the hard-bound copies: soft copy of the final manuscript, panel approval emails, ethics clearance, Turnitin certificate and the editor's certification (Form 9); then the approval sheet (Form 10).</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graduation.​completion_​documents</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Final manuscript; panel approval; ethics clearance; Turnitin certificate; editor certification (Form 9); approval sheet (Form 10)</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Research Protocol AY 2024-2025; Closed-door Final Defense - After the defense</w:t>
            </w:r>
          </w:p>
        </w:tc>
        <w:tc>
          <w:tcPr>
            <w:tcW w:w="216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Enforced</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bl>
    <w:p>
      <w:pPr>
        <w:spacing w:after="120" w:line="240" w:lineRule="auto"/>
        <w:rPr>
          <w:rFonts w:ascii="Times New Roman" w:cs="Times New Roman" w:eastAsia="Times New Roman" w:hAnsi="Times New Roman"/>
          <w:sz w:val="24"/>
          <w:szCs w:val="24"/>
        </w:rPr>
      </w:pPr>
    </w:p>
    <w:p>
      <w:pPr>
        <w:pStyle w:val="Heading4"/>
        <w:spacing w:line="276" w:lineRule="auto"/>
        <w:rPr/>
      </w:pPr>
      <w:r>
        <w:rPr>
          <w:rtl w:val="0"/>
        </w:rPr>
        <w:t xml:space="preserve">5.14.2.12 Faculty</w:t>
      </w:r>
    </w:p>
    <w:p>
      <w:pPr>
        <w:pStyle w:val="Heading5"/>
        <w:keepNext/>
        <w:spacing w:before="120" w:line="276" w:lineRule="auto"/>
        <w:rPr/>
      </w:pPr>
      <w:bookmarkStart w:id="541" w:name="_PropBm0284"/>
      <w:bookmarkEnd w:id="541"/>
      <w:r>
        <w:rPr>
          <w:rtl w:val="0"/>
        </w:rPr>
        <w:t xml:space="preserve">Table 25.13. Proposed business rules: Faculty</w:t>
      </w:r>
    </w:p>
    <w:tbl>
      <w:tblPr>
        <w:tblStyle w:val="Table28"/>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300"/>
        <w:gridCol w:w="950"/>
        <w:gridCol w:w="1790"/>
        <w:gridCol w:w="2160"/>
        <w:gridCol w:w="1160"/>
      </w:tblGrid>
      <w:tr>
        <w:trPr>
          <w:cantSplit w:val="1"/>
          <w:tblHeader w:val="1"/>
        </w:trPr>
        <w:tc>
          <w:tcPr>
            <w:tcW w:w="33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Rule</w:t>
            </w:r>
          </w:p>
        </w:tc>
        <w:tc>
          <w:tcPr>
            <w:tcW w:w="95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Value</w:t>
            </w:r>
          </w:p>
        </w:tc>
        <w:tc>
          <w:tcPr>
            <w:tcW w:w="179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Source</w:t>
            </w:r>
          </w:p>
        </w:tc>
        <w:tc>
          <w:tcPr>
            <w:tcW w:w="21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Treatment</w:t>
            </w:r>
          </w:p>
        </w:tc>
        <w:tc>
          <w:tcPr>
            <w:tcW w:w="11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Status</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Faculty teaching load limit</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most teaching units a faculty member can be assigned in one semester when course offerings are matched to faculty.</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faculty.​teaching_​load_​limit_​units</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24 units</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Prototype rule; no official source (pending Graduate School validation)</w:t>
            </w:r>
          </w:p>
        </w:tc>
        <w:tc>
          <w:tcPr>
            <w:tcW w:w="216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Enforced</w:t>
            </w:r>
          </w:p>
        </w:tc>
        <w:tc>
          <w:tcPr>
            <w:tcW w:w="1160" w:type="dxa"/>
            <w:shd w:fill="FFF2CC"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Needs review</w:t>
            </w:r>
          </w:p>
        </w:tc>
      </w:tr>
      <w:tr>
        <w:trPr>
          <w:cantSplit w:val="1"/>
        </w:trPr>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Faculty: at most five advisees per semester</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faculty member can be assigned at most five active advisees per semester; more only with the approval of the Dean. The Research Protocol (Designation of the Research Adviser) says the same. The adviser appointment blocks a sixth advisee unless the Dean records an exception with a note.</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i w:val="1"/>
                <w:iCs w:val="1"/>
                <w:color w:val="595959"/>
                <w:sz w:val="16"/>
                <w:szCs w:val="16"/>
              </w:rPr>
              <w:t xml:space="preserve">faculty.​max_​advisees</w:t>
            </w:r>
          </w:p>
        </w:tc>
        <w:tc>
          <w:tcPr>
            <w:tcW w:w="9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5 advisees</w:t>
            </w:r>
          </w:p>
        </w:tc>
        <w:tc>
          <w:tcPr>
            <w:tcW w:w="179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Project Paper, Thesis &amp; Dissertation - Adviser; p. 59</w:t>
            </w:r>
          </w:p>
        </w:tc>
        <w:tc>
          <w:tcPr>
            <w:tcW w:w="216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Enforced</w:t>
            </w:r>
          </w:p>
        </w:tc>
        <w:tc>
          <w:tcPr>
            <w:tcW w:w="1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Active</w:t>
            </w:r>
          </w:p>
        </w:tc>
      </w:tr>
    </w:tbl>
    <w:p>
      <w:pPr>
        <w:spacing w:after="120" w:line="240" w:lineRule="auto"/>
        <w:rPr>
          <w:rFonts w:ascii="Times New Roman" w:cs="Times New Roman" w:eastAsia="Times New Roman" w:hAnsi="Times New Roman"/>
          <w:sz w:val="24"/>
          <w:szCs w:val="24"/>
        </w:rPr>
      </w:pPr>
    </w:p>
    <w:p>
      <w:pPr>
        <w:pStyle w:val="Heading3"/>
        <w:spacing w:line="276" w:lineRule="auto"/>
        <w:rPr/>
      </w:pPr>
      <w:bookmarkStart w:id="542" w:name="_PropBm0285"/>
      <w:bookmarkEnd w:id="542"/>
      <w:r>
        <w:rPr>
          <w:rtl w:val="0"/>
        </w:rPr>
        <w:t xml:space="preserve">5.14.3 Further Proposed Rules from the Operations Manual Draft</w:t>
      </w: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The Operations Manual draft contains 40 rules that the group proposes where no Handbook, Protocol or consultation statement exists, or where the only basis is the group's own process model. They are not existing policy. Each is marked Proposed in the manual and must be approved, changed or struck by the Graduate School. How the portal treats each one is described in the paragraph on platform support in the chapter of the manual that holds the rule. Table 25.14 lists them.</w:t>
      </w:r>
    </w:p>
    <w:p>
      <w:pPr>
        <w:pStyle w:val="Heading5"/>
        <w:keepNext/>
        <w:spacing w:before="120" w:line="276" w:lineRule="auto"/>
        <w:rPr/>
      </w:pPr>
      <w:bookmarkStart w:id="543" w:name="_PropBm0286"/>
      <w:bookmarkEnd w:id="543"/>
      <w:r>
        <w:rPr>
          <w:rtl w:val="0"/>
        </w:rPr>
        <w:t xml:space="preserve">Table 25.14. Further proposed rules awaiting Graduate School validation</w:t>
      </w:r>
    </w:p>
    <w:tbl>
      <w:tblPr>
        <w:tblStyle w:val="Table28"/>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0"/>
        <w:gridCol w:w="1660"/>
        <w:gridCol w:w="4600"/>
        <w:gridCol w:w="2160"/>
      </w:tblGrid>
      <w:tr>
        <w:trPr>
          <w:cantSplit w:val="1"/>
          <w:tblHeader w:val="1"/>
        </w:trPr>
        <w:tc>
          <w:tcPr>
            <w:tcW w:w="94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Rule</w:t>
            </w:r>
          </w:p>
        </w:tc>
        <w:tc>
          <w:tcPr>
            <w:tcW w:w="16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Process</w:t>
            </w:r>
          </w:p>
        </w:tc>
        <w:tc>
          <w:tcPr>
            <w:tcW w:w="46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Proposed rule</w:t>
            </w:r>
          </w:p>
        </w:tc>
        <w:tc>
          <w:tcPr>
            <w:tcW w:w="21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Basis</w:t>
            </w:r>
          </w:p>
        </w:tc>
      </w:tr>
      <w:tr>
        <w:trPr>
          <w:cantSplit w:val="1"/>
        </w:trPr>
        <w:tc>
          <w:tcPr>
            <w:tcW w:w="94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ADM-12</w:t>
            </w:r>
          </w:p>
        </w:tc>
        <w:tc>
          <w:tcPr>
            <w:tcW w:w="16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Admission handoff and onboarding</w:t>
            </w:r>
          </w:p>
        </w:tc>
        <w:tc>
          <w:tcPr>
            <w:tcW w:w="4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GS staff record the source and the date of each handoff; the Academic Coordinator confirms the program assignment; the Dean acknowledges completed onboarding.</w:t>
            </w:r>
          </w:p>
        </w:tc>
        <w:tc>
          <w:tcPr>
            <w:tcW w:w="2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Group working notes, BPM accurate flow, section 1</w:t>
            </w:r>
          </w:p>
        </w:tc>
      </w:tr>
      <w:tr>
        <w:trPr>
          <w:cantSplit w:val="1"/>
        </w:trPr>
        <w:tc>
          <w:tcPr>
            <w:tcW w:w="94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ADM-13</w:t>
            </w:r>
          </w:p>
        </w:tc>
        <w:tc>
          <w:tcPr>
            <w:tcW w:w="16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Admission handoff and onboarding</w:t>
            </w:r>
          </w:p>
        </w:tc>
        <w:tc>
          <w:tcPr>
            <w:tcW w:w="4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possible duplicate student is identified by the student number, never by name alone; staff compare the records and confirm or merge them only when verified.</w:t>
            </w:r>
          </w:p>
        </w:tc>
        <w:tc>
          <w:tcPr>
            <w:tcW w:w="2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Group working notes, July 20 checklist, items 13 and 14</w:t>
            </w:r>
          </w:p>
        </w:tc>
      </w:tr>
      <w:tr>
        <w:trPr>
          <w:cantSplit w:val="1"/>
        </w:trPr>
        <w:tc>
          <w:tcPr>
            <w:tcW w:w="94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ENR-13</w:t>
            </w:r>
          </w:p>
        </w:tc>
        <w:tc>
          <w:tcPr>
            <w:tcW w:w="16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Enrollment and academic load</w:t>
            </w:r>
          </w:p>
        </w:tc>
        <w:tc>
          <w:tcPr>
            <w:tcW w:w="4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platform shows the Academic Coordinator the load tagged for a student (below six units, six to nine units part-time, above nine to twelve units full-time). A load above twelve units is flagged and can be saved only with a documented exception; a load below twelve units is information and does not block the tag.</w:t>
            </w:r>
          </w:p>
        </w:tc>
        <w:tc>
          <w:tcPr>
            <w:tcW w:w="2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48</w:t>
            </w:r>
          </w:p>
        </w:tc>
      </w:tr>
      <w:tr>
        <w:trPr>
          <w:cantSplit w:val="1"/>
        </w:trPr>
        <w:tc>
          <w:tcPr>
            <w:tcW w:w="94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CRS-09</w:t>
            </w:r>
          </w:p>
        </w:tc>
        <w:tc>
          <w:tcPr>
            <w:tcW w:w="16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Course offering and course adjustments (change and add of subject)</w:t>
            </w:r>
          </w:p>
        </w:tc>
        <w:tc>
          <w:tcPr>
            <w:tcW w:w="4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Offerings are planned during the term break, after the previous semester ends and before enrollment.</w:t>
            </w:r>
          </w:p>
        </w:tc>
        <w:tc>
          <w:tcPr>
            <w:tcW w:w="2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Group working notes, July 20 checklist, item 34; Consultation 29 July 2026 rehearsal</w:t>
            </w:r>
          </w:p>
        </w:tc>
      </w:tr>
      <w:tr>
        <w:trPr>
          <w:cantSplit w:val="1"/>
        </w:trPr>
        <w:tc>
          <w:tcPr>
            <w:tcW w:w="94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CRS-10</w:t>
            </w:r>
          </w:p>
        </w:tc>
        <w:tc>
          <w:tcPr>
            <w:tcW w:w="16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Course offering and course adjustments (change and add of subject)</w:t>
            </w:r>
          </w:p>
        </w:tc>
        <w:tc>
          <w:tcPr>
            <w:tcW w:w="4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Dean approves the offering plan before it is published.</w:t>
            </w:r>
          </w:p>
        </w:tc>
        <w:tc>
          <w:tcPr>
            <w:tcW w:w="2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Group working notes, BPM accurate flow, section 3</w:t>
            </w:r>
          </w:p>
        </w:tc>
      </w:tr>
      <w:tr>
        <w:trPr>
          <w:cantSplit w:val="1"/>
        </w:trPr>
        <w:tc>
          <w:tcPr>
            <w:tcW w:w="94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CRS-11</w:t>
            </w:r>
          </w:p>
        </w:tc>
        <w:tc>
          <w:tcPr>
            <w:tcW w:w="16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Course offering and course adjustments (change and add of subject)</w:t>
            </w:r>
          </w:p>
        </w:tc>
        <w:tc>
          <w:tcPr>
            <w:tcW w:w="4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When the Academic Coordinator decides not to offer a subject, the platform shows which students would be delayed, so that the decision can be made with that information; the decision stays with the Academic Coordinator.</w:t>
            </w:r>
          </w:p>
        </w:tc>
        <w:tc>
          <w:tcPr>
            <w:tcW w:w="2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Group working notes, July 20 checklist, items 32, 33 and 86</w:t>
            </w:r>
          </w:p>
        </w:tc>
      </w:tr>
      <w:tr>
        <w:trPr>
          <w:cantSplit w:val="1"/>
        </w:trPr>
        <w:tc>
          <w:tcPr>
            <w:tcW w:w="94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CRS-12</w:t>
            </w:r>
          </w:p>
        </w:tc>
        <w:tc>
          <w:tcPr>
            <w:tcW w:w="16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Course offering and course adjustments (change and add of subject)</w:t>
            </w:r>
          </w:p>
        </w:tc>
        <w:tc>
          <w:tcPr>
            <w:tcW w:w="4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When assigning a professor the Academic Coordinator considers the professor's preferred subjects, availability, qualifications, current load and schedule conflicts; the platform only suggests.</w:t>
            </w:r>
          </w:p>
        </w:tc>
        <w:tc>
          <w:tcPr>
            <w:tcW w:w="2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Group working notes, July 20 checklist, items 36-40, 88-90</w:t>
            </w:r>
          </w:p>
        </w:tc>
      </w:tr>
      <w:tr>
        <w:trPr>
          <w:cantSplit w:val="1"/>
        </w:trPr>
        <w:tc>
          <w:tcPr>
            <w:tcW w:w="94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WD-14</w:t>
            </w:r>
          </w:p>
        </w:tc>
        <w:tc>
          <w:tcPr>
            <w:tcW w:w="16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Withdrawal of subject</w:t>
            </w:r>
          </w:p>
        </w:tc>
        <w:tc>
          <w:tcPr>
            <w:tcW w:w="4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platform shows the student and the staff the Handbook's fee bracket for the date of the request (10% in the first week, 20% in the second week, full fees after the window) as information only; the Business Office computes the fee.</w:t>
            </w:r>
          </w:p>
        </w:tc>
        <w:tc>
          <w:tcPr>
            <w:tcW w:w="2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pp. 49, 51</w:t>
            </w:r>
          </w:p>
        </w:tc>
      </w:tr>
      <w:tr>
        <w:trPr>
          <w:cantSplit w:val="1"/>
        </w:trPr>
        <w:tc>
          <w:tcPr>
            <w:tcW w:w="94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DRP-09</w:t>
            </w:r>
          </w:p>
        </w:tc>
        <w:tc>
          <w:tcPr>
            <w:tcW w:w="16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Dropping, including being dropped for absences</w:t>
            </w:r>
          </w:p>
        </w:tc>
        <w:tc>
          <w:tcPr>
            <w:tcW w:w="4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drop agreed between the student and the Academic Coordinator is recorded by the Academic Coordinator without a separate Graduate School approval step (there is no Deny); the record stays marked as awaiting confirmation until the Graduate School has seen the change in AIMS. (The platform has no student drop request; see DRP-03 for the absence limit it enforces.)</w:t>
            </w:r>
          </w:p>
        </w:tc>
        <w:tc>
          <w:tcPr>
            <w:tcW w:w="2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Group working notes, July 20 checklist, items 18, 19 and 79 (revision adopted after the 15 July adviser session)</w:t>
            </w:r>
          </w:p>
        </w:tc>
      </w:tr>
      <w:tr>
        <w:trPr>
          <w:cantSplit w:val="1"/>
        </w:trPr>
        <w:tc>
          <w:tcPr>
            <w:tcW w:w="94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DRP-10</w:t>
            </w:r>
          </w:p>
        </w:tc>
        <w:tc>
          <w:tcPr>
            <w:tcW w:w="16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Dropping, including being dropped for absences</w:t>
            </w:r>
          </w:p>
        </w:tc>
        <w:tc>
          <w:tcPr>
            <w:tcW w:w="4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student's request to leave a single subject up to the end of the second week of classes is handled as a withdrawal (see WD-01); after that the Handbook gives no way to withdraw a single subject, and a subject is dropped by the professor for unexcused absences above 20% (DRP-03). The dividing line is the group's reading of the Associate Dean's distinction between withdrawal and dropping; what a student who wants to leave one subject after the second week may do is OQ-03.</w:t>
            </w:r>
          </w:p>
        </w:tc>
        <w:tc>
          <w:tcPr>
            <w:tcW w:w="2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 49; Consultation 21 July 2026</w:t>
            </w:r>
          </w:p>
        </w:tc>
      </w:tr>
      <w:tr>
        <w:trPr>
          <w:cantSplit w:val="1"/>
        </w:trPr>
        <w:tc>
          <w:tcPr>
            <w:tcW w:w="94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LOA-12</w:t>
            </w:r>
          </w:p>
        </w:tc>
        <w:tc>
          <w:tcPr>
            <w:tcW w:w="16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Leave of absence (LOA)</w:t>
            </w:r>
          </w:p>
        </w:tc>
        <w:tc>
          <w:tcPr>
            <w:tcW w:w="4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student may file the leave through a structured form in place of a letter, provided the Dean accepts the form as the written request.</w:t>
            </w:r>
          </w:p>
        </w:tc>
        <w:tc>
          <w:tcPr>
            <w:tcW w:w="2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Group working notes, Consultation 20 July 2026 rehearsal (structured form suggested by the adviser)</w:t>
            </w:r>
          </w:p>
        </w:tc>
      </w:tr>
      <w:tr>
        <w:trPr>
          <w:cantSplit w:val="1"/>
        </w:trPr>
        <w:tc>
          <w:tcPr>
            <w:tcW w:w="94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LOA-13</w:t>
            </w:r>
          </w:p>
        </w:tc>
        <w:tc>
          <w:tcPr>
            <w:tcW w:w="16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Leave of absence (LOA)</w:t>
            </w:r>
          </w:p>
        </w:tc>
        <w:tc>
          <w:tcPr>
            <w:tcW w:w="4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platform checks a leave request for an allowed reason category, a written reason, a valid start and end semester (at most two semesters per request and four in total with earlier approved leave), the filing date (not within fourteen days before the last day of classes) and the prototype minimum of one completed semester, and gives the Dean a recommendation; the Dean decides.</w:t>
            </w:r>
          </w:p>
        </w:tc>
        <w:tc>
          <w:tcPr>
            <w:tcW w:w="2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Group working notes, Platform (current build): LOA policy review</w:t>
            </w:r>
          </w:p>
        </w:tc>
      </w:tr>
      <w:tr>
        <w:trPr>
          <w:cantSplit w:val="1"/>
        </w:trPr>
        <w:tc>
          <w:tcPr>
            <w:tcW w:w="94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RDM-05</w:t>
            </w:r>
          </w:p>
        </w:tc>
        <w:tc>
          <w:tcPr>
            <w:tcW w:w="16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Return from leave of absence and readmission</w:t>
            </w:r>
          </w:p>
        </w:tc>
        <w:tc>
          <w:tcPr>
            <w:tcW w:w="4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platform's readmission checklist asks for a structured return intention, a confirmed updated study plan, a program or adviser consultation, and confirmation that no accountability is pending. The Handbook's four requirements (RDM-02) are the official list.</w:t>
            </w:r>
          </w:p>
        </w:tc>
        <w:tc>
          <w:tcPr>
            <w:tcW w:w="2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Group working notes, Platform (current build): readmission requirements</w:t>
            </w:r>
          </w:p>
        </w:tc>
      </w:tr>
      <w:tr>
        <w:trPr>
          <w:cantSplit w:val="1"/>
        </w:trPr>
        <w:tc>
          <w:tcPr>
            <w:tcW w:w="94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AWL-04</w:t>
            </w:r>
          </w:p>
        </w:tc>
        <w:tc>
          <w:tcPr>
            <w:tcW w:w="16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Absence without leave (AWOL)</w:t>
            </w:r>
          </w:p>
        </w:tc>
        <w:tc>
          <w:tcPr>
            <w:tcW w:w="4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An AWOL status has the same effect as a leave of absence for reporting: it is communicated to the Registrar.</w:t>
            </w:r>
          </w:p>
        </w:tc>
        <w:tc>
          <w:tcPr>
            <w:tcW w:w="2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Consultation 20 July 2026, adviser's statement; not confirmed by Graduate School staff</w:t>
            </w:r>
          </w:p>
        </w:tc>
      </w:tr>
      <w:tr>
        <w:trPr>
          <w:cantSplit w:val="1"/>
        </w:trPr>
        <w:tc>
          <w:tcPr>
            <w:tcW w:w="94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AWL-05</w:t>
            </w:r>
          </w:p>
        </w:tc>
        <w:tc>
          <w:tcPr>
            <w:tcW w:w="16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Absence without leave (AWOL)</w:t>
            </w:r>
          </w:p>
        </w:tc>
        <w:tc>
          <w:tcPr>
            <w:tcW w:w="4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AWOL is flagged from source evidence (an imported AWOL standing, or a semester enrollment marked Withdrawn with no approved leave and no resolved return), not typed in by a user and not inferred from absence alone.</w:t>
            </w:r>
          </w:p>
        </w:tc>
        <w:tc>
          <w:tcPr>
            <w:tcW w:w="2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Group working notes, Platform (current build): AWOL policy review</w:t>
            </w:r>
          </w:p>
        </w:tc>
      </w:tr>
      <w:tr>
        <w:trPr>
          <w:cantSplit w:val="1"/>
        </w:trPr>
        <w:tc>
          <w:tcPr>
            <w:tcW w:w="94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AWL-06</w:t>
            </w:r>
          </w:p>
        </w:tc>
        <w:tc>
          <w:tcPr>
            <w:tcW w:w="16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Absence without leave (AWOL)</w:t>
            </w:r>
          </w:p>
        </w:tc>
        <w:tc>
          <w:tcPr>
            <w:tcW w:w="4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On return, the student is classified by years in the program: within the normal limit (five years master's, seven years doctorate), extension with a graded six-unit refresher (up to seven and nine), or full re-enrollment beyond that.</w:t>
            </w:r>
          </w:p>
        </w:tc>
        <w:tc>
          <w:tcPr>
            <w:tcW w:w="2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Handbook 2022-2023, pp. 54-55</w:t>
            </w:r>
          </w:p>
        </w:tc>
      </w:tr>
      <w:tr>
        <w:trPr>
          <w:cantSplit w:val="1"/>
        </w:trPr>
        <w:tc>
          <w:tcPr>
            <w:tcW w:w="94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RES-11</w:t>
            </w:r>
          </w:p>
        </w:tc>
        <w:tc>
          <w:tcPr>
            <w:tcW w:w="16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Residency enrollment and maximum residence</w:t>
            </w:r>
          </w:p>
        </w:tc>
        <w:tc>
          <w:tcPr>
            <w:tcW w:w="4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platform records each residency enrollment with its purpose (thesis or dissertation work, practicum or internship, comprehensive examination, awaiting publication) and marks a purpose as unsupported if the student's record does not match it; staff may still record it with notes that explain the exception.</w:t>
            </w:r>
          </w:p>
        </w:tc>
        <w:tc>
          <w:tcPr>
            <w:tcW w:w="2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Group working notes, Platform (current build): residency policy review</w:t>
            </w:r>
          </w:p>
        </w:tc>
      </w:tr>
      <w:tr>
        <w:trPr>
          <w:cantSplit w:val="1"/>
        </w:trPr>
        <w:tc>
          <w:tcPr>
            <w:tcW w:w="94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CEX-13</w:t>
            </w:r>
          </w:p>
        </w:tc>
        <w:tc>
          <w:tcPr>
            <w:tcW w:w="16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Comprehensive examination</w:t>
            </w:r>
          </w:p>
        </w:tc>
        <w:tc>
          <w:tcPr>
            <w:tcW w:w="4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platform keeps all research stages from the title defense onward locked until the comprehensive examination status is Passed and all curriculum subjects are complete; the Graduate School can switch the examination requirement off in the register.</w:t>
            </w:r>
          </w:p>
        </w:tc>
        <w:tc>
          <w:tcPr>
            <w:tcW w:w="2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Group working notes, Platform (current build): comprehensive exam eligibility</w:t>
            </w:r>
          </w:p>
        </w:tc>
      </w:tr>
      <w:tr>
        <w:trPr>
          <w:cantSplit w:val="1"/>
        </w:trPr>
        <w:tc>
          <w:tcPr>
            <w:tcW w:w="94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TTL-11</w:t>
            </w:r>
          </w:p>
        </w:tc>
        <w:tc>
          <w:tcPr>
            <w:tcW w:w="16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Title defense</w:t>
            </w:r>
          </w:p>
        </w:tc>
        <w:tc>
          <w:tcPr>
            <w:tcW w:w="4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GS staff check that Form 1, three concept papers and the Academic Coordinator's endorsement are present before the Research Coordinator nominates a panel. The check is for completeness only; in the platform the endorsement is refused unless Form 1 and all three papers are uploaded, and panel matching opens only after it.</w:t>
            </w:r>
          </w:p>
        </w:tc>
        <w:tc>
          <w:tcPr>
            <w:tcW w:w="2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Group working notes, July 20 checklist, item 42; Group working notes, transactions list</w:t>
            </w:r>
          </w:p>
        </w:tc>
      </w:tr>
      <w:tr>
        <w:trPr>
          <w:cantSplit w:val="1"/>
        </w:trPr>
        <w:tc>
          <w:tcPr>
            <w:tcW w:w="94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TTL-12</w:t>
            </w:r>
          </w:p>
        </w:tc>
        <w:tc>
          <w:tcPr>
            <w:tcW w:w="16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Title defense</w:t>
            </w:r>
          </w:p>
        </w:tc>
        <w:tc>
          <w:tcPr>
            <w:tcW w:w="4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platform does not schedule a title defense, nominate a panel or approve a title by itself; panel candidates are suggested from the uploaded concept papers, faculty specialization, availability and workload, and staff may choose any active faculty member.</w:t>
            </w:r>
          </w:p>
        </w:tc>
        <w:tc>
          <w:tcPr>
            <w:tcW w:w="2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Group working notes, July 20 checklist, item 44</w:t>
            </w:r>
          </w:p>
        </w:tc>
      </w:tr>
      <w:tr>
        <w:trPr>
          <w:cantSplit w:val="1"/>
        </w:trPr>
        <w:tc>
          <w:tcPr>
            <w:tcW w:w="94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ADV-17</w:t>
            </w:r>
          </w:p>
        </w:tc>
        <w:tc>
          <w:tcPr>
            <w:tcW w:w="16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Adviser designation, advising contract, change of title and change of adviser</w:t>
            </w:r>
          </w:p>
        </w:tc>
        <w:tc>
          <w:tcPr>
            <w:tcW w:w="4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Each nominated faculty member may accept or decline the nomination (the Associate Dean suggested that the platform should offer this; it does not yet); the student and the Graduate School then choose among those who accept.</w:t>
            </w:r>
          </w:p>
        </w:tc>
        <w:tc>
          <w:tcPr>
            <w:tcW w:w="2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Consultation 21 July 2026, Associate Dean's suggestion</w:t>
            </w:r>
          </w:p>
        </w:tc>
      </w:tr>
      <w:tr>
        <w:trPr>
          <w:cantSplit w:val="1"/>
        </w:trPr>
        <w:tc>
          <w:tcPr>
            <w:tcW w:w="94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ADV-18</w:t>
            </w:r>
          </w:p>
        </w:tc>
        <w:tc>
          <w:tcPr>
            <w:tcW w:w="16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Adviser designation, advising contract, change of title and change of adviser</w:t>
            </w:r>
          </w:p>
        </w:tc>
        <w:tc>
          <w:tcPr>
            <w:tcW w:w="4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Adviser-dependent steps (adviser signature, endorsement, document review, availability in scheduling) cannot be completed until an adviser is designated.</w:t>
            </w:r>
          </w:p>
        </w:tc>
        <w:tc>
          <w:tcPr>
            <w:tcW w:w="2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Group working notes, July 20 checklist, item 43</w:t>
            </w:r>
          </w:p>
        </w:tc>
      </w:tr>
      <w:tr>
        <w:trPr>
          <w:cantSplit w:val="1"/>
        </w:trPr>
        <w:tc>
          <w:tcPr>
            <w:tcW w:w="94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PRP-12</w:t>
            </w:r>
          </w:p>
        </w:tc>
        <w:tc>
          <w:tcPr>
            <w:tcW w:w="16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Proposal defense and ethics review</w:t>
            </w:r>
          </w:p>
        </w:tc>
        <w:tc>
          <w:tcPr>
            <w:tcW w:w="4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Research Coordinator records ethics clearance as received; the office checks that the document is present, not its content.</w:t>
            </w:r>
          </w:p>
        </w:tc>
        <w:tc>
          <w:tcPr>
            <w:tcW w:w="2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Group working notes, July 20 checklist, item 42</w:t>
            </w:r>
          </w:p>
        </w:tc>
      </w:tr>
      <w:tr>
        <w:trPr>
          <w:cantSplit w:val="1"/>
        </w:trPr>
        <w:tc>
          <w:tcPr>
            <w:tcW w:w="94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PRP-13</w:t>
            </w:r>
          </w:p>
        </w:tc>
        <w:tc>
          <w:tcPr>
            <w:tcW w:w="16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Proposal defense and ethics review</w:t>
            </w:r>
          </w:p>
        </w:tc>
        <w:tc>
          <w:tcPr>
            <w:tcW w:w="4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platform does not complete the proposal stage without the adviser's signature on the manuscript and on Form 4, and it asks every student for Form 4.1 (it does not distinguish quantitative from qualitative studies).</w:t>
            </w:r>
          </w:p>
        </w:tc>
        <w:tc>
          <w:tcPr>
            <w:tcW w:w="2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Group working notes, July 20 checklist, item 43; Platform (current build)</w:t>
            </w:r>
          </w:p>
        </w:tc>
      </w:tr>
      <w:tr>
        <w:trPr>
          <w:cantSplit w:val="1"/>
        </w:trPr>
        <w:tc>
          <w:tcPr>
            <w:tcW w:w="94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FIN-18</w:t>
            </w:r>
          </w:p>
        </w:tc>
        <w:tc>
          <w:tcPr>
            <w:tcW w:w="16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Final defense (closed-door and public)</w:t>
            </w:r>
          </w:p>
        </w:tc>
        <w:tc>
          <w:tcPr>
            <w:tcW w:w="4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Only the panel chair submits the defense verdict and the record of the result.</w:t>
            </w:r>
          </w:p>
        </w:tc>
        <w:tc>
          <w:tcPr>
            <w:tcW w:w="2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Group working notes, July 20 checklist, item 48</w:t>
            </w:r>
          </w:p>
        </w:tc>
      </w:tr>
      <w:tr>
        <w:trPr>
          <w:cantSplit w:val="1"/>
        </w:trPr>
        <w:tc>
          <w:tcPr>
            <w:tcW w:w="94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CMP-13</w:t>
            </w:r>
          </w:p>
        </w:tc>
        <w:tc>
          <w:tcPr>
            <w:tcW w:w="16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Revisions and completion</w:t>
            </w:r>
          </w:p>
        </w:tc>
        <w:tc>
          <w:tcPr>
            <w:tcW w:w="4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office checks that each completion document is present and that the Turnitin certificate shows a rating of 15% or below; it does not verify the content of the documents.</w:t>
            </w:r>
          </w:p>
        </w:tc>
        <w:tc>
          <w:tcPr>
            <w:tcW w:w="2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Group working notes, July 20 checklist, item 42; Platform (current build)</w:t>
            </w:r>
          </w:p>
        </w:tc>
      </w:tr>
      <w:tr>
        <w:trPr>
          <w:cantSplit w:val="1"/>
        </w:trPr>
        <w:tc>
          <w:tcPr>
            <w:tcW w:w="94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SCH-08</w:t>
            </w:r>
          </w:p>
        </w:tc>
        <w:tc>
          <w:tcPr>
            <w:tcW w:w="16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Defense scheduling and rescheduling</w:t>
            </w:r>
          </w:p>
        </w:tc>
        <w:tc>
          <w:tcPr>
            <w:tcW w:w="4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Faculty invited to a panel may accept the invitation for the proposed date or mark themselves unavailable (the Associate Dean suggested this).</w:t>
            </w:r>
          </w:p>
        </w:tc>
        <w:tc>
          <w:tcPr>
            <w:tcW w:w="2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Consultation 21 July 2026, Associate Dean's suggestion for panel scheduling</w:t>
            </w:r>
          </w:p>
        </w:tc>
      </w:tr>
      <w:tr>
        <w:trPr>
          <w:cantSplit w:val="1"/>
        </w:trPr>
        <w:tc>
          <w:tcPr>
            <w:tcW w:w="94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SCH-09</w:t>
            </w:r>
          </w:p>
        </w:tc>
        <w:tc>
          <w:tcPr>
            <w:tcW w:w="16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Defense scheduling and rescheduling</w:t>
            </w:r>
          </w:p>
        </w:tc>
        <w:tc>
          <w:tcPr>
            <w:tcW w:w="4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defense is confirmed only when all required panel members and the adviser are available on the date; the lead time is a warning that staff may override with a recorded reason; the student may send a scheduling request with preferred dates; a reschedule or cancellation needs a recorded reason and the name of who asked for it.</w:t>
            </w:r>
          </w:p>
        </w:tc>
        <w:tc>
          <w:tcPr>
            <w:tcW w:w="2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Group working notes, BPM accurate flow, section 9; Platform (current build)</w:t>
            </w:r>
          </w:p>
        </w:tc>
      </w:tr>
      <w:tr>
        <w:trPr>
          <w:cantSplit w:val="1"/>
        </w:trPr>
        <w:tc>
          <w:tcPr>
            <w:tcW w:w="94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PRC-04</w:t>
            </w:r>
          </w:p>
        </w:tc>
        <w:tc>
          <w:tcPr>
            <w:tcW w:w="16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Practicum</w:t>
            </w:r>
          </w:p>
        </w:tc>
        <w:tc>
          <w:tcPr>
            <w:tcW w:w="4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practicum workflow applies only to students in Psychology programs and in the Master of Science in Guidance and Counseling (MSGC); students of other programs are excluded.</w:t>
            </w:r>
          </w:p>
        </w:tc>
        <w:tc>
          <w:tcPr>
            <w:tcW w:w="2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Group working notes, Proposal and scenario notes, practicum program restriction; Platform (current build)</w:t>
            </w:r>
          </w:p>
        </w:tc>
      </w:tr>
      <w:tr>
        <w:trPr>
          <w:cantSplit w:val="1"/>
        </w:trPr>
        <w:tc>
          <w:tcPr>
            <w:tcW w:w="94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PRC-05</w:t>
            </w:r>
          </w:p>
        </w:tc>
        <w:tc>
          <w:tcPr>
            <w:tcW w:w="16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Practicum</w:t>
            </w:r>
          </w:p>
        </w:tc>
        <w:tc>
          <w:tcPr>
            <w:tcW w:w="4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student may begin the practicum only after the platform's check of curriculum completion and research progress is satisfied; if source data are missing the check shows Needs verification, not Pass.</w:t>
            </w:r>
          </w:p>
        </w:tc>
        <w:tc>
          <w:tcPr>
            <w:tcW w:w="2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Group working notes, Platform (current build): practicum eligibility</w:t>
            </w:r>
          </w:p>
        </w:tc>
      </w:tr>
      <w:tr>
        <w:trPr>
          <w:cantSplit w:val="1"/>
        </w:trPr>
        <w:tc>
          <w:tcPr>
            <w:tcW w:w="94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PRC-06</w:t>
            </w:r>
          </w:p>
        </w:tc>
        <w:tc>
          <w:tcPr>
            <w:tcW w:w="16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Practicum</w:t>
            </w:r>
          </w:p>
        </w:tc>
        <w:tc>
          <w:tcPr>
            <w:tcW w:w="4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student submits a signed MOA, the practicum site and the supervisor's name; GS staff record and forward it; the Academic Coordinator reviews it and marks the practicum as in progress.</w:t>
            </w:r>
          </w:p>
        </w:tc>
        <w:tc>
          <w:tcPr>
            <w:tcW w:w="2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Group working notes, BPM accurate flow, section 11</w:t>
            </w:r>
          </w:p>
        </w:tc>
      </w:tr>
      <w:tr>
        <w:trPr>
          <w:cantSplit w:val="1"/>
        </w:trPr>
        <w:tc>
          <w:tcPr>
            <w:tcW w:w="94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PRC-07</w:t>
            </w:r>
          </w:p>
        </w:tc>
        <w:tc>
          <w:tcPr>
            <w:tcW w:w="16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Practicum</w:t>
            </w:r>
          </w:p>
        </w:tc>
        <w:tc>
          <w:tcPr>
            <w:tcW w:w="4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required practicum hours default to 200; the practicum cannot be marked completed below the required hours; completion evidence is one or more certificate PDFs, and several certificates are allowed when the hours come from different companies.</w:t>
            </w:r>
          </w:p>
        </w:tc>
        <w:tc>
          <w:tcPr>
            <w:tcW w:w="2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Group working notes, Platform (current build); proposal notes</w:t>
            </w:r>
          </w:p>
        </w:tc>
      </w:tr>
      <w:tr>
        <w:trPr>
          <w:cantSplit w:val="1"/>
        </w:trPr>
        <w:tc>
          <w:tcPr>
            <w:tcW w:w="94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PRC-08</w:t>
            </w:r>
          </w:p>
        </w:tc>
        <w:tc>
          <w:tcPr>
            <w:tcW w:w="16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Practicum</w:t>
            </w:r>
          </w:p>
        </w:tc>
        <w:tc>
          <w:tcPr>
            <w:tcW w:w="4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If the hours are short, the Academic Coordinator returns the case with a reason; the student submits additional evidence; the earlier files stay in the history and are not overwritten.</w:t>
            </w:r>
          </w:p>
        </w:tc>
        <w:tc>
          <w:tcPr>
            <w:tcW w:w="2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Group working notes, Scenario notes, practicum unusual case</w:t>
            </w:r>
          </w:p>
        </w:tc>
      </w:tr>
      <w:tr>
        <w:trPr>
          <w:cantSplit w:val="1"/>
        </w:trPr>
        <w:tc>
          <w:tcPr>
            <w:tcW w:w="94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PRC-09</w:t>
            </w:r>
          </w:p>
        </w:tc>
        <w:tc>
          <w:tcPr>
            <w:tcW w:w="16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Practicum</w:t>
            </w:r>
          </w:p>
        </w:tc>
        <w:tc>
          <w:tcPr>
            <w:tcW w:w="4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Academic Coordinator verifies hours and documents and sends a completed status report to the Dean; the Dean reviews the report and marks it reviewed. The Dean does not approve or deny the practicum.</w:t>
            </w:r>
          </w:p>
        </w:tc>
        <w:tc>
          <w:tcPr>
            <w:tcW w:w="2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Group working notes, BPM accurate flow, section 11</w:t>
            </w:r>
          </w:p>
        </w:tc>
      </w:tr>
      <w:tr>
        <w:trPr>
          <w:cantSplit w:val="1"/>
        </w:trPr>
        <w:tc>
          <w:tcPr>
            <w:tcW w:w="94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GRD-13</w:t>
            </w:r>
          </w:p>
        </w:tc>
        <w:tc>
          <w:tcPr>
            <w:tcW w:w="16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Graduation application and endorsement</w:t>
            </w:r>
          </w:p>
        </w:tc>
        <w:tc>
          <w:tcPr>
            <w:tcW w:w="4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GS staff compile the candidate list; the Academic Coordinator checks coursework; the Research Coordinator validates the research completion documents; GS staff prepare the endorsement list; the Dean approves it and sends it to the Registrar.</w:t>
            </w:r>
          </w:p>
        </w:tc>
        <w:tc>
          <w:tcPr>
            <w:tcW w:w="2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Group working notes, BPM accurate flow, section 12</w:t>
            </w:r>
          </w:p>
        </w:tc>
      </w:tr>
      <w:tr>
        <w:trPr>
          <w:cantSplit w:val="1"/>
        </w:trPr>
        <w:tc>
          <w:tcPr>
            <w:tcW w:w="94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GRD-14</w:t>
            </w:r>
          </w:p>
        </w:tc>
        <w:tc>
          <w:tcPr>
            <w:tcW w:w="16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Graduation application and endorsement</w:t>
            </w:r>
          </w:p>
        </w:tc>
        <w:tc>
          <w:tcPr>
            <w:tcW w:w="4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student is eligible for selection into a graduation batch only after coursework, research and practicum (where applicable) are complete and the student has submitted a signed graduation application; an application with incorrect information is returned and replaced by a completely new corrected document, the original being kept.</w:t>
            </w:r>
          </w:p>
        </w:tc>
        <w:tc>
          <w:tcPr>
            <w:tcW w:w="2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Group working notes, Scenario notes, graduation standard and unusual cases; Platform (current build)</w:t>
            </w:r>
          </w:p>
        </w:tc>
      </w:tr>
      <w:tr>
        <w:trPr>
          <w:cantSplit w:val="1"/>
        </w:trPr>
        <w:tc>
          <w:tcPr>
            <w:tcW w:w="94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GRD-15</w:t>
            </w:r>
          </w:p>
        </w:tc>
        <w:tc>
          <w:tcPr>
            <w:tcW w:w="16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Graduation application and endorsement</w:t>
            </w:r>
          </w:p>
        </w:tc>
        <w:tc>
          <w:tcPr>
            <w:tcW w:w="4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Candidates are reviewed within a graduation review window for a school year opened and closed by the Graduate School; the dates, the treatment of late applicants and the treatment of eligible students who miss the window are to be set by the Graduate School.</w:t>
            </w:r>
          </w:p>
        </w:tc>
        <w:tc>
          <w:tcPr>
            <w:tcW w:w="2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Group working notes, Scenario notes; Platform (current build)</w:t>
            </w:r>
          </w:p>
        </w:tc>
      </w:tr>
      <w:tr>
        <w:trPr>
          <w:cantSplit w:val="1"/>
        </w:trPr>
        <w:tc>
          <w:tcPr>
            <w:tcW w:w="94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GRD-16</w:t>
            </w:r>
          </w:p>
        </w:tc>
        <w:tc>
          <w:tcPr>
            <w:tcW w:w="16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Graduation application and endorsement</w:t>
            </w:r>
          </w:p>
        </w:tc>
        <w:tc>
          <w:tcPr>
            <w:tcW w:w="4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After the Dean approves a batch, the endorsed list is exported as a file and the Dean sends it to the Registrar by the official email; the platform records the export and the status Exported — Ready to Send, and does not record that an email was sent or that the Registrar acknowledged it.</w:t>
            </w:r>
          </w:p>
        </w:tc>
        <w:tc>
          <w:tcPr>
            <w:tcW w:w="2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Group working notes, Scenario notes; Platform (current build)</w:t>
            </w:r>
          </w:p>
        </w:tc>
      </w:tr>
      <w:tr>
        <w:trPr>
          <w:cantSplit w:val="1"/>
        </w:trPr>
        <w:tc>
          <w:tcPr>
            <w:tcW w:w="94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HND-09</w:t>
            </w:r>
          </w:p>
        </w:tc>
        <w:tc>
          <w:tcPr>
            <w:tcW w:w="16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Records handoff to the Registrar</w:t>
            </w:r>
          </w:p>
        </w:tc>
        <w:tc>
          <w:tcPr>
            <w:tcW w:w="4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Graduate School keeps a log of each handoff (what, when, by whom, to which office) and of the Registrar's confirmation when one is received; the platform does not claim that the Registrar has acted until a confirmation is recorded.</w:t>
            </w:r>
          </w:p>
        </w:tc>
        <w:tc>
          <w:tcPr>
            <w:tcW w:w="2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Group working notes, July 20 checklist, item 57; Consultation 20 July 2026, adviser's remark that the Registrar must confirm</w:t>
            </w:r>
          </w:p>
        </w:tc>
      </w:tr>
      <w:tr>
        <w:trPr>
          <w:cantSplit w:val="1"/>
        </w:trPr>
        <w:tc>
          <w:tcPr>
            <w:tcW w:w="94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HND-10</w:t>
            </w:r>
          </w:p>
        </w:tc>
        <w:tc>
          <w:tcPr>
            <w:tcW w:w="16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Records handoff to the Registrar</w:t>
            </w:r>
          </w:p>
        </w:tc>
        <w:tc>
          <w:tcPr>
            <w:tcW w:w="4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export for the Registrar is a file (for withdrawals, an Excel list of approved withdrawals; for graduation, a CSV list of endorsed candidates) sent by the responsible person by email; column layouts are to be confirmed by the Registrar.</w:t>
            </w:r>
          </w:p>
        </w:tc>
        <w:tc>
          <w:tcPr>
            <w:tcW w:w="2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Group working notes, Scenario notes; Platform (current build)</w:t>
            </w:r>
          </w:p>
        </w:tc>
      </w:tr>
    </w:tbl>
    <w:p>
      <w:pPr>
        <w:spacing w:after="120" w:line="240" w:lineRule="auto"/>
        <w:rPr>
          <w:rFonts w:ascii="Times New Roman" w:cs="Times New Roman" w:eastAsia="Times New Roman" w:hAnsi="Times New Roman"/>
          <w:sz w:val="24"/>
          <w:szCs w:val="24"/>
        </w:rPr>
      </w:pPr>
    </w:p>
    <w:p>
      <w:pPr>
        <w:pStyle w:val="Heading3"/>
        <w:spacing w:line="276" w:lineRule="auto"/>
        <w:rPr/>
      </w:pPr>
      <w:bookmarkStart w:id="544" w:name="_PropBm0287"/>
      <w:bookmarkEnd w:id="544"/>
      <w:r>
        <w:rPr>
          <w:rtl w:val="0"/>
        </w:rPr>
        <w:t xml:space="preserve">5.14.4 Rules Awaiting Validation</w:t>
      </w: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12 values in the register are not stated in any policy document the group received. The portal needs them, so they were set from the group's working notes and are marked Needs review. Table 25.15 lists them so that the Graduate School can confirm or replace each value on the Business Rules page. In addition, the Operations Manual draft lists its open questions, in which the Handbook, the Protocol and practice differ or are silent; each has a blank for the Graduate School's answer.</w:t>
      </w:r>
    </w:p>
    <w:p>
      <w:pPr>
        <w:pStyle w:val="Heading5"/>
        <w:keepNext/>
        <w:spacing w:before="120" w:line="276" w:lineRule="auto"/>
        <w:rPr/>
      </w:pPr>
      <w:bookmarkStart w:id="545" w:name="_PropBm0288"/>
      <w:bookmarkEnd w:id="545"/>
      <w:r>
        <w:rPr>
          <w:rtl w:val="0"/>
        </w:rPr>
        <w:t xml:space="preserve">Table 25.15. Register rules awaiting Graduate School validation</w:t>
      </w:r>
    </w:p>
    <w:tbl>
      <w:tblPr>
        <w:tblStyle w:val="Table28"/>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00"/>
        <w:gridCol w:w="4260"/>
        <w:gridCol w:w="1000"/>
        <w:gridCol w:w="1800"/>
      </w:tblGrid>
      <w:tr>
        <w:trPr>
          <w:cantSplit w:val="1"/>
          <w:tblHeader w:val="1"/>
        </w:trPr>
        <w:tc>
          <w:tcPr>
            <w:tcW w:w="23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Key</w:t>
            </w:r>
          </w:p>
        </w:tc>
        <w:tc>
          <w:tcPr>
            <w:tcW w:w="42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Rule</w:t>
            </w:r>
          </w:p>
        </w:tc>
        <w:tc>
          <w:tcPr>
            <w:tcW w:w="10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Value now</w:t>
            </w:r>
          </w:p>
        </w:tc>
        <w:tc>
          <w:tcPr>
            <w:tcW w:w="18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Process</w:t>
            </w:r>
          </w:p>
        </w:tc>
      </w:tr>
      <w:tr>
        <w:trPr>
          <w:cantSplit w:val="1"/>
        </w:trPr>
        <w:tc>
          <w:tcPr>
            <w:tcW w:w="2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loa.​min_​completed_​semesters</w:t>
            </w:r>
          </w:p>
        </w:tc>
        <w:tc>
          <w:tcPr>
            <w:tcW w:w="42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Minimum semesters completed before a leave</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student must have completed at least one semester before filing a leave.</w:t>
            </w:r>
          </w:p>
        </w:tc>
        <w:tc>
          <w:tcPr>
            <w:tcW w:w="10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1 semester</w:t>
            </w:r>
          </w:p>
        </w:tc>
        <w:tc>
          <w:tcPr>
            <w:tcW w:w="18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Leave of absence</w:t>
            </w:r>
          </w:p>
        </w:tc>
      </w:tr>
      <w:tr>
        <w:trPr>
          <w:cantSplit w:val="1"/>
        </w:trPr>
        <w:tc>
          <w:tcPr>
            <w:tcW w:w="2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leave.​return_​due_​days</w:t>
            </w:r>
          </w:p>
        </w:tc>
        <w:tc>
          <w:tcPr>
            <w:tcW w:w="42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leave is marked Return Due this many days before it ends</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Graduate School staff see the leave as Return Due, and the student is reminded to file a readmission request or ask for an extension, this many days before the leave ends.</w:t>
            </w:r>
          </w:p>
        </w:tc>
        <w:tc>
          <w:tcPr>
            <w:tcW w:w="10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30 days</w:t>
            </w:r>
          </w:p>
        </w:tc>
        <w:tc>
          <w:tcPr>
            <w:tcW w:w="18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Leave of absence</w:t>
            </w:r>
          </w:p>
        </w:tc>
      </w:tr>
      <w:tr>
        <w:trPr>
          <w:cantSplit w:val="1"/>
        </w:trPr>
        <w:tc>
          <w:tcPr>
            <w:tcW w:w="2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leave.​return_​grace_​days</w:t>
            </w:r>
          </w:p>
        </w:tc>
        <w:tc>
          <w:tcPr>
            <w:tcW w:w="42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Days after a leave ends before AWOL is proposed</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If a leave has ended and no readmission was filed after this many days, the system proposes AWOL. A Graduate School staff member confirms it; nothing changes automatically.</w:t>
            </w:r>
          </w:p>
        </w:tc>
        <w:tc>
          <w:tcPr>
            <w:tcW w:w="10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14 days</w:t>
            </w:r>
          </w:p>
        </w:tc>
        <w:tc>
          <w:tcPr>
            <w:tcW w:w="18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Leave of absence</w:t>
            </w:r>
          </w:p>
        </w:tc>
      </w:tr>
      <w:tr>
        <w:trPr>
          <w:cantSplit w:val="1"/>
        </w:trPr>
        <w:tc>
          <w:tcPr>
            <w:tcW w:w="2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practicum.​required_​hours</w:t>
            </w:r>
          </w:p>
        </w:tc>
        <w:tc>
          <w:tcPr>
            <w:tcW w:w="42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Practicum hours required</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number of practicum hours a student must complete before the practicum is marked complete.</w:t>
            </w:r>
          </w:p>
        </w:tc>
        <w:tc>
          <w:tcPr>
            <w:tcW w:w="10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200 hours</w:t>
            </w:r>
          </w:p>
        </w:tc>
        <w:tc>
          <w:tcPr>
            <w:tcW w:w="18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Practicum</w:t>
            </w:r>
          </w:p>
        </w:tc>
      </w:tr>
      <w:tr>
        <w:trPr>
          <w:cantSplit w:val="1"/>
        </w:trPr>
        <w:tc>
          <w:tcPr>
            <w:tcW w:w="2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practicum.​required_​units_​basic</w:t>
            </w:r>
          </w:p>
        </w:tc>
        <w:tc>
          <w:tcPr>
            <w:tcW w:w="42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Practicum eligibility: Basic units</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Basic-course units a student must have completed before starting the practicum.</w:t>
            </w:r>
          </w:p>
        </w:tc>
        <w:tc>
          <w:tcPr>
            <w:tcW w:w="10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6 units</w:t>
            </w:r>
          </w:p>
        </w:tc>
        <w:tc>
          <w:tcPr>
            <w:tcW w:w="18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Practicum</w:t>
            </w:r>
          </w:p>
        </w:tc>
      </w:tr>
      <w:tr>
        <w:trPr>
          <w:cantSplit w:val="1"/>
        </w:trPr>
        <w:tc>
          <w:tcPr>
            <w:tcW w:w="2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practicum.​required_​units_​major</w:t>
            </w:r>
          </w:p>
        </w:tc>
        <w:tc>
          <w:tcPr>
            <w:tcW w:w="42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Practicum eligibility: Major units</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Major-course units a student must have completed before starting the practicum.</w:t>
            </w:r>
          </w:p>
        </w:tc>
        <w:tc>
          <w:tcPr>
            <w:tcW w:w="10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9 units</w:t>
            </w:r>
          </w:p>
        </w:tc>
        <w:tc>
          <w:tcPr>
            <w:tcW w:w="18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Practicum</w:t>
            </w:r>
          </w:p>
        </w:tc>
      </w:tr>
      <w:tr>
        <w:trPr>
          <w:cantSplit w:val="1"/>
        </w:trPr>
        <w:tc>
          <w:tcPr>
            <w:tcW w:w="2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practicum.​required_​units_​cognate</w:t>
            </w:r>
          </w:p>
        </w:tc>
        <w:tc>
          <w:tcPr>
            <w:tcW w:w="42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Practicum eligibility: Cognate units</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Cognate-course units a student must have completed before starting the practicum.</w:t>
            </w:r>
          </w:p>
        </w:tc>
        <w:tc>
          <w:tcPr>
            <w:tcW w:w="10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6 units</w:t>
            </w:r>
          </w:p>
        </w:tc>
        <w:tc>
          <w:tcPr>
            <w:tcW w:w="18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Practicum</w:t>
            </w:r>
          </w:p>
        </w:tc>
      </w:tr>
      <w:tr>
        <w:trPr>
          <w:cantSplit w:val="1"/>
        </w:trPr>
        <w:tc>
          <w:tcPr>
            <w:tcW w:w="2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practicum.​required_​units_​total</w:t>
            </w:r>
          </w:p>
        </w:tc>
        <w:tc>
          <w:tcPr>
            <w:tcW w:w="42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Practicum eligibility: total units</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Total course units a student must have completed before starting the practicum.</w:t>
            </w:r>
          </w:p>
        </w:tc>
        <w:tc>
          <w:tcPr>
            <w:tcW w:w="10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21 units</w:t>
            </w:r>
          </w:p>
        </w:tc>
        <w:tc>
          <w:tcPr>
            <w:tcW w:w="18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Practicum</w:t>
            </w:r>
          </w:p>
        </w:tc>
      </w:tr>
      <w:tr>
        <w:trPr>
          <w:cantSplit w:val="1"/>
        </w:trPr>
        <w:tc>
          <w:tcPr>
            <w:tcW w:w="2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faculty.​teaching_​load_​limit_​units</w:t>
            </w:r>
          </w:p>
        </w:tc>
        <w:tc>
          <w:tcPr>
            <w:tcW w:w="42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Faculty teaching load limit</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most teaching units a faculty member can be assigned in one semester when course offerings are matched to faculty.</w:t>
            </w:r>
          </w:p>
        </w:tc>
        <w:tc>
          <w:tcPr>
            <w:tcW w:w="10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24 units</w:t>
            </w:r>
          </w:p>
        </w:tc>
        <w:tc>
          <w:tcPr>
            <w:tcW w:w="18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Faculty</w:t>
            </w:r>
          </w:p>
        </w:tc>
      </w:tr>
      <w:tr>
        <w:trPr>
          <w:cantSplit w:val="1"/>
        </w:trPr>
        <w:tc>
          <w:tcPr>
            <w:tcW w:w="2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defense.​reminder_​days</w:t>
            </w:r>
          </w:p>
        </w:tc>
        <w:tc>
          <w:tcPr>
            <w:tcW w:w="42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Defense reminders: 14, 7, 2 and 1 day before</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The student, the adviser and the panel get an in-app reminder this many days before a confirmed defense (the first is also the 14-Day Rule check that the panel has the manuscript).</w:t>
            </w:r>
          </w:p>
        </w:tc>
        <w:tc>
          <w:tcPr>
            <w:tcW w:w="10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14,7,2,1 days</w:t>
            </w:r>
          </w:p>
        </w:tc>
        <w:tc>
          <w:tcPr>
            <w:tcW w:w="18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Defense scheduling and panels</w:t>
            </w:r>
          </w:p>
        </w:tc>
      </w:tr>
      <w:tr>
        <w:trPr>
          <w:cantSplit w:val="1"/>
        </w:trPr>
        <w:tc>
          <w:tcPr>
            <w:tcW w:w="2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research.​signature_​reminder_​days</w:t>
            </w:r>
          </w:p>
        </w:tc>
        <w:tc>
          <w:tcPr>
            <w:tcW w:w="42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Adviser signature waiting: remind after 3 days</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An adviser is reminded when an advisee's manuscript or endorsement has waited for their signature this many days.</w:t>
            </w:r>
          </w:p>
        </w:tc>
        <w:tc>
          <w:tcPr>
            <w:tcW w:w="10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3 days</w:t>
            </w:r>
          </w:p>
        </w:tc>
        <w:tc>
          <w:tcPr>
            <w:tcW w:w="18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Research requirements</w:t>
            </w:r>
          </w:p>
        </w:tc>
      </w:tr>
      <w:tr>
        <w:trPr>
          <w:cantSplit w:val="1"/>
        </w:trPr>
        <w:tc>
          <w:tcPr>
            <w:tcW w:w="2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defense.​availability_​reminder_​days</w:t>
            </w:r>
          </w:p>
        </w:tc>
        <w:tc>
          <w:tcPr>
            <w:tcW w:w="42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Panelist with no availability: remind within 3 days of the request</w:t>
            </w:r>
          </w:p>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panelist whose availability is still not entered this many days after staff asked for it is reminded again.</w:t>
            </w:r>
          </w:p>
        </w:tc>
        <w:tc>
          <w:tcPr>
            <w:tcW w:w="10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3 days</w:t>
            </w:r>
          </w:p>
        </w:tc>
        <w:tc>
          <w:tcPr>
            <w:tcW w:w="18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Defense scheduling and panels</w:t>
            </w:r>
          </w:p>
        </w:tc>
      </w:tr>
    </w:tbl>
    <w:p>
      <w:pPr>
        <w:spacing w:after="120" w:line="240" w:lineRule="auto"/>
        <w:rPr>
          <w:rFonts w:ascii="Times New Roman" w:cs="Times New Roman" w:eastAsia="Times New Roman" w:hAnsi="Times New Roman"/>
          <w:sz w:val="24"/>
          <w:szCs w:val="24"/>
        </w:rPr>
      </w:pPr>
    </w:p>
    <w:p>
      <w:pPr>
        <w:spacing w:after="120" w:line="240" w:lineRule="auto"/>
        <w:rPr>
          <w:rFonts w:ascii="Times New Roman" w:cs="Times New Roman" w:eastAsia="Times New Roman" w:hAnsi="Times New Roman"/>
          <w:sz w:val="24"/>
          <w:szCs w:val="24"/>
        </w:rPr>
      </w:pPr>
      <w:bookmarkStart w:id="494" w:name="BizRulesProposed_end"/>
      <w:bookmarkEnd w:id="494"/>
    </w:p>
    <w:p w:rsidR="00000000" w:rsidDel="00000000" w:rsidP="00000000" w:rsidRDefault="00000000" w:rsidRPr="00000000" w14:paraId="0000110E">
      <w:pPr>
        <w:spacing w:line="240" w:lineRule="auto"/>
        <w:rPr>
          <w:rFonts w:ascii="Times New Roman" w:cs="Times New Roman" w:eastAsia="Times New Roman" w:hAnsi="Times New Roman"/>
        </w:rPr>
        <w:sectPr>
          <w:headerReference r:id="rId102" w:type="default"/>
          <w:footerReference r:id="rId104" w:type="default"/>
          <w:type w:val="nextPage"/>
          <w:pgSz w:h="15840" w:w="12240" w:orient="portrait"/>
          <w:pgMar w:bottom="1440" w:top="1440" w:left="1440" w:right="1440" w:header="720" w:footer="720" w:gutter="0"/>
          <w:pgNumType w:fmt="decimal" w:start="1" w:chapStyle="1" w:chapSep="hyphen"/>
        </w:sectPr>
      </w:pPr>
      <w:r w:rsidDel="00000000" w:rsidR="00000000" w:rsidRPr="00000000">
        <w:rPr>
          <w:rtl w:val="0"/>
        </w:rPr>
      </w:r>
    </w:p>
    <w:p w:rsidR="00000000" w:rsidDel="00000000" w:rsidP="00000000" w:rsidRDefault="00000000" w:rsidRPr="00000000" w14:paraId="0000110F">
      <w:pPr>
        <w:pStyle w:val="Heading1"/>
        <w:numPr>
          <w:ilvl w:val="0"/>
          <w:numId w:val="14"/>
        </w:numPr>
        <w:spacing w:after="240" w:before="240" w:line="276" w:lineRule="auto"/>
        <w:rPr>
          <w:sz w:val="24"/>
          <w:szCs w:val="24"/>
        </w:rPr>
      </w:pPr>
      <w:bookmarkStart w:id="392" w:name="_PropBm0141"/>
      <w:bookmarkEnd w:id="392"/>
      <w:r w:rsidDel="00000000" w:rsidR="00000000" w:rsidRPr="00000000">
        <w:rPr>
          <w:rtl w:val="0"/>
        </w:rPr>
        <w:t xml:space="preserve"/>
      </w:r>
      <w:r w:rsidDel="00000000" w:rsidR="00000000" w:rsidRPr="00000000">
        <w:rPr>
          <w:sz w:val="26"/>
          <w:szCs w:val="26"/>
          <w:rtl w:val="0"/>
        </w:rPr>
        <w:t xml:space="preserve">System Testing</w:t>
      </w:r>
      <w:r w:rsidDel="00000000" w:rsidR="00000000" w:rsidRPr="00000000">
        <w:rPr>
          <w:rtl w:val="0"/>
        </w:rPr>
      </w:r>
    </w:p>
    <w:p w:rsidR="00000000" w:rsidDel="00000000" w:rsidP="00000000" w:rsidRDefault="00000000" w:rsidRPr="00000000" w14:paraId="00001110">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chapter reports the testing performed on the Graduate School Lifecycle Portal at the CAP-IT1 milestone. It describes the testing approach and environment, reports the results of the automated workflow test suite, records the defect the suite identified, reports the role-based access verification and the scenario walkthrough, states the limitations observed, and sets out the user acceptance testing that is prepared for CAP-IT2 but has not yet been administered.</w:t>
      </w:r>
    </w:p>
    <w:p w:rsidR="00000000" w:rsidDel="00000000" w:rsidP="00000000" w:rsidRDefault="00000000" w:rsidRPr="00000000" w14:paraId="00001111">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The results in this chapter are those of an actual execution of the test suite against the implemented system. No result is projected or estimated. Where a test failed, the failure is reported and its cause is stated.</w:t>
      </w:r>
      <w:r w:rsidDel="00000000" w:rsidR="00000000" w:rsidRPr="00000000">
        <w:rPr>
          <w:rtl w:val="0"/>
        </w:rPr>
      </w:r>
    </w:p>
    <w:p w:rsidR="00000000" w:rsidDel="00000000" w:rsidP="00000000" w:rsidRDefault="00000000" w:rsidRPr="00000000" w14:paraId="00001112">
      <w:pPr>
        <w:pStyle w:val="Heading2"/>
        <w:spacing w:after="240" w:before="240" w:line="276" w:lineRule="auto"/>
        <w:rPr>
          <w:sz w:val="24"/>
          <w:szCs w:val="24"/>
        </w:rPr>
      </w:pPr>
      <w:bookmarkStart w:id="393" w:name="_PropBm0142"/>
      <w:bookmarkEnd w:id="393"/>
      <w:r w:rsidDel="00000000" w:rsidR="00000000" w:rsidRPr="00000000">
        <w:rPr>
          <w:rtl w:val="0"/>
        </w:rPr>
        <w:t xml:space="preserve">6.1 Testing Approach</w:t>
      </w:r>
      <w:r w:rsidDel="00000000" w:rsidR="00000000" w:rsidRPr="00000000">
        <w:rPr>
          <w:rtl w:val="0"/>
        </w:rPr>
      </w:r>
    </w:p>
    <w:p w:rsidR="00000000" w:rsidDel="00000000" w:rsidP="00000000" w:rsidRDefault="00000000" w:rsidRPr="00000000" w14:paraId="00001113">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Testing at this milestone is organized in four levels, of which the first three have been carried out and the fourth is prepared.</w:t>
      </w:r>
    </w:p>
    <w:p w:rsidR="00000000" w:rsidDel="00000000" w:rsidP="00000000" w:rsidRDefault="00000000" w:rsidRPr="00000000" w14:paraId="00001114">
      <w:pPr>
        <w:pStyle w:val="Heading5"/>
        <w:spacing w:before="120" w:line="276" w:lineRule="auto"/>
        <w:rPr/>
      </w:pPr>
      <w:bookmarkStart w:id="394" w:name="_PropBm0143"/>
      <w:bookmarkEnd w:id="394"/>
      <w:r w:rsidDel="00000000" w:rsidR="00000000" w:rsidRPr="00000000">
        <w:rPr>
          <w:rtl w:val="0"/>
        </w:rPr>
        <w:t xml:space="preserve">Table 26. Testing levels</w:t>
      </w:r>
    </w:p>
    <w:tbl>
      <w:tblPr>
        <w:tblStyle w:val="Table5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00"/>
        <w:gridCol w:w="5060"/>
        <w:gridCol w:w="2000"/>
        <w:tblGridChange w:id="0">
          <w:tblGrid>
            <w:gridCol w:w="2300"/>
            <w:gridCol w:w="5060"/>
            <w:gridCol w:w="200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1115">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Level</w:t>
            </w:r>
          </w:p>
        </w:tc>
        <w:tc>
          <w:tcPr>
            <w:shd w:fill="d9d9d9" w:val="clear"/>
            <w:tcMar>
              <w:top w:w="60.0" w:type="dxa"/>
              <w:left w:w="80.0" w:type="dxa"/>
              <w:bottom w:w="60.0" w:type="dxa"/>
              <w:right w:w="80.0" w:type="dxa"/>
            </w:tcMar>
            <w:vAlign w:val="top"/>
          </w:tcPr>
          <w:p w:rsidR="00000000" w:rsidDel="00000000" w:rsidP="00000000" w:rsidRDefault="00000000" w:rsidRPr="00000000" w14:paraId="00001116">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Method</w:t>
            </w:r>
          </w:p>
        </w:tc>
        <w:tc>
          <w:tcPr>
            <w:shd w:fill="d9d9d9" w:val="clear"/>
            <w:tcMar>
              <w:top w:w="60.0" w:type="dxa"/>
              <w:left w:w="80.0" w:type="dxa"/>
              <w:bottom w:w="60.0" w:type="dxa"/>
              <w:right w:w="80.0" w:type="dxa"/>
            </w:tcMar>
            <w:vAlign w:val="top"/>
          </w:tcPr>
          <w:p w:rsidR="00000000" w:rsidDel="00000000" w:rsidP="00000000" w:rsidRDefault="00000000" w:rsidRPr="00000000" w14:paraId="00001117">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Status at CAP-IT1</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18">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Unit and integration testing</w:t>
            </w:r>
          </w:p>
        </w:tc>
        <w:tc>
          <w:tcPr>
            <w:tcMar>
              <w:top w:w="60.0" w:type="dxa"/>
              <w:left w:w="80.0" w:type="dxa"/>
              <w:bottom w:w="60.0" w:type="dxa"/>
              <w:right w:w="80.0" w:type="dxa"/>
            </w:tcMar>
            <w:vAlign w:val="top"/>
          </w:tcPr>
          <w:p w:rsidR="00000000" w:rsidDel="00000000" w:rsidP="00000000" w:rsidRDefault="00000000" w:rsidRPr="00000000" w14:paraId="00001119">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Automated workflow test suite exercising the implemented processes end to end against an isolated database, asserting on both the resulting data state and the API responses.</w:t>
            </w:r>
          </w:p>
        </w:tc>
        <w:tc>
          <w:tcPr>
            <w:tcMar>
              <w:top w:w="60.0" w:type="dxa"/>
              <w:left w:w="80.0" w:type="dxa"/>
              <w:bottom w:w="60.0" w:type="dxa"/>
              <w:right w:w="80.0" w:type="dxa"/>
            </w:tcMar>
            <w:vAlign w:val="top"/>
          </w:tcPr>
          <w:p w:rsidR="00000000" w:rsidDel="00000000" w:rsidP="00000000" w:rsidRDefault="00000000" w:rsidRPr="00000000" w14:paraId="0000111A">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Executed; results in Section 6.3</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1B">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Functional and scenario testing</w:t>
            </w:r>
          </w:p>
        </w:tc>
        <w:tc>
          <w:tcPr>
            <w:tcMar>
              <w:top w:w="60.0" w:type="dxa"/>
              <w:left w:w="80.0" w:type="dxa"/>
              <w:bottom w:w="60.0" w:type="dxa"/>
              <w:right w:w="80.0" w:type="dxa"/>
            </w:tcMar>
            <w:vAlign w:val="top"/>
          </w:tcPr>
          <w:p w:rsidR="00000000" w:rsidDel="00000000" w:rsidP="00000000" w:rsidRDefault="00000000" w:rsidRPr="00000000" w14:paraId="0000111C">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Manual execution of the demonstration scenarios covering the lifecycle from monitoring import through to graduation and standing changes.</w:t>
            </w:r>
          </w:p>
        </w:tc>
        <w:tc>
          <w:tcPr>
            <w:tcMar>
              <w:top w:w="60.0" w:type="dxa"/>
              <w:left w:w="80.0" w:type="dxa"/>
              <w:bottom w:w="60.0" w:type="dxa"/>
              <w:right w:w="80.0" w:type="dxa"/>
            </w:tcMar>
            <w:vAlign w:val="top"/>
          </w:tcPr>
          <w:p w:rsidR="00000000" w:rsidDel="00000000" w:rsidP="00000000" w:rsidRDefault="00000000" w:rsidRPr="00000000" w14:paraId="0000111D">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Executed on the CAP-IT1 build; coverage by automated tests in Section 6.4</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1E">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Role-based access verification</w:t>
            </w:r>
          </w:p>
        </w:tc>
        <w:tc>
          <w:tcPr>
            <w:tcMar>
              <w:top w:w="60.0" w:type="dxa"/>
              <w:left w:w="80.0" w:type="dxa"/>
              <w:bottom w:w="60.0" w:type="dxa"/>
              <w:right w:w="80.0" w:type="dxa"/>
            </w:tcMar>
            <w:vAlign w:val="top"/>
          </w:tcPr>
          <w:p w:rsidR="00000000" w:rsidDel="00000000" w:rsidP="00000000" w:rsidRDefault="00000000" w:rsidRPr="00000000" w14:paraId="0000111F">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Signing in under each account type and confirming that the screens and navigation presented match the authorization the server enforces.</w:t>
            </w:r>
          </w:p>
        </w:tc>
        <w:tc>
          <w:tcPr>
            <w:tcMar>
              <w:top w:w="60.0" w:type="dxa"/>
              <w:left w:w="80.0" w:type="dxa"/>
              <w:bottom w:w="60.0" w:type="dxa"/>
              <w:right w:w="80.0" w:type="dxa"/>
            </w:tcMar>
            <w:vAlign w:val="top"/>
          </w:tcPr>
          <w:p w:rsidR="00000000" w:rsidDel="00000000" w:rsidP="00000000" w:rsidRDefault="00000000" w:rsidRPr="00000000" w14:paraId="00001120">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Checked against the current navigation and access-control tests; results in Section 6.5</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21">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 acceptance testing</w:t>
            </w:r>
          </w:p>
        </w:tc>
        <w:tc>
          <w:tcPr>
            <w:tcMar>
              <w:top w:w="60.0" w:type="dxa"/>
              <w:left w:w="80.0" w:type="dxa"/>
              <w:bottom w:w="60.0" w:type="dxa"/>
              <w:right w:w="80.0" w:type="dxa"/>
            </w:tcMar>
            <w:vAlign w:val="top"/>
          </w:tcPr>
          <w:p w:rsidR="00000000" w:rsidDel="00000000" w:rsidP="00000000" w:rsidRDefault="00000000" w:rsidRPr="00000000" w14:paraId="00001122">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Structured evaluation by Graduate School stakeholders against the prepared instrument.</w:t>
            </w:r>
          </w:p>
        </w:tc>
        <w:tc>
          <w:tcPr>
            <w:tcMar>
              <w:top w:w="60.0" w:type="dxa"/>
              <w:left w:w="80.0" w:type="dxa"/>
              <w:bottom w:w="60.0" w:type="dxa"/>
              <w:right w:w="80.0" w:type="dxa"/>
            </w:tcMar>
            <w:vAlign w:val="top"/>
          </w:tcPr>
          <w:p w:rsidR="00000000" w:rsidDel="00000000" w:rsidP="00000000" w:rsidRDefault="00000000" w:rsidRPr="00000000" w14:paraId="00001123">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Instrument prepared; not yet administered</w:t>
            </w:r>
          </w:p>
        </w:tc>
      </w:tr>
    </w:tbl>
    <w:p w:rsidR="00000000" w:rsidDel="00000000" w:rsidP="00000000" w:rsidRDefault="00000000" w:rsidRPr="00000000" w14:paraId="00001124">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125">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reason user acceptance testing has not been administered is that the CAP-IT1 milestone targets a functional prototype rather than a deployed system, and the stakeholder evaluation is scheduled against the CAP-IT2 completion phase in the work timeline of Section 3.3.4. The instrument that will be used is given in Appendix X so that it can be reviewed in advance.</w:t>
      </w:r>
    </w:p>
    <w:p w:rsidR="00000000" w:rsidDel="00000000" w:rsidP="00000000" w:rsidRDefault="00000000" w:rsidRPr="00000000" w14:paraId="00001126">
      <w:pPr>
        <w:pStyle w:val="Heading2"/>
        <w:spacing w:after="240" w:before="240" w:line="276" w:lineRule="auto"/>
        <w:rPr>
          <w:sz w:val="24"/>
          <w:szCs w:val="24"/>
        </w:rPr>
      </w:pPr>
      <w:bookmarkStart w:id="395" w:name="_PropBm0144"/>
      <w:bookmarkEnd w:id="395"/>
      <w:r w:rsidDel="00000000" w:rsidR="00000000" w:rsidRPr="00000000">
        <w:rPr>
          <w:rtl w:val="0"/>
        </w:rPr>
        <w:t xml:space="preserve">6.2 Test Environment</w:t>
      </w:r>
      <w:r w:rsidDel="00000000" w:rsidR="00000000" w:rsidRPr="00000000">
        <w:rPr>
          <w:rtl w:val="0"/>
        </w:rPr>
      </w:r>
    </w:p>
    <w:p w:rsidR="00000000" w:rsidDel="00000000" w:rsidP="00000000" w:rsidRDefault="00000000" w:rsidRPr="00000000" w14:paraId="00001127">
      <w:pPr>
        <w:pStyle w:val="Heading5"/>
        <w:spacing w:before="120" w:line="276" w:lineRule="auto"/>
        <w:rPr/>
      </w:pPr>
      <w:bookmarkStart w:id="396" w:name="_PropBm0145"/>
      <w:bookmarkEnd w:id="396"/>
      <w:r w:rsidDel="00000000" w:rsidR="00000000" w:rsidRPr="00000000">
        <w:rPr>
          <w:rtl w:val="0"/>
        </w:rPr>
        <w:t xml:space="preserve">Table 27. Test environment</w:t>
      </w:r>
    </w:p>
    <w:tbl>
      <w:tblPr>
        <w:tblStyle w:val="Table52"/>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00"/>
        <w:gridCol w:w="6760"/>
        <w:tblGridChange w:id="0">
          <w:tblGrid>
            <w:gridCol w:w="2600"/>
            <w:gridCol w:w="676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1128">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Component</w:t>
            </w:r>
          </w:p>
        </w:tc>
        <w:tc>
          <w:tcPr>
            <w:shd w:fill="d9d9d9" w:val="clear"/>
            <w:tcMar>
              <w:top w:w="60.0" w:type="dxa"/>
              <w:left w:w="80.0" w:type="dxa"/>
              <w:bottom w:w="60.0" w:type="dxa"/>
              <w:right w:w="80.0" w:type="dxa"/>
            </w:tcMar>
            <w:vAlign w:val="top"/>
          </w:tcPr>
          <w:p w:rsidR="00000000" w:rsidDel="00000000" w:rsidP="00000000" w:rsidRDefault="00000000" w:rsidRPr="00000000" w14:paraId="00001129">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Specification</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2A">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Operating system</w:t>
            </w:r>
          </w:p>
        </w:tc>
        <w:tc>
          <w:tcPr>
            <w:tcMar>
              <w:top w:w="60.0" w:type="dxa"/>
              <w:left w:w="80.0" w:type="dxa"/>
              <w:bottom w:w="60.0" w:type="dxa"/>
              <w:right w:w="80.0" w:type="dxa"/>
            </w:tcMar>
            <w:vAlign w:val="top"/>
          </w:tcPr>
          <w:p w:rsidR="00000000" w:rsidDel="00000000" w:rsidP="00000000" w:rsidRDefault="00000000" w:rsidRPr="00000000" w14:paraId="0000112B">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Windows 11, version 10.0.26200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2C">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Application runtime</w:t>
            </w:r>
          </w:p>
        </w:tc>
        <w:tc>
          <w:tcPr>
            <w:tcMar>
              <w:top w:w="60.0" w:type="dxa"/>
              <w:left w:w="80.0" w:type="dxa"/>
              <w:bottom w:w="60.0" w:type="dxa"/>
              <w:right w:w="80.0" w:type="dxa"/>
            </w:tcMar>
            <w:vAlign w:val="top"/>
          </w:tcPr>
          <w:p w:rsidR="00000000" w:rsidDel="00000000" w:rsidP="00000000" w:rsidRDefault="00000000" w:rsidRPr="00000000" w14:paraId="0000112D">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Python 3.14.7</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2E">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Web framework</w:t>
            </w:r>
          </w:p>
        </w:tc>
        <w:tc>
          <w:tcPr>
            <w:tcMar>
              <w:top w:w="60.0" w:type="dxa"/>
              <w:left w:w="80.0" w:type="dxa"/>
              <w:bottom w:w="60.0" w:type="dxa"/>
              <w:right w:w="80.0" w:type="dxa"/>
            </w:tcMar>
            <w:vAlign w:val="top"/>
          </w:tcPr>
          <w:p w:rsidR="00000000" w:rsidDel="00000000" w:rsidP="00000000" w:rsidRDefault="00000000" w:rsidRPr="00000000" w14:paraId="0000112F">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Flask 3.0.3 with Flask-SQLAlchemy 3.1.1</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30">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Front-end toolchain</w:t>
            </w:r>
          </w:p>
        </w:tc>
        <w:tc>
          <w:tcPr>
            <w:tcMar>
              <w:top w:w="60.0" w:type="dxa"/>
              <w:left w:w="80.0" w:type="dxa"/>
              <w:bottom w:w="60.0" w:type="dxa"/>
              <w:right w:w="80.0" w:type="dxa"/>
            </w:tcMar>
            <w:vAlign w:val="top"/>
          </w:tcPr>
          <w:p w:rsidR="00000000" w:rsidDel="00000000" w:rsidP="00000000" w:rsidRDefault="00000000" w:rsidRPr="00000000" w14:paraId="00001131">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Node.js 24.0.0, Vite 5.4.21, React 18.3.1</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32">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Deployed database</w:t>
            </w:r>
          </w:p>
        </w:tc>
        <w:tc>
          <w:tcPr>
            <w:tcMar>
              <w:top w:w="60.0" w:type="dxa"/>
              <w:left w:w="80.0" w:type="dxa"/>
              <w:bottom w:w="60.0" w:type="dxa"/>
              <w:right w:w="80.0" w:type="dxa"/>
            </w:tcMar>
            <w:vAlign w:val="top"/>
          </w:tcPr>
          <w:p w:rsidR="00000000" w:rsidDel="00000000" w:rsidP="00000000" w:rsidRDefault="00000000" w:rsidRPr="00000000" w14:paraId="00001133">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MySQL 8.0 accessed through PyMySQL 1.1.1</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34">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Test database</w:t>
            </w:r>
          </w:p>
        </w:tc>
        <w:tc>
          <w:tcPr>
            <w:tcMar>
              <w:top w:w="60.0" w:type="dxa"/>
              <w:left w:w="80.0" w:type="dxa"/>
              <w:bottom w:w="60.0" w:type="dxa"/>
              <w:right w:w="80.0" w:type="dxa"/>
            </w:tcMar>
            <w:vAlign w:val="top"/>
          </w:tcPr>
          <w:p w:rsidR="00000000" w:rsidDel="00000000" w:rsidP="00000000" w:rsidRDefault="00000000" w:rsidRPr="00000000" w14:paraId="00001135">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Temporary SQLite file created per run and discarded afterwards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36">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Browser</w:t>
            </w:r>
          </w:p>
        </w:tc>
        <w:tc>
          <w:tcPr>
            <w:tcMar>
              <w:top w:w="60.0" w:type="dxa"/>
              <w:left w:w="80.0" w:type="dxa"/>
              <w:bottom w:w="60.0" w:type="dxa"/>
              <w:right w:w="80.0" w:type="dxa"/>
            </w:tcMar>
            <w:vAlign w:val="top"/>
          </w:tcPr>
          <w:p w:rsidR="00000000" w:rsidDel="00000000" w:rsidP="00000000" w:rsidRDefault="00000000" w:rsidRPr="00000000" w14:paraId="00001137">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Not used by the automated suite; the manual walkthrough of Section 6.4 was performed in Microsoft Edge on the CAP-IT1 build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38">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Application endpoint</w:t>
            </w:r>
          </w:p>
        </w:tc>
        <w:tc>
          <w:tcPr>
            <w:tcMar>
              <w:top w:w="60.0" w:type="dxa"/>
              <w:left w:w="80.0" w:type="dxa"/>
              <w:bottom w:w="60.0" w:type="dxa"/>
              <w:right w:w="80.0" w:type="dxa"/>
            </w:tcMar>
            <w:vAlign w:val="top"/>
          </w:tcPr>
          <w:p w:rsidR="00000000" w:rsidDel="00000000" w:rsidP="00000000" w:rsidRDefault="00000000" w:rsidRPr="00000000" w14:paraId="00001139">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http://localhost:5050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3A">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Demonstration dataset</w:t>
            </w:r>
          </w:p>
        </w:tc>
        <w:tc>
          <w:tcPr>
            <w:tcMar>
              <w:top w:w="60.0" w:type="dxa"/>
              <w:left w:w="80.0" w:type="dxa"/>
              <w:bottom w:w="60.0" w:type="dxa"/>
              <w:right w:w="80.0" w:type="dxa"/>
            </w:tcMar>
            <w:vAlign w:val="top"/>
          </w:tcPr>
          <w:p w:rsidR="00000000" w:rsidDel="00000000" w:rsidP="00000000" w:rsidRDefault="00000000" w:rsidRPr="00000000" w14:paraId="0000113B">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145 students across 12 programs, 230 subjects, 12 faculty records, and 19 seeded demonstration student accounts covering every process (the dataset a first start produces, measured on a temporary database)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3C">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Test framework</w:t>
            </w:r>
          </w:p>
        </w:tc>
        <w:tc>
          <w:tcPr>
            <w:tcMar>
              <w:top w:w="60.0" w:type="dxa"/>
              <w:left w:w="80.0" w:type="dxa"/>
              <w:bottom w:w="60.0" w:type="dxa"/>
              <w:right w:w="80.0" w:type="dxa"/>
            </w:tcMar>
            <w:vAlign w:val="top"/>
          </w:tcPr>
          <w:p w:rsidR="00000000" w:rsidDel="00000000" w:rsidP="00000000" w:rsidRDefault="00000000" w:rsidRPr="00000000" w14:paraId="0000113D">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Python unittest</w:t>
            </w:r>
          </w:p>
        </w:tc>
      </w:tr>
    </w:tbl>
    <w:p w:rsidR="00000000" w:rsidDel="00000000" w:rsidP="00000000" w:rsidRDefault="00000000" w:rsidRPr="00000000" w14:paraId="0000113E">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13F">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Each automated test file creates its own temporary SQLite database before the application is loaded and directs the application at it, and the test runs write uploaded files to a temporary folder. The suite therefore neither depends on nor modifies the deployed MySQL demonstration data, and repeated runs begin from an identical state.</w:t>
      </w:r>
    </w:p>
    <w:p w:rsidR="00000000" w:rsidDel="00000000" w:rsidP="00000000" w:rsidRDefault="00000000" w:rsidRPr="00000000" w14:paraId="00001140">
      <w:pPr>
        <w:pStyle w:val="Heading2"/>
        <w:spacing w:after="240" w:before="240" w:line="276" w:lineRule="auto"/>
        <w:rPr>
          <w:sz w:val="24"/>
          <w:szCs w:val="24"/>
        </w:rPr>
      </w:pPr>
      <w:bookmarkStart w:id="397" w:name="_PropBm0146"/>
      <w:bookmarkEnd w:id="397"/>
      <w:r w:rsidDel="00000000" w:rsidR="00000000" w:rsidRPr="00000000">
        <w:rPr>
          <w:rtl w:val="0"/>
        </w:rPr>
        <w:t xml:space="preserve">6.3 Automated Workflow Test Suite</w:t>
      </w:r>
      <w:r w:rsidDel="00000000" w:rsidR="00000000" w:rsidRPr="00000000">
        <w:rPr>
          <w:rtl w:val="0"/>
        </w:rPr>
      </w:r>
    </w:p>
    <w:p w:rsidR="00000000" w:rsidDel="00000000" w:rsidP="00000000" w:rsidRDefault="00000000" w:rsidRPr="00000000" w14:paraId="00001141">
      <w:pPr>
        <w:pStyle w:val="Heading3"/>
        <w:spacing w:line="276" w:lineRule="auto"/>
        <w:rPr/>
      </w:pPr>
      <w:bookmarkStart w:id="398" w:name="_PropBm0147"/>
      <w:bookmarkEnd w:id="398"/>
      <w:r w:rsidDel="00000000" w:rsidR="00000000" w:rsidRPr="00000000">
        <w:rPr>
          <w:rtl w:val="0"/>
        </w:rPr>
        <w:t xml:space="preserve">6.3.1 Coverage</w:t>
      </w:r>
    </w:p>
    <w:p w:rsidR="00000000" w:rsidDel="00000000" w:rsidP="00000000" w:rsidRDefault="00000000" w:rsidRPr="00000000" w14:paraId="00001142">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suite comprises 505 test cases in 13 test files exercising the implemented lifecycle processes. Each case drives a process through the application in the same sequence a user would, and asserts on the resulting database state, the API responses, the transaction log entries, and the authorization outcome. Coverage by module is as follows.</w:t>
      </w:r>
    </w:p>
    <w:p w:rsidR="00000000" w:rsidDel="00000000" w:rsidP="00000000" w:rsidRDefault="00000000" w:rsidRPr="00000000" w14:paraId="00001143">
      <w:pPr>
        <w:pStyle w:val="Heading5"/>
        <w:spacing w:before="120" w:line="276" w:lineRule="auto"/>
        <w:rPr/>
      </w:pPr>
      <w:bookmarkStart w:id="399" w:name="_PropBm0148"/>
      <w:bookmarkEnd w:id="399"/>
      <w:r w:rsidDel="00000000" w:rsidR="00000000" w:rsidRPr="00000000">
        <w:rPr>
          <w:rtl w:val="0"/>
        </w:rPr>
        <w:t xml:space="preserve">Table 28. Automated test coverage by module</w:t>
      </w:r>
    </w:p>
    <w:tbl>
      <w:tblPr>
        <w:tblStyle w:val="Table28"/>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160"/>
        <w:gridCol w:w="1400"/>
        <w:gridCol w:w="1400"/>
        <w:gridCol w:w="1400"/>
      </w:tblGrid>
      <w:tr>
        <w:trPr>
          <w:cantSplit w:val="1"/>
          <w:tblHeader w:val="1"/>
        </w:trPr>
        <w:tc>
          <w:tcPr>
            <w:tcW w:w="51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Pr>
              <w:t xml:space="preserve">Module</w:t>
            </w:r>
          </w:p>
        </w:tc>
        <w:tc>
          <w:tcPr>
            <w:tcW w:w="14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Pr>
              <w:t xml:space="preserve">Test cases</w:t>
            </w:r>
          </w:p>
        </w:tc>
        <w:tc>
          <w:tcPr>
            <w:tcW w:w="14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Pr>
              <w:t xml:space="preserve">Passed</w:t>
            </w:r>
          </w:p>
        </w:tc>
        <w:tc>
          <w:tcPr>
            <w:tcW w:w="14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Pr>
              <w:t xml:space="preserve">Failed</w:t>
            </w:r>
          </w:p>
        </w:tc>
      </w:tr>
      <w:tr>
        <w:trPr>
          <w:cantSplit w:val="1"/>
        </w:trPr>
        <w:tc>
          <w:tcPr>
            <w:tcW w:w="5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Sign-in, access control, API errors and startup</w:t>
            </w:r>
          </w:p>
        </w:tc>
        <w:tc>
          <w:tcPr>
            <w:tcW w:w="14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43</w:t>
            </w:r>
          </w:p>
        </w:tc>
        <w:tc>
          <w:tcPr>
            <w:tcW w:w="14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43</w:t>
            </w:r>
          </w:p>
        </w:tc>
        <w:tc>
          <w:tcPr>
            <w:tcW w:w="14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0</w:t>
            </w:r>
          </w:p>
        </w:tc>
      </w:tr>
      <w:tr>
        <w:trPr>
          <w:cantSplit w:val="1"/>
        </w:trPr>
        <w:tc>
          <w:tcPr>
            <w:tcW w:w="5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Monitoring sheet, import and data integrity</w:t>
            </w:r>
          </w:p>
        </w:tc>
        <w:tc>
          <w:tcPr>
            <w:tcW w:w="14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24</w:t>
            </w:r>
          </w:p>
        </w:tc>
        <w:tc>
          <w:tcPr>
            <w:tcW w:w="14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24</w:t>
            </w:r>
          </w:p>
        </w:tc>
        <w:tc>
          <w:tcPr>
            <w:tcW w:w="14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0</w:t>
            </w:r>
          </w:p>
        </w:tc>
      </w:tr>
      <w:tr>
        <w:trPr>
          <w:cantSplit w:val="1"/>
        </w:trPr>
        <w:tc>
          <w:tcPr>
            <w:tcW w:w="5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Enrollment, course offering and course adjustments</w:t>
            </w:r>
          </w:p>
        </w:tc>
        <w:tc>
          <w:tcPr>
            <w:tcW w:w="14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44</w:t>
            </w:r>
          </w:p>
        </w:tc>
        <w:tc>
          <w:tcPr>
            <w:tcW w:w="14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44</w:t>
            </w:r>
          </w:p>
        </w:tc>
        <w:tc>
          <w:tcPr>
            <w:tcW w:w="14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0</w:t>
            </w:r>
          </w:p>
        </w:tc>
      </w:tr>
      <w:tr>
        <w:trPr>
          <w:cantSplit w:val="1"/>
        </w:trPr>
        <w:tc>
          <w:tcPr>
            <w:tcW w:w="5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Research gate, panel matching and defense scheduling</w:t>
            </w:r>
          </w:p>
        </w:tc>
        <w:tc>
          <w:tcPr>
            <w:tcW w:w="14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79</w:t>
            </w:r>
          </w:p>
        </w:tc>
        <w:tc>
          <w:tcPr>
            <w:tcW w:w="14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79</w:t>
            </w:r>
          </w:p>
        </w:tc>
        <w:tc>
          <w:tcPr>
            <w:tcW w:w="14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0</w:t>
            </w:r>
          </w:p>
        </w:tc>
      </w:tr>
      <w:tr>
        <w:trPr>
          <w:cantSplit w:val="1"/>
        </w:trPr>
        <w:tc>
          <w:tcPr>
            <w:tcW w:w="5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Practicum</w:t>
            </w:r>
          </w:p>
        </w:tc>
        <w:tc>
          <w:tcPr>
            <w:tcW w:w="14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6</w:t>
            </w:r>
          </w:p>
        </w:tc>
        <w:tc>
          <w:tcPr>
            <w:tcW w:w="14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6</w:t>
            </w:r>
          </w:p>
        </w:tc>
        <w:tc>
          <w:tcPr>
            <w:tcW w:w="14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0</w:t>
            </w:r>
          </w:p>
        </w:tc>
      </w:tr>
      <w:tr>
        <w:trPr>
          <w:cantSplit w:val="1"/>
        </w:trPr>
        <w:tc>
          <w:tcPr>
            <w:tcW w:w="5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Graduation</w:t>
            </w:r>
          </w:p>
        </w:tc>
        <w:tc>
          <w:tcPr>
            <w:tcW w:w="14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7</w:t>
            </w:r>
          </w:p>
        </w:tc>
        <w:tc>
          <w:tcPr>
            <w:tcW w:w="14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7</w:t>
            </w:r>
          </w:p>
        </w:tc>
        <w:tc>
          <w:tcPr>
            <w:tcW w:w="14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0</w:t>
            </w:r>
          </w:p>
        </w:tc>
      </w:tr>
      <w:tr>
        <w:trPr>
          <w:cantSplit w:val="1"/>
        </w:trPr>
        <w:tc>
          <w:tcPr>
            <w:tcW w:w="5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Leave of absence and readmission</w:t>
            </w:r>
          </w:p>
        </w:tc>
        <w:tc>
          <w:tcPr>
            <w:tcW w:w="14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55</w:t>
            </w:r>
          </w:p>
        </w:tc>
        <w:tc>
          <w:tcPr>
            <w:tcW w:w="14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55</w:t>
            </w:r>
          </w:p>
        </w:tc>
        <w:tc>
          <w:tcPr>
            <w:tcW w:w="14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0</w:t>
            </w:r>
          </w:p>
        </w:tc>
      </w:tr>
      <w:tr>
        <w:trPr>
          <w:cantSplit w:val="1"/>
        </w:trPr>
        <w:tc>
          <w:tcPr>
            <w:tcW w:w="5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AWOL and residency</w:t>
            </w:r>
          </w:p>
        </w:tc>
        <w:tc>
          <w:tcPr>
            <w:tcW w:w="14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4</w:t>
            </w:r>
          </w:p>
        </w:tc>
        <w:tc>
          <w:tcPr>
            <w:tcW w:w="14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4</w:t>
            </w:r>
          </w:p>
        </w:tc>
        <w:tc>
          <w:tcPr>
            <w:tcW w:w="14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0</w:t>
            </w:r>
          </w:p>
        </w:tc>
      </w:tr>
      <w:tr>
        <w:trPr>
          <w:cantSplit w:val="1"/>
        </w:trPr>
        <w:tc>
          <w:tcPr>
            <w:tcW w:w="5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Subject withdrawal and dropping</w:t>
            </w:r>
          </w:p>
        </w:tc>
        <w:tc>
          <w:tcPr>
            <w:tcW w:w="14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12</w:t>
            </w:r>
          </w:p>
        </w:tc>
        <w:tc>
          <w:tcPr>
            <w:tcW w:w="14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12</w:t>
            </w:r>
          </w:p>
        </w:tc>
        <w:tc>
          <w:tcPr>
            <w:tcW w:w="14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0</w:t>
            </w:r>
          </w:p>
        </w:tc>
      </w:tr>
      <w:tr>
        <w:trPr>
          <w:cantSplit w:val="1"/>
        </w:trPr>
        <w:tc>
          <w:tcPr>
            <w:tcW w:w="5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Policy assistant and policy documents</w:t>
            </w:r>
          </w:p>
        </w:tc>
        <w:tc>
          <w:tcPr>
            <w:tcW w:w="14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55</w:t>
            </w:r>
          </w:p>
        </w:tc>
        <w:tc>
          <w:tcPr>
            <w:tcW w:w="14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55</w:t>
            </w:r>
          </w:p>
        </w:tc>
        <w:tc>
          <w:tcPr>
            <w:tcW w:w="14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0</w:t>
            </w:r>
          </w:p>
        </w:tc>
      </w:tr>
      <w:tr>
        <w:trPr>
          <w:cantSplit w:val="1"/>
        </w:trPr>
        <w:tc>
          <w:tcPr>
            <w:tcW w:w="5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Business rules register</w:t>
            </w:r>
          </w:p>
        </w:tc>
        <w:tc>
          <w:tcPr>
            <w:tcW w:w="14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31</w:t>
            </w:r>
          </w:p>
        </w:tc>
        <w:tc>
          <w:tcPr>
            <w:tcW w:w="14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31</w:t>
            </w:r>
          </w:p>
        </w:tc>
        <w:tc>
          <w:tcPr>
            <w:tcW w:w="14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0</w:t>
            </w:r>
          </w:p>
        </w:tc>
      </w:tr>
      <w:tr>
        <w:trPr>
          <w:cantSplit w:val="1"/>
        </w:trPr>
        <w:tc>
          <w:tcPr>
            <w:tcW w:w="5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Operations manual content</w:t>
            </w:r>
          </w:p>
        </w:tc>
        <w:tc>
          <w:tcPr>
            <w:tcW w:w="14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15</w:t>
            </w:r>
          </w:p>
        </w:tc>
        <w:tc>
          <w:tcPr>
            <w:tcW w:w="14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15</w:t>
            </w:r>
          </w:p>
        </w:tc>
        <w:tc>
          <w:tcPr>
            <w:tcW w:w="14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0</w:t>
            </w:r>
          </w:p>
        </w:tc>
      </w:tr>
      <w:tr>
        <w:trPr>
          <w:cantSplit w:val="1"/>
        </w:trPr>
        <w:tc>
          <w:tcPr>
            <w:tcW w:w="5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Portals, dashboard, reports and work queue</w:t>
            </w:r>
          </w:p>
        </w:tc>
        <w:tc>
          <w:tcPr>
            <w:tcW w:w="14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21</w:t>
            </w:r>
          </w:p>
        </w:tc>
        <w:tc>
          <w:tcPr>
            <w:tcW w:w="14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21</w:t>
            </w:r>
          </w:p>
        </w:tc>
        <w:tc>
          <w:tcPr>
            <w:tcW w:w="14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0</w:t>
            </w:r>
          </w:p>
        </w:tc>
      </w:tr>
      <w:tr>
        <w:trPr>
          <w:cantSplit w:val="1"/>
        </w:trPr>
        <w:tc>
          <w:tcPr>
            <w:tcW w:w="5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Workflow tasks, messages, audit and data upgrades</w:t>
            </w:r>
          </w:p>
        </w:tc>
        <w:tc>
          <w:tcPr>
            <w:tcW w:w="14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16</w:t>
            </w:r>
          </w:p>
        </w:tc>
        <w:tc>
          <w:tcPr>
            <w:tcW w:w="14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16</w:t>
            </w:r>
          </w:p>
        </w:tc>
        <w:tc>
          <w:tcPr>
            <w:tcW w:w="14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0</w:t>
            </w:r>
          </w:p>
        </w:tc>
      </w:tr>
      <w:tr>
        <w:trPr>
          <w:cantSplit w:val="1"/>
        </w:trPr>
        <w:tc>
          <w:tcPr>
            <w:tcW w:w="5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Adviser appointment, calendars and notifications</w:t>
            </w:r>
          </w:p>
        </w:tc>
        <w:tc>
          <w:tcPr>
            <w:tcW w:w="14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93</w:t>
            </w:r>
          </w:p>
        </w:tc>
        <w:tc>
          <w:tcPr>
            <w:tcW w:w="14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93</w:t>
            </w:r>
          </w:p>
        </w:tc>
        <w:tc>
          <w:tcPr>
            <w:tcW w:w="14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0</w:t>
            </w:r>
          </w:p>
        </w:tc>
      </w:tr>
      <w:tr>
        <w:trPr>
          <w:cantSplit w:val="1"/>
        </w:trPr>
        <w:tc>
          <w:tcPr>
            <w:tcW w:w="5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Pr>
              <w:t xml:space="preserve">Total</w:t>
            </w:r>
          </w:p>
        </w:tc>
        <w:tc>
          <w:tcPr>
            <w:tcW w:w="14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Pr>
              <w:t xml:space="preserve">505</w:t>
            </w:r>
          </w:p>
        </w:tc>
        <w:tc>
          <w:tcPr>
            <w:tcW w:w="14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Pr>
              <w:t xml:space="preserve">505</w:t>
            </w:r>
          </w:p>
        </w:tc>
        <w:tc>
          <w:tcPr>
            <w:tcW w:w="14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Pr>
              <w:t xml:space="preserve">0</w:t>
            </w:r>
          </w:p>
        </w:tc>
      </w:tr>
    </w:tbl>
    <w:p w:rsidR="00000000" w:rsidDel="00000000" w:rsidP="00000000" w:rsidRDefault="00000000" w:rsidRPr="00000000" w14:paraId="00001170">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171">
      <w:pPr>
        <w:pStyle w:val="Heading3"/>
        <w:spacing w:line="276" w:lineRule="auto"/>
        <w:rPr/>
      </w:pPr>
      <w:bookmarkStart w:id="400" w:name="_PropBm0149"/>
      <w:bookmarkEnd w:id="400"/>
      <w:r w:rsidDel="00000000" w:rsidR="00000000" w:rsidRPr="00000000">
        <w:rPr>
          <w:rtl w:val="0"/>
        </w:rPr>
        <w:t xml:space="preserve">6.3.2 Execution Results</w:t>
      </w:r>
    </w:p>
    <w:p w:rsidR="00000000" w:rsidDel="00000000" w:rsidP="00000000" w:rsidRDefault="00000000" w:rsidRPr="00000000" w14:paraId="00001172">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suite was executed in full against the implemented system on October 1, 2026. Of 505 test cases, 505 passed and 0 failed, with 0 errors. The complete run took 1074.682 seconds (17 min 55 s). The per-case results are given in Appendix V and the record of the run in Appendix W.</w:t>
      </w:r>
    </w:p>
    <w:p w:rsidR="00000000" w:rsidDel="00000000" w:rsidP="00000000" w:rsidRDefault="00000000" w:rsidRPr="00000000" w14:paraId="00001173">
      <w:pPr>
        <w:pStyle w:val="Heading5"/>
        <w:spacing w:before="120" w:line="276" w:lineRule="auto"/>
        <w:rPr/>
      </w:pPr>
      <w:bookmarkStart w:id="401" w:name="_PropBm0150"/>
      <w:bookmarkEnd w:id="401"/>
      <w:r w:rsidDel="00000000" w:rsidR="00000000" w:rsidRPr="00000000">
        <w:rPr>
          <w:rtl w:val="0"/>
        </w:rPr>
        <w:t xml:space="preserve">Table 29. Automated test execution summary</w:t>
      </w:r>
    </w:p>
    <w:tbl>
      <w:tblPr>
        <w:tblStyle w:val="Table28"/>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360"/>
      </w:tblGrid>
      <w:tr>
        <w:trPr>
          <w:cantSplit w:val="1"/>
          <w:tblHeader w:val="1"/>
        </w:trPr>
        <w:tc>
          <w:tcPr>
            <w:tcW w:w="30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Pr>
              <w:t xml:space="preserve">Measure</w:t>
            </w:r>
          </w:p>
        </w:tc>
        <w:tc>
          <w:tcPr>
            <w:tcW w:w="63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Pr>
              <w:t xml:space="preserve">Result</w:t>
            </w:r>
          </w:p>
        </w:tc>
      </w:tr>
      <w:tr>
        <w:trPr>
          <w:cantSplit w:val="1"/>
        </w:trPr>
        <w:tc>
          <w:tcPr>
            <w:tcW w:w="30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Test cases executed</w:t>
            </w:r>
          </w:p>
        </w:tc>
        <w:tc>
          <w:tcPr>
            <w:tcW w:w="63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505</w:t>
            </w:r>
          </w:p>
        </w:tc>
      </w:tr>
      <w:tr>
        <w:trPr>
          <w:cantSplit w:val="1"/>
        </w:trPr>
        <w:tc>
          <w:tcPr>
            <w:tcW w:w="30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Passed</w:t>
            </w:r>
          </w:p>
        </w:tc>
        <w:tc>
          <w:tcPr>
            <w:tcW w:w="63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505 (100.0%)</w:t>
            </w:r>
          </w:p>
        </w:tc>
      </w:tr>
      <w:tr>
        <w:trPr>
          <w:cantSplit w:val="1"/>
        </w:trPr>
        <w:tc>
          <w:tcPr>
            <w:tcW w:w="30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Failed</w:t>
            </w:r>
          </w:p>
        </w:tc>
        <w:tc>
          <w:tcPr>
            <w:tcW w:w="63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0</w:t>
            </w:r>
          </w:p>
        </w:tc>
      </w:tr>
      <w:tr>
        <w:trPr>
          <w:cantSplit w:val="1"/>
        </w:trPr>
        <w:tc>
          <w:tcPr>
            <w:tcW w:w="30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Errors</w:t>
            </w:r>
          </w:p>
        </w:tc>
        <w:tc>
          <w:tcPr>
            <w:tcW w:w="63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0</w:t>
            </w:r>
          </w:p>
        </w:tc>
      </w:tr>
      <w:tr>
        <w:trPr>
          <w:cantSplit w:val="1"/>
        </w:trPr>
        <w:tc>
          <w:tcPr>
            <w:tcW w:w="30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Skipped</w:t>
            </w:r>
          </w:p>
        </w:tc>
        <w:tc>
          <w:tcPr>
            <w:tcW w:w="63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0</w:t>
            </w:r>
          </w:p>
        </w:tc>
      </w:tr>
      <w:tr>
        <w:trPr>
          <w:cantSplit w:val="1"/>
        </w:trPr>
        <w:tc>
          <w:tcPr>
            <w:tcW w:w="30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Execution time</w:t>
            </w:r>
          </w:p>
        </w:tc>
        <w:tc>
          <w:tcPr>
            <w:tcW w:w="63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1074.682 seconds (17 min 55 s)</w:t>
            </w:r>
          </w:p>
        </w:tc>
      </w:tr>
      <w:tr>
        <w:trPr>
          <w:cantSplit w:val="1"/>
        </w:trPr>
        <w:tc>
          <w:tcPr>
            <w:tcW w:w="30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Date of the run</w:t>
            </w:r>
          </w:p>
        </w:tc>
        <w:tc>
          <w:tcPr>
            <w:tcW w:w="63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October 1, 2026</w:t>
            </w:r>
          </w:p>
        </w:tc>
      </w:tr>
      <w:tr>
        <w:trPr>
          <w:cantSplit w:val="1"/>
        </w:trPr>
        <w:tc>
          <w:tcPr>
            <w:tcW w:w="30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Outcome</w:t>
            </w:r>
          </w:p>
        </w:tc>
        <w:tc>
          <w:tcPr>
            <w:tcW w:w="63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OK</w:t>
            </w:r>
          </w:p>
        </w:tc>
      </w:tr>
    </w:tbl>
    <w:p w:rsidR="00000000" w:rsidDel="00000000" w:rsidP="00000000" w:rsidRDefault="00000000" w:rsidRPr="00000000" w14:paraId="00001182">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183">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suite reports an overall OK status: every one of the 505 cases passed, covering enrollment and offering setup, monitoring integrity and portal entry, subject withdrawal, practicum, graduation, the standing changes, the research and defense pipeline, the policy assistant and policy documents, the business rules register, the portals, and access control.</w:t>
      </w:r>
    </w:p>
    <w:p w:rsidR="00000000" w:rsidDel="00000000" w:rsidP="00000000" w:rsidRDefault="00000000" w:rsidRPr="00000000" w14:paraId="00001184">
      <w:pPr>
        <w:pStyle w:val="Heading3"/>
        <w:spacing w:line="276" w:lineRule="auto"/>
        <w:rPr/>
      </w:pPr>
      <w:bookmarkStart w:id="402" w:name="_PropBm0151"/>
      <w:bookmarkEnd w:id="402"/>
      <w:r w:rsidDel="00000000" w:rsidR="00000000" w:rsidRPr="00000000">
        <w:rPr>
          <w:rtl w:val="0"/>
        </w:rPr>
        <w:t xml:space="preserve">6.3.3 Defects</w:t>
      </w: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The recorded run of October 1, 2026 ended with 505 test cases passed and no failure or error, so no defect is open against the suite. The one defect recorded at the CAP-IT1 milestone, DEF-001, was a failure of the reset test for the demonstration accounts: it expected the subject withdrawal demonstration student to hold one subject in Current status, but the demonstration baseline enrolls the student in three active subjects, from one of which the student withdraws in the walkthrough. The baseline was as designed and the expectation of the test was wrong, so the defect was closed by correcting the assertion of the test (test_workflow_demo_students_quick_login_and_central_reset), which now passes; the seeding routine was not changed. The defect never affected the subject withdrawal workflow itself.</w:t>
      </w:r>
    </w:p>
    <w:p w:rsidR="00000000" w:rsidDel="00000000" w:rsidP="00000000" w:rsidRDefault="00000000" w:rsidRPr="00000000" w14:paraId="0000119E">
      <w:pPr>
        <w:pStyle w:val="Heading3"/>
        <w:spacing w:line="276" w:lineRule="auto"/>
        <w:rPr/>
      </w:pPr>
      <w:bookmarkStart w:id="404" w:name="_PropBm0153"/>
      <w:bookmarkEnd w:id="404"/>
      <w:r w:rsidDel="00000000" w:rsidR="00000000" w:rsidRPr="00000000">
        <w:rPr>
          <w:rtl w:val="0"/>
        </w:rPr>
        <w:t xml:space="preserve">6.3.4 Results by Module</w:t>
      </w:r>
    </w:p>
    <w:p>
      <w:pPr>
        <w:pStyle w:val="Heading4"/>
        <w:spacing w:line="276" w:lineRule="auto"/>
        <w:rPr/>
      </w:pPr>
      <w:r>
        <w:rPr>
          <w:rtl w:val="0"/>
        </w:rPr>
        <w:t xml:space="preserve">Sign-in, access control, API errors and startup</w:t>
      </w: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43 test cases, 43 passed, 0 failed. Sign-in was verified to lock an account after repeated failures even for the right password, to give every failure the same generic answer, to take the role from the server and not from the login form, to clear the session on sign-out and refuse a replayed cookie, and to keep login responses out of any cache. Demonstration mode was verified to default on, to hide every demonstration endpoint and leak no password when switched off, and to list demonstration accounts only when on; a generated password was verified to be changed before anything else. Every API route was verified to refuse an anonymous client, every route declared for other roles to refuse an account of a different role, and a student to see, change or delete only the student's own record, files, submissions and messages. Malformed requests and unknown routes were verified to return JSON errors, and start-up tasks to be idempotent, to be skipped under a test runner, and not to reset a password a faculty member chose.</w:t>
      </w:r>
    </w:p>
    <w:p>
      <w:pPr>
        <w:pStyle w:val="Heading4"/>
        <w:spacing w:line="276" w:lineRule="auto"/>
        <w:rPr/>
      </w:pPr>
      <w:r>
        <w:rPr>
          <w:rtl w:val="0"/>
        </w:rPr>
        <w:t xml:space="preserve">Monitoring sheet, import and data integrity</w:t>
      </w: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24 test cases, 24 passed, 0 failed. The import was verified to take the standing from the note column with provenance, to leave the stage and standing of an existing non-active student alone, to give imported accounts random passwords outside demonstration mode, and to keep flags typed and audited so that a corrected workbook resolves them, including for several students at once. Portal entry was verified: staff can create a student with the same validations as the import, add and edit subject rows with provenance and an audit trail, change an imported value only with a reason, delete softly with a reason, add the remaining curriculum subjects in bulk, and keep a free-form row out of the curriculum count. A later import was verified to keep a portal edit and raise an issue for staff, write access to be limited to the entitled roles, and portal-entered students and rows to flow into the workbook export, enrollment, reports and the student portal. Merging two duplicate students was verified to move every linked table and leave no login orphaned.</w:t>
      </w:r>
    </w:p>
    <w:p>
      <w:pPr>
        <w:pStyle w:val="Heading4"/>
        <w:spacing w:line="276" w:lineRule="auto"/>
        <w:rPr/>
      </w:pPr>
      <w:r>
        <w:rPr>
          <w:rtl w:val="0"/>
        </w:rPr>
        <w:t xml:space="preserve">Enrollment, course offering and course adjustments</w:t>
      </w: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44 test cases, 44 passed, 0 failed. Course offering setup and class-list import were verified end to end, including that a class-list file must match the selected term, that a date outside the term is an error, that the Dean-approved faculty member is never overwritten, and that publishing never deletes an offering that has enrolled students. The enrollment guard was verified to name every blocking standing, to stop a subject being active in two semesters, to flag an overload from the register, and to require resolution for a subject that is not offered. The subject-needs report and demand were verified to count everyone who still needs a subject, to list the full delay impact even for one student, and to use authoritative curricula. The plan cycle was verified: the Dean must comment when returning a plan, a draft cannot reset an approved plan, and approval hands the plan to the role that can publish. The admission onboarding report, the coursework report, curriculum tagging, study plans, academic semesters and the disabling of grade writes were also verified.</w:t>
      </w:r>
    </w:p>
    <w:p>
      <w:pPr>
        <w:pStyle w:val="Heading4"/>
        <w:spacing w:line="276" w:lineRule="auto"/>
        <w:rPr/>
      </w:pPr>
      <w:r>
        <w:rPr>
          <w:rtl w:val="0"/>
        </w:rPr>
        <w:t xml:space="preserve">Research gate, panel matching and defense scheduling</w:t>
      </w: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79 test cases, 79 passed, 0 failed. Panel matching was verified to rank by recorded expertise so that different papers give different panels, to give every candidate an explainable breakdown, to drop the student's own adviser, to follow the panel composition and size rules of the Research Protocol by paper type and stage, to label its method honestly and fall back from Gemini to TF-IDF, to fail closed when calendar availability is unavailable, and to require the endorsed Form 1 first. Faculty calendar authorization was verified to be limited to the faculty member's own account. Scheduling was verified: the lead time is counted from the Form 1 endorsement or from the day the panel received the manuscript, a slot in the past is never allowed, an override needs a recorded reason, a second booking for the same stage must go through reschedule, cancellation and rescheduling need a reason and keep the old record, and a panel change puts the schedule on hold until availability is rechecked. Verdicts were verified: title outcomes are approved or disapproved, a score below the threshold cannot be a plain pass, minor revisions complete the stage only after the adviser confirms, a provisional pass with re-defense reopens scheduling, a deferred defense is rebooked and linked, and the chair can correct a verdict with a reason until the student has acted on it. Ethics was verified to be recorded only after a passed defense.</w:t>
      </w:r>
    </w:p>
    <w:p>
      <w:pPr>
        <w:pStyle w:val="Heading4"/>
        <w:spacing w:line="276" w:lineRule="auto"/>
        <w:rPr/>
      </w:pPr>
      <w:r>
        <w:rPr>
          <w:rtl w:val="0"/>
        </w:rPr>
        <w:t xml:space="preserve">Practicum</w:t>
      </w: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6 test cases, 6 passed, 0 failed. The completion path and the incomplete-certificate loop were both verified, including the addition of a further certificate without replacing the submission history. Practicum was verified to be restricted to the Psychology and MSGC programs, and student submission was verified to be locked until the eligibility conditions are met. Existing demonstration students were verified to migrate to the configured programs, and practicum tasks were verified to close through the real flow.</w:t>
      </w:r>
    </w:p>
    <w:p>
      <w:pPr>
        <w:pStyle w:val="Heading4"/>
        <w:spacing w:line="276" w:lineRule="auto"/>
        <w:rPr/>
      </w:pPr>
      <w:r>
        <w:rPr>
          <w:rtl w:val="0"/>
        </w:rPr>
        <w:t xml:space="preserve">Graduation</w:t>
      </w: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7 test cases, 7 passed, 0 failed. The return, resubmit, approve, and export sequence was verified end to end. Application was verified to require eligibility together with the signed document, and incomplete coursework and incomplete research were verified to route to staff rather than fail silently. Batch processing was verified to skip unverified candidates while sending those that are eligible, and completion evidence uploads were verified to feed the graduation checklist. Confirmed revisions were verified to count as a passed defense for graduation, and the policy assistant was verified to forecast next-semester graduation readiness.</w:t>
      </w:r>
    </w:p>
    <w:p>
      <w:pPr>
        <w:pStyle w:val="Heading4"/>
        <w:spacing w:line="276" w:lineRule="auto"/>
        <w:rPr/>
      </w:pPr>
      <w:r>
        <w:rPr>
          <w:rtl w:val="0"/>
        </w:rPr>
        <w:t xml:space="preserve">Leave of absence and readmission</w:t>
      </w: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55 test cases, 55 passed, 0 failed. Leave and readmission requests were verified to be rows of one case table with their own fields, to move only between known statuses, each move needing the right status and the right role and being written to the case history with who and why, and a second request while one is open to be refused with a helpful message. The rules were verified: two semesters a request and four in total, a single extension right after the leave, no leave in the last two weeks of a semester, the policy check using the date the request was filed, and years in program counting leave. Side effects were verified: an approved leave that starts later is scheduled and begins on its first day, a leave in the running semester closes its subjects at once, a leave filed in the second half of the semester marks subjects W, a leave can be cancelled or revoked before it starts, and a leave that is ending becomes return due, after which AWOL is proposed and staff confirm it. Readmission was verified to apply only to a student on leave and to restore the stage and close the leave. The Registrar list was verified to be case based with handoff states and an export log, and never to include a request that was not approved. Batch forwarding and batch decisions, the student notices, the work queue tasks and the demonstration students' stories were also verified.</w:t>
      </w:r>
    </w:p>
    <w:p>
      <w:pPr>
        <w:pStyle w:val="Heading4"/>
        <w:spacing w:line="276" w:lineRule="auto"/>
        <w:rPr/>
      </w:pPr>
      <w:r>
        <w:rPr>
          <w:rtl w:val="0"/>
        </w:rPr>
        <w:t xml:space="preserve">AWOL and residency</w:t>
      </w: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4 test cases, 4 passed, 0 failed. A return from AWOL was verified to be policy-reviewed and decided by the Dean, and the absolute residence limit was verified to require re-enrollment with a valid residency record. Every residency figure was verified to come from one function, and the residency watchlist to flag students past their limit. Students on leave or AWOL were verified to be refused by student self-enrollment and by the class-list import.</w:t>
      </w:r>
    </w:p>
    <w:p>
      <w:pPr>
        <w:pStyle w:val="Heading4"/>
        <w:spacing w:line="276" w:lineRule="auto"/>
        <w:rPr/>
      </w:pPr>
      <w:r>
        <w:rPr>
          <w:rtl w:val="0"/>
        </w:rPr>
        <w:t xml:space="preserve">Subject withdrawal and dropping</w:t>
      </w: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12 test cases, 12 passed, 0 failed. The approval sequence and the denial branch were both verified, as was the rule that a student may submit within the withdrawal window and that a late request is blocked. Marking a subject dropped was verified to be restricted to the Academic Coordinator, with an effective date inside the semester, and to close a pending withdrawal request for that subject. An approved subject withdrawal was verified to leave the student's standing untouched, a student to be able to file another withdrawal after an export, and withdrawal tasks to close as each step completes. A subject dropped in the same term was verified not to be silently re-enrolled, including by the class-list import.</w:t>
      </w:r>
    </w:p>
    <w:p>
      <w:pPr>
        <w:pStyle w:val="Heading4"/>
        <w:spacing w:line="276" w:lineRule="auto"/>
        <w:rPr/>
      </w:pPr>
      <w:r>
        <w:rPr>
          <w:rtl w:val="0"/>
        </w:rPr>
        <w:t xml:space="preserve">Policy assistant and policy documents</w:t>
      </w: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55 test cases, 55 passed, 0 failed. The assistant was verified to reject staff-only questions asked by a student, to keep a student in the student's own sandbox, to give short cited answers from the uploaded library, to fall back to local retrieval when the document search fails or no key is set, to route paraphrased requests for operational figures to the verified reports, and to prefer semantic vectors while keeping the lexical fallback. The document library was verified: staff can upload PDF and Word documents with category, effective date and status, replace a file while the previous version stays on disk and in history, and delete every version; only the current version is indexed; a draft is searchable but every answer says it is pending validation; an archived document is not searched; scanned PDFs are read by optical character recognition where available, with readable errors otherwise; and damaged or hostile files get a readable error. Library management was verified to be limited to staff and the administrator, and every signed-in role to be able to ask a policy question.</w:t>
      </w:r>
    </w:p>
    <w:p>
      <w:pPr>
        <w:pStyle w:val="Heading4"/>
        <w:spacing w:line="276" w:lineRule="auto"/>
        <w:rPr/>
      </w:pPr>
      <w:r>
        <w:rPr>
          <w:rtl w:val="0"/>
        </w:rPr>
        <w:t xml:space="preserve">Business rules register</w:t>
      </w: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31 test cases, 31 passed, 0 failed. The register was verified to be seeded without ever overwriting an edited value, to name the source of every rule and to explain why a rule is not enforced, to be readable by any signed-in user and changeable only by staff and the administrator with a reason that writes a revision and an activity-log entry. The rules were verified to drive the workflows: the withdrawal window and its fee tiers, the drop rule and its absence limit, the add and change windows, the full-time load, the leave period, total and filing date, maximum residence that never pauses for leave, the defense lead days and panel sizes, the practicum requirements and faculty load, and the comprehensive examination gate. The product was verified to carry no leftover penalty-free or seven-day wording.</w:t>
      </w:r>
    </w:p>
    <w:p>
      <w:pPr>
        <w:pStyle w:val="Heading4"/>
        <w:spacing w:line="276" w:lineRule="auto"/>
        <w:rPr/>
      </w:pPr>
      <w:r>
        <w:rPr>
          <w:rtl w:val="0"/>
        </w:rPr>
        <w:t xml:space="preserve">Operations manual content</w:t>
      </w: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15 test cases, 15 passed, 0 failed. The operations manual draft was verified for internal consistency: rule identifiers are unique, prefixed by chapter and consecutive, every rule has a valid status, official rules cite a page or section, Handbook citations use printed page numbers, practice rules name a consultation or notes, every chapter has the same parts, references to rules and open questions exist, and the generated rules file matches the content.</w:t>
      </w:r>
    </w:p>
    <w:p>
      <w:pPr>
        <w:pStyle w:val="Heading4"/>
        <w:spacing w:line="276" w:lineRule="auto"/>
        <w:rPr/>
      </w:pPr>
      <w:r>
        <w:rPr>
          <w:rtl w:val="0"/>
        </w:rPr>
        <w:t xml:space="preserve">Portals, dashboard, reports and work queue</w:t>
      </w: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21 test cases, 21 passed, 0 failed. The dashboard, the students list, the stage chart, the standing filters and the work queue were verified to give the same totals, the at-risk and on-leave states to have one meaning everywhere, report counts to be real with only the rows paged, and decision-support totals not to be cut by the page limit. An overdue task was verified to move a student to at risk without a restart, queue aging not to count finished cases, and the Research Coordinator's work queue to need only readable data. The analytics reports were verified to generate, the nine KPI measurements to be computed and to fall when a report fails or a role gate drifts, and completion and attrition to be computed per program. Deep links were verified to serve the single-page application without swallowing API routes.</w:t>
      </w:r>
    </w:p>
    <w:p>
      <w:pPr>
        <w:pStyle w:val="Heading4"/>
        <w:spacing w:line="276" w:lineRule="auto"/>
        <w:rPr/>
      </w:pPr>
      <w:r>
        <w:rPr>
          <w:rtl w:val="0"/>
        </w:rPr>
        <w:t xml:space="preserve">Workflow tasks, messages, audit and data upgrades</w:t>
      </w: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16 test cases, 16 passed, 0 failed. A clarification was verified to be returned and answered, request files to be scoped to the student and the workflow role, and the student inbox to hide internal messages and track read state. A reviewer transition was verified to create a linked student notice and an audit entry. Tasks were verified to close only for the acting office, a message not to finish the sender's task, and start-up cleanup to close the tasks of workflows that already finished. Owner labels were verified to have one spelling, legacy rows to be migrated safely and repeatably, every screen to count the same staff tasks, and long log text to be cut to the column size. Students were verified not to receive faculty contact details, and no database file to be tracked by the repository.</w:t>
      </w:r>
    </w:p>
    <w:p>
      <w:pPr>
        <w:pStyle w:val="Heading4"/>
        <w:spacing w:line="276" w:lineRule="auto"/>
        <w:rPr/>
      </w:pPr>
      <w:r>
        <w:rPr>
          <w:rtl w:val="0"/>
        </w:rPr>
        <w:t xml:space="preserve">Adviser appointment, calendars and notifications</w:t>
      </w: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93 test cases, 93 passed, 0 failed. Availability was verified to be whatever the faculty member enters: nothing is entered by default, no busy blocks are invented, entering weekly hours stamps the update, a dated entry replaces that day's hours, unavailable dates and part-days are cut out, and only the owner can delete an entry. Staff were verified to be able to ask for availability without duplicate open requests, and slot checks to separate hard conflicts (a time in the past, outside entered hours, a double-booked panel member, the same room) from soft warnings (before the lead time, availability not entered). The adviser appointment was verified end to end in the protocol order by the right role, including that only the nominated adviser can respond, that one application is open at a time, that a decline or a Dean refusal lets the student nominate again, that the limit of five advisees blocks an appointment unless the Dean records an exception, that contract forms become overdue after five days, and that a change of adviser needs a reason and both advisers to agree, is allowed only once and not after the proposal defense. Existing advisers were verified to be migrated safely and only once. The calendars were verified to show each role only what it should, to flag a finished defense without a verdict, and to add the protocol deadlines. Panel invitations were verified to appear for every seat, to need a reason for a decline, and to raise a reschedule request when a member cannot attend. Notifications were verified to start empty, to be created for bookings, reschedules, cancellations and adviser steps, to produce reminders at 14, 7, 2 and 1 days only once, and to count as read when opened. The private calendar link was verified to work without a session, to hold only that person's calendar, to be replaced or revoked on request, and to give nothing for an unknown token or a disabled account.</w:t>
      </w:r>
    </w:p>
    <w:p w:rsidR="00000000" w:rsidDel="00000000" w:rsidP="00000000" w:rsidRDefault="00000000" w:rsidRPr="00000000" w14:paraId="000011B1">
      <w:pPr>
        <w:pStyle w:val="Heading2"/>
        <w:spacing w:after="240" w:before="240" w:line="276" w:lineRule="auto"/>
        <w:rPr>
          <w:sz w:val="24"/>
          <w:szCs w:val="24"/>
        </w:rPr>
      </w:pPr>
      <w:bookmarkStart w:id="405" w:name="_PropBm0154"/>
      <w:bookmarkEnd w:id="405"/>
      <w:r w:rsidDel="00000000" w:rsidR="00000000" w:rsidRPr="00000000">
        <w:rPr>
          <w:rtl w:val="0"/>
        </w:rPr>
        <w:t xml:space="preserve">6.4 Functional and Scenario Testing</w:t>
      </w:r>
      <w:r w:rsidDel="00000000" w:rsidR="00000000" w:rsidRPr="00000000">
        <w:rPr>
          <w:rtl w:val="0"/>
        </w:rPr>
      </w:r>
    </w:p>
    <w:p w:rsidR="00000000" w:rsidDel="00000000" w:rsidP="00000000" w:rsidRDefault="00000000" w:rsidRPr="00000000" w14:paraId="000011B2">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addition to the automated suite, the lifecycle was exercised manually through the demonstration scenarios, each carried out against the seeded dataset in the browser. The results below are those of that walkthrough of the CAP-IT1 build; it has not been repeated by hand on the current build, and the scenarios are covered there by the automated test cases of Section 6.3.4 (a manual walkthrough of the current build is part of the user acceptance testing planned for CAP-IT2).</w:t>
      </w:r>
    </w:p>
    <w:p w:rsidR="00000000" w:rsidDel="00000000" w:rsidP="00000000" w:rsidRDefault="00000000" w:rsidRPr="00000000" w14:paraId="000011B3">
      <w:pPr>
        <w:pStyle w:val="Heading5"/>
        <w:spacing w:before="120" w:line="276" w:lineRule="auto"/>
        <w:rPr/>
      </w:pPr>
      <w:bookmarkStart w:id="406" w:name="_PropBm0155"/>
      <w:bookmarkEnd w:id="406"/>
      <w:r w:rsidDel="00000000" w:rsidR="00000000" w:rsidRPr="00000000">
        <w:rPr>
          <w:rtl w:val="0"/>
        </w:rPr>
        <w:t xml:space="preserve">Table 31. Scenario test results (manual walkthrough of the CAP-IT1 build)</w:t>
      </w:r>
    </w:p>
    <w:tbl>
      <w:tblPr>
        <w:tblStyle w:val="Table56"/>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00"/>
        <w:gridCol w:w="5060"/>
        <w:gridCol w:w="1600"/>
        <w:tblGridChange w:id="0">
          <w:tblGrid>
            <w:gridCol w:w="2700"/>
            <w:gridCol w:w="5060"/>
            <w:gridCol w:w="160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11B4">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Scenario</w:t>
            </w:r>
          </w:p>
        </w:tc>
        <w:tc>
          <w:tcPr>
            <w:shd w:fill="d9d9d9" w:val="clear"/>
            <w:tcMar>
              <w:top w:w="60.0" w:type="dxa"/>
              <w:left w:w="80.0" w:type="dxa"/>
              <w:bottom w:w="60.0" w:type="dxa"/>
              <w:right w:w="80.0" w:type="dxa"/>
            </w:tcMar>
            <w:vAlign w:val="top"/>
          </w:tcPr>
          <w:p w:rsidR="00000000" w:rsidDel="00000000" w:rsidP="00000000" w:rsidRDefault="00000000" w:rsidRPr="00000000" w14:paraId="000011B5">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Expected outcome</w:t>
            </w:r>
          </w:p>
        </w:tc>
        <w:tc>
          <w:tcPr>
            <w:shd w:fill="d9d9d9" w:val="clear"/>
            <w:tcMar>
              <w:top w:w="60.0" w:type="dxa"/>
              <w:left w:w="80.0" w:type="dxa"/>
              <w:bottom w:w="60.0" w:type="dxa"/>
              <w:right w:w="80.0" w:type="dxa"/>
            </w:tcMar>
            <w:vAlign w:val="top"/>
          </w:tcPr>
          <w:p w:rsidR="00000000" w:rsidDel="00000000" w:rsidP="00000000" w:rsidRDefault="00000000" w:rsidRPr="00000000" w14:paraId="000011B6">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Result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B7">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Import and reconcile the monitoring workbook</w:t>
            </w:r>
          </w:p>
        </w:tc>
        <w:tc>
          <w:tcPr>
            <w:tcMar>
              <w:top w:w="60.0" w:type="dxa"/>
              <w:left w:w="80.0" w:type="dxa"/>
              <w:bottom w:w="60.0" w:type="dxa"/>
              <w:right w:w="80.0" w:type="dxa"/>
            </w:tcMar>
            <w:vAlign w:val="top"/>
          </w:tcPr>
          <w:p w:rsidR="00000000" w:rsidDel="00000000" w:rsidP="00000000" w:rsidRDefault="00000000" w:rsidRPr="00000000" w14:paraId="000011B8">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Students imported, upload recorded, validation issues surfaced; a student can also be added by hand on the monitoring sheet, marked as a manual entry.</w:t>
            </w:r>
          </w:p>
        </w:tc>
        <w:tc>
          <w:tcPr>
            <w:tcMar>
              <w:top w:w="60.0" w:type="dxa"/>
              <w:left w:w="80.0" w:type="dxa"/>
              <w:bottom w:w="60.0" w:type="dxa"/>
              <w:right w:w="80.0" w:type="dxa"/>
            </w:tcMar>
            <w:vAlign w:val="top"/>
          </w:tcPr>
          <w:p w:rsidR="00000000" w:rsidDel="00000000" w:rsidP="00000000" w:rsidRDefault="00000000" w:rsidRPr="00000000" w14:paraId="000011B9">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Passed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BA">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Set up the subjects offered for a semester</w:t>
            </w:r>
          </w:p>
        </w:tc>
        <w:tc>
          <w:tcPr>
            <w:tcMar>
              <w:top w:w="60.0" w:type="dxa"/>
              <w:left w:w="80.0" w:type="dxa"/>
              <w:bottom w:w="60.0" w:type="dxa"/>
              <w:right w:w="80.0" w:type="dxa"/>
            </w:tcMar>
            <w:vAlign w:val="top"/>
          </w:tcPr>
          <w:p w:rsidR="00000000" w:rsidDel="00000000" w:rsidP="00000000" w:rsidRDefault="00000000" w:rsidRPr="00000000" w14:paraId="000011BB">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Offering published with schedule and assigned faculty; visible read-only to other roles.</w:t>
            </w:r>
          </w:p>
        </w:tc>
        <w:tc>
          <w:tcPr>
            <w:tcMar>
              <w:top w:w="60.0" w:type="dxa"/>
              <w:left w:w="80.0" w:type="dxa"/>
              <w:bottom w:w="60.0" w:type="dxa"/>
              <w:right w:w="80.0" w:type="dxa"/>
            </w:tcMar>
            <w:vAlign w:val="top"/>
          </w:tcPr>
          <w:p w:rsidR="00000000" w:rsidDel="00000000" w:rsidP="00000000" w:rsidRDefault="00000000" w:rsidRPr="00000000" w14:paraId="000011BC">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Passed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BD">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Tag students as enrolled in offered subjects</w:t>
            </w:r>
          </w:p>
        </w:tc>
        <w:tc>
          <w:tcPr>
            <w:tcMar>
              <w:top w:w="60.0" w:type="dxa"/>
              <w:left w:w="80.0" w:type="dxa"/>
              <w:bottom w:w="60.0" w:type="dxa"/>
              <w:right w:w="80.0" w:type="dxa"/>
            </w:tcMar>
            <w:vAlign w:val="top"/>
          </w:tcPr>
          <w:p w:rsidR="00000000" w:rsidDel="00000000" w:rsidP="00000000" w:rsidRDefault="00000000" w:rsidRPr="00000000" w14:paraId="000011BE">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Class-list upload previews matches and non-matches; single-student search tags correctly; non-offered subject refused.</w:t>
            </w:r>
          </w:p>
        </w:tc>
        <w:tc>
          <w:tcPr>
            <w:tcMar>
              <w:top w:w="60.0" w:type="dxa"/>
              <w:left w:w="80.0" w:type="dxa"/>
              <w:bottom w:w="60.0" w:type="dxa"/>
              <w:right w:w="80.0" w:type="dxa"/>
            </w:tcMar>
            <w:vAlign w:val="top"/>
          </w:tcPr>
          <w:p w:rsidR="00000000" w:rsidDel="00000000" w:rsidP="00000000" w:rsidRDefault="00000000" w:rsidRPr="00000000" w14:paraId="000011BF">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Passed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C0">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Review which subjects are needed and who is affected</w:t>
            </w:r>
          </w:p>
        </w:tc>
        <w:tc>
          <w:tcPr>
            <w:tcMar>
              <w:top w:w="60.0" w:type="dxa"/>
              <w:left w:w="80.0" w:type="dxa"/>
              <w:bottom w:w="60.0" w:type="dxa"/>
              <w:right w:w="80.0" w:type="dxa"/>
            </w:tcMar>
            <w:vAlign w:val="top"/>
          </w:tcPr>
          <w:p w:rsidR="00000000" w:rsidDel="00000000" w:rsidP="00000000" w:rsidRDefault="00000000" w:rsidRPr="00000000" w14:paraId="000011C1">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Subject-needs report lists counts and expands to the affected students and delay impact.</w:t>
            </w:r>
          </w:p>
        </w:tc>
        <w:tc>
          <w:tcPr>
            <w:tcMar>
              <w:top w:w="60.0" w:type="dxa"/>
              <w:left w:w="80.0" w:type="dxa"/>
              <w:bottom w:w="60.0" w:type="dxa"/>
              <w:right w:w="80.0" w:type="dxa"/>
            </w:tcMar>
            <w:vAlign w:val="top"/>
          </w:tcPr>
          <w:p w:rsidR="00000000" w:rsidDel="00000000" w:rsidP="00000000" w:rsidRDefault="00000000" w:rsidRPr="00000000" w14:paraId="000011C2">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Passed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C3">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Process a subject withdrawal from student to Dean</w:t>
            </w:r>
          </w:p>
        </w:tc>
        <w:tc>
          <w:tcPr>
            <w:tcMar>
              <w:top w:w="60.0" w:type="dxa"/>
              <w:left w:w="80.0" w:type="dxa"/>
              <w:bottom w:w="60.0" w:type="dxa"/>
              <w:right w:w="80.0" w:type="dxa"/>
            </w:tcMar>
            <w:vAlign w:val="top"/>
          </w:tcPr>
          <w:p w:rsidR="00000000" w:rsidDel="00000000" w:rsidP="00000000" w:rsidRDefault="00000000" w:rsidRPr="00000000" w14:paraId="000011C4">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Request filed against a specific enrolled subject, forwarded, decided, and the selected subject alone tagged withdrawn.</w:t>
            </w:r>
          </w:p>
        </w:tc>
        <w:tc>
          <w:tcPr>
            <w:tcMar>
              <w:top w:w="60.0" w:type="dxa"/>
              <w:left w:w="80.0" w:type="dxa"/>
              <w:bottom w:w="60.0" w:type="dxa"/>
              <w:right w:w="80.0" w:type="dxa"/>
            </w:tcMar>
            <w:vAlign w:val="top"/>
          </w:tcPr>
          <w:p w:rsidR="00000000" w:rsidDel="00000000" w:rsidP="00000000" w:rsidRDefault="00000000" w:rsidRPr="00000000" w14:paraId="000011C5">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Passed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C6">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Research gate, panel matching, and defense scheduling</w:t>
            </w:r>
          </w:p>
        </w:tc>
        <w:tc>
          <w:tcPr>
            <w:tcMar>
              <w:top w:w="60.0" w:type="dxa"/>
              <w:left w:w="80.0" w:type="dxa"/>
              <w:bottom w:w="60.0" w:type="dxa"/>
              <w:right w:w="80.0" w:type="dxa"/>
            </w:tcMar>
            <w:vAlign w:val="top"/>
          </w:tcPr>
          <w:p w:rsidR="00000000" w:rsidDel="00000000" w:rsidP="00000000" w:rsidRDefault="00000000" w:rsidRPr="00000000" w14:paraId="000011C7">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Required documents checked per gate; shortlist produced with reasons; slot proposed only where availability supports it.</w:t>
            </w:r>
          </w:p>
        </w:tc>
        <w:tc>
          <w:tcPr>
            <w:tcMar>
              <w:top w:w="60.0" w:type="dxa"/>
              <w:left w:w="80.0" w:type="dxa"/>
              <w:bottom w:w="60.0" w:type="dxa"/>
              <w:right w:w="80.0" w:type="dxa"/>
            </w:tcMar>
            <w:vAlign w:val="top"/>
          </w:tcPr>
          <w:p w:rsidR="00000000" w:rsidDel="00000000" w:rsidP="00000000" w:rsidRDefault="00000000" w:rsidRPr="00000000" w14:paraId="000011C8">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Passed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C9">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Graduation eligibility and endorsement</w:t>
            </w:r>
          </w:p>
        </w:tc>
        <w:tc>
          <w:tcPr>
            <w:tcMar>
              <w:top w:w="60.0" w:type="dxa"/>
              <w:left w:w="80.0" w:type="dxa"/>
              <w:bottom w:w="60.0" w:type="dxa"/>
              <w:right w:w="80.0" w:type="dxa"/>
            </w:tcMar>
            <w:vAlign w:val="top"/>
          </w:tcPr>
          <w:p w:rsidR="00000000" w:rsidDel="00000000" w:rsidP="00000000" w:rsidRDefault="00000000" w:rsidRPr="00000000" w14:paraId="000011CA">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Eligibility resolved into components; batch processed; Dean approves; list exported with the no-message-sent notice.</w:t>
            </w:r>
          </w:p>
        </w:tc>
        <w:tc>
          <w:tcPr>
            <w:tcMar>
              <w:top w:w="60.0" w:type="dxa"/>
              <w:left w:w="80.0" w:type="dxa"/>
              <w:bottom w:w="60.0" w:type="dxa"/>
              <w:right w:w="80.0" w:type="dxa"/>
            </w:tcMar>
            <w:vAlign w:val="top"/>
          </w:tcPr>
          <w:p w:rsidR="00000000" w:rsidDel="00000000" w:rsidP="00000000" w:rsidRDefault="00000000" w:rsidRPr="00000000" w14:paraId="000011CB">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Passed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CC">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Standing change: leave of absence</w:t>
            </w:r>
          </w:p>
        </w:tc>
        <w:tc>
          <w:tcPr>
            <w:tcMar>
              <w:top w:w="60.0" w:type="dxa"/>
              <w:left w:w="80.0" w:type="dxa"/>
              <w:bottom w:w="60.0" w:type="dxa"/>
              <w:right w:w="80.0" w:type="dxa"/>
            </w:tcMar>
            <w:vAlign w:val="top"/>
          </w:tcPr>
          <w:p w:rsidR="00000000" w:rsidDel="00000000" w:rsidP="00000000" w:rsidRDefault="00000000" w:rsidRPr="00000000" w14:paraId="000011CD">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Structured form validated by rule, staff review, Dean decision, approved case on the Registrar list exported by staff.</w:t>
            </w:r>
          </w:p>
        </w:tc>
        <w:tc>
          <w:tcPr>
            <w:tcMar>
              <w:top w:w="60.0" w:type="dxa"/>
              <w:left w:w="80.0" w:type="dxa"/>
              <w:bottom w:w="60.0" w:type="dxa"/>
              <w:right w:w="80.0" w:type="dxa"/>
            </w:tcMar>
            <w:vAlign w:val="top"/>
          </w:tcPr>
          <w:p w:rsidR="00000000" w:rsidDel="00000000" w:rsidP="00000000" w:rsidRDefault="00000000" w:rsidRPr="00000000" w14:paraId="000011CE">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Passed</w:t>
            </w:r>
          </w:p>
        </w:tc>
      </w:tr>
    </w:tbl>
    <w:p w:rsidR="00000000" w:rsidDel="00000000" w:rsidP="00000000" w:rsidRDefault="00000000" w:rsidRPr="00000000" w14:paraId="000011CF">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1D0">
      <w:pPr>
        <w:pStyle w:val="Heading2"/>
        <w:spacing w:after="240" w:before="240" w:line="276" w:lineRule="auto"/>
        <w:rPr>
          <w:sz w:val="24"/>
          <w:szCs w:val="24"/>
        </w:rPr>
      </w:pPr>
      <w:bookmarkStart w:id="407" w:name="_PropBm0156"/>
      <w:bookmarkEnd w:id="407"/>
      <w:r w:rsidDel="00000000" w:rsidR="00000000" w:rsidRPr="00000000">
        <w:rPr>
          <w:rtl w:val="0"/>
        </w:rPr>
        <w:t xml:space="preserve">6.5 Role-Based Access Verification</w:t>
      </w:r>
      <w:r w:rsidDel="00000000" w:rsidR="00000000" w:rsidRPr="00000000">
        <w:rPr>
          <w:rtl w:val="0"/>
        </w:rPr>
      </w:r>
    </w:p>
    <w:p w:rsidR="00000000" w:rsidDel="00000000" w:rsidP="00000000" w:rsidRDefault="00000000" w:rsidRPr="00000000" w14:paraId="000011D1">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navigation presented to each account type was compared against the authorization the server enforces, using the navigation definitions of the current front end and the access-control tests of Section 6.3.4; the sign-in walkthrough itself was last performed by hand on the CAP-IT1 build. The observed differences confirm that access is scoped per role rather than uniform.</w:t>
      </w:r>
    </w:p>
    <w:p w:rsidR="00000000" w:rsidDel="00000000" w:rsidP="00000000" w:rsidRDefault="00000000" w:rsidRPr="00000000" w14:paraId="000011D2">
      <w:pPr>
        <w:pStyle w:val="Heading5"/>
        <w:spacing w:before="120" w:line="276" w:lineRule="auto"/>
        <w:rPr/>
      </w:pPr>
      <w:bookmarkStart w:id="408" w:name="_PropBm0157"/>
      <w:bookmarkEnd w:id="408"/>
      <w:r w:rsidDel="00000000" w:rsidR="00000000" w:rsidRPr="00000000">
        <w:rPr>
          <w:rtl w:val="0"/>
        </w:rPr>
        <w:t xml:space="preserve">Table 32. Observed access by role</w:t>
      </w:r>
    </w:p>
    <w:tbl>
      <w:tblPr>
        <w:tblStyle w:val="Table57"/>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00"/>
        <w:gridCol w:w="5660"/>
        <w:gridCol w:w="1600"/>
        <w:tblGridChange w:id="0">
          <w:tblGrid>
            <w:gridCol w:w="2100"/>
            <w:gridCol w:w="5660"/>
            <w:gridCol w:w="160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11D3">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Role</w:t>
            </w:r>
          </w:p>
        </w:tc>
        <w:tc>
          <w:tcPr>
            <w:shd w:fill="d9d9d9" w:val="clear"/>
            <w:tcMar>
              <w:top w:w="60.0" w:type="dxa"/>
              <w:left w:w="80.0" w:type="dxa"/>
              <w:bottom w:w="60.0" w:type="dxa"/>
              <w:right w:w="80.0" w:type="dxa"/>
            </w:tcMar>
            <w:vAlign w:val="top"/>
          </w:tcPr>
          <w:p w:rsidR="00000000" w:rsidDel="00000000" w:rsidP="00000000" w:rsidRDefault="00000000" w:rsidRPr="00000000" w14:paraId="000011D4">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Observed on sign-in</w:t>
            </w:r>
          </w:p>
        </w:tc>
        <w:tc>
          <w:tcPr>
            <w:shd w:fill="d9d9d9" w:val="clear"/>
            <w:tcMar>
              <w:top w:w="60.0" w:type="dxa"/>
              <w:left w:w="80.0" w:type="dxa"/>
              <w:bottom w:w="60.0" w:type="dxa"/>
              <w:right w:w="80.0" w:type="dxa"/>
            </w:tcMar>
            <w:vAlign w:val="top"/>
          </w:tcPr>
          <w:p w:rsidR="00000000" w:rsidDel="00000000" w:rsidP="00000000" w:rsidRDefault="00000000" w:rsidRPr="00000000" w14:paraId="000011D5">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Result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D6">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Administrator</w:t>
            </w:r>
          </w:p>
        </w:tc>
        <w:tc>
          <w:tcPr>
            <w:tcMar>
              <w:top w:w="60.0" w:type="dxa"/>
              <w:left w:w="80.0" w:type="dxa"/>
              <w:bottom w:w="60.0" w:type="dxa"/>
              <w:right w:w="80.0" w:type="dxa"/>
            </w:tcMar>
            <w:vAlign w:val="top"/>
          </w:tcPr>
          <w:p w:rsidR="00000000" w:rsidDel="00000000" w:rsidP="00000000" w:rsidRDefault="00000000" w:rsidRPr="00000000" w14:paraId="000011D7">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 staff screens across Overview, Records, Lifecycle Workflows, Standalone Processes, and Monitoring and support.</w:t>
            </w:r>
          </w:p>
        </w:tc>
        <w:tc>
          <w:tcPr>
            <w:tcMar>
              <w:top w:w="60.0" w:type="dxa"/>
              <w:left w:w="80.0" w:type="dxa"/>
              <w:bottom w:w="60.0" w:type="dxa"/>
              <w:right w:w="80.0" w:type="dxa"/>
            </w:tcMar>
            <w:vAlign w:val="top"/>
          </w:tcPr>
          <w:p w:rsidR="00000000" w:rsidDel="00000000" w:rsidP="00000000" w:rsidRDefault="00000000" w:rsidRPr="00000000" w14:paraId="000011D8">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As specified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D9">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Graduate School Staff</w:t>
            </w:r>
          </w:p>
        </w:tc>
        <w:tc>
          <w:tcPr>
            <w:tcMar>
              <w:top w:w="60.0" w:type="dxa"/>
              <w:left w:w="80.0" w:type="dxa"/>
              <w:bottom w:w="60.0" w:type="dxa"/>
              <w:right w:w="80.0" w:type="dxa"/>
            </w:tcMar>
            <w:vAlign w:val="top"/>
          </w:tcPr>
          <w:p w:rsidR="00000000" w:rsidDel="00000000" w:rsidP="00000000" w:rsidRDefault="00000000" w:rsidRPr="00000000" w14:paraId="000011DA">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Full staff workspace with the dashboard as the landing screen.</w:t>
            </w:r>
          </w:p>
        </w:tc>
        <w:tc>
          <w:tcPr>
            <w:tcMar>
              <w:top w:w="60.0" w:type="dxa"/>
              <w:left w:w="80.0" w:type="dxa"/>
              <w:bottom w:w="60.0" w:type="dxa"/>
              <w:right w:w="80.0" w:type="dxa"/>
            </w:tcMar>
            <w:vAlign w:val="top"/>
          </w:tcPr>
          <w:p w:rsidR="00000000" w:rsidDel="00000000" w:rsidP="00000000" w:rsidRDefault="00000000" w:rsidRPr="00000000" w14:paraId="000011DB">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As specified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DC">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Academic Coordinator</w:t>
            </w:r>
          </w:p>
        </w:tc>
        <w:tc>
          <w:tcPr>
            <w:tcMar>
              <w:top w:w="60.0" w:type="dxa"/>
              <w:left w:w="80.0" w:type="dxa"/>
              <w:bottom w:w="60.0" w:type="dxa"/>
              <w:right w:w="80.0" w:type="dxa"/>
            </w:tcMar>
            <w:vAlign w:val="top"/>
          </w:tcPr>
          <w:p w:rsidR="00000000" w:rsidDel="00000000" w:rsidP="00000000" w:rsidRDefault="00000000" w:rsidRPr="00000000" w14:paraId="000011DD">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Reports, records, monitoring sheet, enrollment class list, course adjustments, enrollment, research gate, panel matching, practicum, graduation, AWOL, defense calendar, adviser appointments, work queue, policy assistant and business rules. Administrative screens absent.</w:t>
            </w:r>
          </w:p>
        </w:tc>
        <w:tc>
          <w:tcPr>
            <w:tcMar>
              <w:top w:w="60.0" w:type="dxa"/>
              <w:left w:w="80.0" w:type="dxa"/>
              <w:bottom w:w="60.0" w:type="dxa"/>
              <w:right w:w="80.0" w:type="dxa"/>
            </w:tcMar>
            <w:vAlign w:val="top"/>
          </w:tcPr>
          <w:p w:rsidR="00000000" w:rsidDel="00000000" w:rsidP="00000000" w:rsidRDefault="00000000" w:rsidRPr="00000000" w14:paraId="000011DE">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As specified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DF">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Research Coordinator</w:t>
            </w:r>
          </w:p>
        </w:tc>
        <w:tc>
          <w:tcPr>
            <w:tcMar>
              <w:top w:w="60.0" w:type="dxa"/>
              <w:left w:w="80.0" w:type="dxa"/>
              <w:bottom w:w="60.0" w:type="dxa"/>
              <w:right w:w="80.0" w:type="dxa"/>
            </w:tcMar>
            <w:vAlign w:val="top"/>
          </w:tcPr>
          <w:p w:rsidR="00000000" w:rsidDel="00000000" w:rsidP="00000000" w:rsidRDefault="00000000" w:rsidRPr="00000000" w14:paraId="000011E0">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Research gate, panel matching, defense scheduling, graduation, monitoring sheet (view only), defense calendar, adviser appointments, work queue, policy assistant and business rules. Administrative screens absent.</w:t>
            </w:r>
          </w:p>
        </w:tc>
        <w:tc>
          <w:tcPr>
            <w:tcMar>
              <w:top w:w="60.0" w:type="dxa"/>
              <w:left w:w="80.0" w:type="dxa"/>
              <w:bottom w:w="60.0" w:type="dxa"/>
              <w:right w:w="80.0" w:type="dxa"/>
            </w:tcMar>
            <w:vAlign w:val="top"/>
          </w:tcPr>
          <w:p w:rsidR="00000000" w:rsidDel="00000000" w:rsidP="00000000" w:rsidRDefault="00000000" w:rsidRPr="00000000" w14:paraId="000011E1">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As specified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E2">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Dean</w:t>
            </w:r>
          </w:p>
        </w:tc>
        <w:tc>
          <w:tcPr>
            <w:tcMar>
              <w:top w:w="60.0" w:type="dxa"/>
              <w:left w:w="80.0" w:type="dxa"/>
              <w:bottom w:w="60.0" w:type="dxa"/>
              <w:right w:w="80.0" w:type="dxa"/>
            </w:tcMar>
            <w:vAlign w:val="top"/>
          </w:tcPr>
          <w:p w:rsidR="00000000" w:rsidDel="00000000" w:rsidP="00000000" w:rsidRDefault="00000000" w:rsidRPr="00000000" w14:paraId="000011E3">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Dean portal: dashboard, approvals queue with a page for each process (including adviser appointments), admission and coursework reports, defense calendar (view only), reports and analytics, decision history, policy assistant and business rules.</w:t>
            </w:r>
          </w:p>
        </w:tc>
        <w:tc>
          <w:tcPr>
            <w:tcMar>
              <w:top w:w="60.0" w:type="dxa"/>
              <w:left w:w="80.0" w:type="dxa"/>
              <w:bottom w:w="60.0" w:type="dxa"/>
              <w:right w:w="80.0" w:type="dxa"/>
            </w:tcMar>
            <w:vAlign w:val="top"/>
          </w:tcPr>
          <w:p w:rsidR="00000000" w:rsidDel="00000000" w:rsidP="00000000" w:rsidRDefault="00000000" w:rsidRPr="00000000" w14:paraId="000011E4">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As specified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E5">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Faculty</w:t>
            </w:r>
          </w:p>
        </w:tc>
        <w:tc>
          <w:tcPr>
            <w:tcMar>
              <w:top w:w="60.0" w:type="dxa"/>
              <w:left w:w="80.0" w:type="dxa"/>
              <w:bottom w:w="60.0" w:type="dxa"/>
              <w:right w:w="80.0" w:type="dxa"/>
            </w:tcMar>
            <w:vAlign w:val="top"/>
          </w:tcPr>
          <w:p w:rsidR="00000000" w:rsidDel="00000000" w:rsidP="00000000" w:rsidRDefault="00000000" w:rsidRPr="00000000" w14:paraId="000011E6">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Faculty portal: advisees and adviser requests, signatures, panel papers, panel invitations, defense schedule, verdicts, assigned classes, calendar, availability, policy assistant and business rules; assigned students only.</w:t>
            </w:r>
          </w:p>
        </w:tc>
        <w:tc>
          <w:tcPr>
            <w:tcMar>
              <w:top w:w="60.0" w:type="dxa"/>
              <w:left w:w="80.0" w:type="dxa"/>
              <w:bottom w:w="60.0" w:type="dxa"/>
              <w:right w:w="80.0" w:type="dxa"/>
            </w:tcMar>
            <w:vAlign w:val="top"/>
          </w:tcPr>
          <w:p w:rsidR="00000000" w:rsidDel="00000000" w:rsidP="00000000" w:rsidRDefault="00000000" w:rsidRPr="00000000" w14:paraId="000011E7">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As specified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E8">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Student</w:t>
            </w:r>
          </w:p>
        </w:tc>
        <w:tc>
          <w:tcPr>
            <w:tcMar>
              <w:top w:w="60.0" w:type="dxa"/>
              <w:left w:w="80.0" w:type="dxa"/>
              <w:bottom w:w="60.0" w:type="dxa"/>
              <w:right w:w="80.0" w:type="dxa"/>
            </w:tcMar>
            <w:vAlign w:val="top"/>
          </w:tcPr>
          <w:p w:rsidR="00000000" w:rsidDel="00000000" w:rsidP="00000000" w:rsidRDefault="00000000" w:rsidRPr="00000000" w14:paraId="000011E9">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Student portal: the student’s own progress, enrollment, research, research adviser, defense schedule, research calendar, practicum, graduation, requests, messages, documents and profile only.</w:t>
            </w:r>
          </w:p>
        </w:tc>
        <w:tc>
          <w:tcPr>
            <w:tcMar>
              <w:top w:w="60.0" w:type="dxa"/>
              <w:left w:w="80.0" w:type="dxa"/>
              <w:bottom w:w="60.0" w:type="dxa"/>
              <w:right w:w="80.0" w:type="dxa"/>
            </w:tcMar>
            <w:vAlign w:val="top"/>
          </w:tcPr>
          <w:p w:rsidR="00000000" w:rsidDel="00000000" w:rsidP="00000000" w:rsidRDefault="00000000" w:rsidRPr="00000000" w14:paraId="000011EA">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As specified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EB">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Registrar</w:t>
            </w:r>
          </w:p>
        </w:tc>
        <w:tc>
          <w:tcPr>
            <w:tcMar>
              <w:top w:w="60.0" w:type="dxa"/>
              <w:left w:w="80.0" w:type="dxa"/>
              <w:bottom w:w="60.0" w:type="dxa"/>
              <w:right w:w="80.0" w:type="dxa"/>
            </w:tcMar>
            <w:vAlign w:val="top"/>
          </w:tcPr>
          <w:p w:rsidR="00000000" w:rsidDel="00000000" w:rsidP="00000000" w:rsidRDefault="00000000" w:rsidRPr="00000000" w14:paraId="000011EC">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 interactive account; sign-in refused by design.</w:t>
            </w:r>
          </w:p>
        </w:tc>
        <w:tc>
          <w:tcPr>
            <w:tcMar>
              <w:top w:w="60.0" w:type="dxa"/>
              <w:left w:w="80.0" w:type="dxa"/>
              <w:bottom w:w="60.0" w:type="dxa"/>
              <w:right w:w="80.0" w:type="dxa"/>
            </w:tcMar>
            <w:vAlign w:val="top"/>
          </w:tcPr>
          <w:p w:rsidR="00000000" w:rsidDel="00000000" w:rsidP="00000000" w:rsidRDefault="00000000" w:rsidRPr="00000000" w14:paraId="000011ED">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As specified</w:t>
            </w:r>
          </w:p>
        </w:tc>
      </w:tr>
    </w:tbl>
    <w:p w:rsidR="00000000" w:rsidDel="00000000" w:rsidP="00000000" w:rsidRDefault="00000000" w:rsidRPr="00000000" w14:paraId="000011EE">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1EF">
      <w:pPr>
        <w:pStyle w:val="Heading2"/>
        <w:spacing w:after="240" w:before="240" w:line="276" w:lineRule="auto"/>
        <w:rPr>
          <w:sz w:val="24"/>
          <w:szCs w:val="24"/>
        </w:rPr>
      </w:pPr>
      <w:bookmarkStart w:id="409" w:name="_PropBm0158"/>
      <w:bookmarkEnd w:id="409"/>
      <w:r w:rsidDel="00000000" w:rsidR="00000000" w:rsidRPr="00000000">
        <w:rPr>
          <w:rtl w:val="0"/>
        </w:rPr>
        <w:t xml:space="preserve">6.6 Observations and Limitations</w:t>
      </w:r>
      <w:r w:rsidDel="00000000" w:rsidR="00000000" w:rsidRPr="00000000">
        <w:rPr>
          <w:rtl w:val="0"/>
        </w:rPr>
      </w:r>
    </w:p>
    <w:p w:rsidR="00000000" w:rsidDel="00000000" w:rsidP="00000000" w:rsidRDefault="00000000" w:rsidRPr="00000000" w14:paraId="000011F0">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following were observed during testing. They are recorded for completeness and are carried into the remaining work.</w:t>
      </w:r>
    </w:p>
    <w:p w:rsidR="00000000" w:rsidDel="00000000" w:rsidP="00000000" w:rsidRDefault="00000000" w:rsidRPr="00000000" w14:paraId="000011F1">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1.Defect DEF-001, recorded at the CAP-IT1 milestone, concerned the reset test for the demonstration accounts. It was closed by correcting the expectation of the test, as Section 6.3.3 explains, and the test passes in the recorded run. It never affected the subject withdrawal workflow.</w:t>
      </w:r>
    </w:p>
    <w:p w:rsidR="00000000" w:rsidDel="00000000" w:rsidP="00000000" w:rsidRDefault="00000000" w:rsidRPr="00000000" w14:paraId="000011F2">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2.The sign-in page shows a panel of ready-made demonstration accounts only while the presentation switch DEMO_MODE is on; it must be switched off for any shared deployment, and with it off the page is only an e-mail and password form.</w:t>
      </w:r>
    </w:p>
    <w:p w:rsidR="00000000" w:rsidDel="00000000" w:rsidP="00000000" w:rsidRDefault="00000000" w:rsidRPr="00000000" w14:paraId="000011F3">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3.The Registrar has no interactive account. This is by design and consistent with the external boundary established in Chapter 4, but it means that the Registrar cannot confirm through the system: staff can record in the portal that a leave or readmission list was sent and acknowledged, while for withdrawal and graduation export is still the last recorded step.</w:t>
      </w:r>
    </w:p>
    <w:p w:rsidR="00000000" w:rsidDel="00000000" w:rsidP="00000000" w:rsidRDefault="00000000" w:rsidRPr="00000000" w14:paraId="000011F4">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4.The application emits deprecation warnings from the object-relational mapper for a legacy query construct. These do not affect behaviour and no test failed because of them, but they should be resolved before deployment.</w:t>
      </w:r>
    </w:p>
    <w:p w:rsidR="00000000" w:rsidDel="00000000" w:rsidP="00000000" w:rsidRDefault="00000000" w:rsidRPr="00000000" w14:paraId="000011F5">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5.The nine key performance indicator measurements defined in Section 1.7.1.4 are computed from the running system and shown on the Reports screen. They measure the prototype’s demonstration data, not institutional performance, several of them do not reach their targets on that data, and they have not been validated by the Graduate School.</w:t>
      </w:r>
    </w:p>
    <w:p w:rsidR="00000000" w:rsidDel="00000000" w:rsidP="00000000" w:rsidRDefault="00000000" w:rsidRPr="00000000" w14:paraId="000011F6">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6.Several policy values, including the graduation review window dates and the official document checklist, remain to be confirmed with the Graduate School. These are held as configurable values displayed as unconfirmed rather than as invented defaults.</w:t>
      </w:r>
    </w:p>
    <w:p w:rsidR="00000000" w:rsidDel="00000000" w:rsidP="00000000" w:rsidRDefault="00000000" w:rsidRPr="00000000" w14:paraId="000011F7">
      <w:pPr>
        <w:pStyle w:val="Heading2"/>
        <w:spacing w:after="240" w:before="240" w:line="276" w:lineRule="auto"/>
        <w:rPr>
          <w:sz w:val="24"/>
          <w:szCs w:val="24"/>
        </w:rPr>
      </w:pPr>
      <w:bookmarkStart w:id="410" w:name="_PropBm0159"/>
      <w:bookmarkEnd w:id="410"/>
      <w:r w:rsidDel="00000000" w:rsidR="00000000" w:rsidRPr="00000000">
        <w:rPr>
          <w:rtl w:val="0"/>
        </w:rPr>
        <w:t xml:space="preserve">6.7 User Acceptance Testing Plan</w:t>
      </w:r>
      <w:r w:rsidDel="00000000" w:rsidR="00000000" w:rsidRPr="00000000">
        <w:rPr>
          <w:rtl w:val="0"/>
        </w:rPr>
      </w:r>
    </w:p>
    <w:p w:rsidR="00000000" w:rsidDel="00000000" w:rsidP="00000000" w:rsidRDefault="00000000" w:rsidRPr="00000000" w14:paraId="000011F8">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acceptance testing has been prepared but not administered. The instrument is reproduced in Appendix X. It is recorded here so that the evaluation design can be reviewed before it is carried out, and so that no claim of stakeholder validation is implied at this milestone.</w:t>
      </w:r>
    </w:p>
    <w:p w:rsidR="00000000" w:rsidDel="00000000" w:rsidP="00000000" w:rsidRDefault="00000000" w:rsidRPr="00000000" w14:paraId="000011F9">
      <w:pPr>
        <w:pStyle w:val="Heading3"/>
        <w:spacing w:line="276" w:lineRule="auto"/>
        <w:rPr/>
      </w:pPr>
      <w:bookmarkStart w:id="411" w:name="_PropBm0160"/>
      <w:bookmarkEnd w:id="411"/>
      <w:r w:rsidDel="00000000" w:rsidR="00000000" w:rsidRPr="00000000">
        <w:rPr>
          <w:rtl w:val="0"/>
        </w:rPr>
        <w:t xml:space="preserve">6.7.1 Respondents</w:t>
      </w:r>
    </w:p>
    <w:p w:rsidR="00000000" w:rsidDel="00000000" w:rsidP="00000000" w:rsidRDefault="00000000" w:rsidRPr="00000000" w14:paraId="000011FA">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intended respondents are the Graduate School stakeholders who perform the processes the system supports: the Dean, Graduate School administrative staff, the Academic Coordinator, the Research Coordinator, faculty who serve as advisers or panel members, and graduate students. Respondents are selected by role rather than sampled, because the population for each role is small and the evaluation concerns whether the system supports that role's actual work.</w:t>
      </w:r>
    </w:p>
    <w:p w:rsidR="00000000" w:rsidDel="00000000" w:rsidP="00000000" w:rsidRDefault="00000000" w:rsidRPr="00000000" w14:paraId="000011FB">
      <w:pPr>
        <w:pStyle w:val="Heading3"/>
        <w:spacing w:line="276" w:lineRule="auto"/>
        <w:rPr/>
      </w:pPr>
      <w:bookmarkStart w:id="412" w:name="_PropBm0161"/>
      <w:bookmarkEnd w:id="412"/>
      <w:r w:rsidDel="00000000" w:rsidR="00000000" w:rsidRPr="00000000">
        <w:rPr>
          <w:rtl w:val="0"/>
        </w:rPr>
        <w:t xml:space="preserve">6.7.2 Evaluation Criteria</w:t>
      </w:r>
    </w:p>
    <w:p w:rsidR="00000000" w:rsidDel="00000000" w:rsidP="00000000" w:rsidRDefault="00000000" w:rsidRPr="00000000" w14:paraId="000011FC">
      <w:pPr>
        <w:pStyle w:val="Heading5"/>
        <w:spacing w:before="120" w:line="276" w:lineRule="auto"/>
        <w:rPr/>
      </w:pPr>
      <w:bookmarkStart w:id="413" w:name="_PropBm0162"/>
      <w:bookmarkEnd w:id="413"/>
      <w:r w:rsidDel="00000000" w:rsidR="00000000" w:rsidRPr="00000000">
        <w:rPr>
          <w:rtl w:val="0"/>
        </w:rPr>
        <w:t xml:space="preserve">Table 33. User acceptance evaluation criteria</w:t>
      </w:r>
    </w:p>
    <w:tbl>
      <w:tblPr>
        <w:tblStyle w:val="Table58"/>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360"/>
        <w:tblGridChange w:id="0">
          <w:tblGrid>
            <w:gridCol w:w="3000"/>
            <w:gridCol w:w="636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11FD">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Criterion</w:t>
            </w:r>
          </w:p>
        </w:tc>
        <w:tc>
          <w:tcPr>
            <w:shd w:fill="d9d9d9" w:val="clear"/>
            <w:tcMar>
              <w:top w:w="60.0" w:type="dxa"/>
              <w:left w:w="80.0" w:type="dxa"/>
              <w:bottom w:w="60.0" w:type="dxa"/>
              <w:right w:w="80.0" w:type="dxa"/>
            </w:tcMar>
            <w:vAlign w:val="top"/>
          </w:tcPr>
          <w:p w:rsidR="00000000" w:rsidDel="00000000" w:rsidP="00000000" w:rsidRDefault="00000000" w:rsidRPr="00000000" w14:paraId="000011FE">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What is evaluated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FF">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Functional correctness</w:t>
            </w:r>
          </w:p>
        </w:tc>
        <w:tc>
          <w:tcPr>
            <w:tcMar>
              <w:top w:w="60.0" w:type="dxa"/>
              <w:left w:w="80.0" w:type="dxa"/>
              <w:bottom w:w="60.0" w:type="dxa"/>
              <w:right w:w="80.0" w:type="dxa"/>
            </w:tcMar>
            <w:vAlign w:val="top"/>
          </w:tcPr>
          <w:p w:rsidR="00000000" w:rsidDel="00000000" w:rsidP="00000000" w:rsidRDefault="00000000" w:rsidRPr="00000000" w14:paraId="00001200">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Whether each module performs the process as the respondent actually performs it.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201">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Completeness against present practice</w:t>
            </w:r>
          </w:p>
        </w:tc>
        <w:tc>
          <w:tcPr>
            <w:tcMar>
              <w:top w:w="60.0" w:type="dxa"/>
              <w:left w:w="80.0" w:type="dxa"/>
              <w:bottom w:w="60.0" w:type="dxa"/>
              <w:right w:w="80.0" w:type="dxa"/>
            </w:tcMar>
            <w:vAlign w:val="top"/>
          </w:tcPr>
          <w:p w:rsidR="00000000" w:rsidDel="00000000" w:rsidP="00000000" w:rsidRDefault="00000000" w:rsidRPr="00000000" w14:paraId="00001202">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Whether anything the respondent must do today is not supported.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203">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Accuracy of derived output</w:t>
            </w:r>
          </w:p>
        </w:tc>
        <w:tc>
          <w:tcPr>
            <w:tcMar>
              <w:top w:w="60.0" w:type="dxa"/>
              <w:left w:w="80.0" w:type="dxa"/>
              <w:bottom w:w="60.0" w:type="dxa"/>
              <w:right w:w="80.0" w:type="dxa"/>
            </w:tcMar>
            <w:vAlign w:val="top"/>
          </w:tcPr>
          <w:p w:rsidR="00000000" w:rsidDel="00000000" w:rsidP="00000000" w:rsidRDefault="00000000" w:rsidRPr="00000000" w14:paraId="00001204">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Whether the reports, counts, and eligibility determinations agree with what the respondent would produce manually.</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205">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Usability</w:t>
            </w:r>
          </w:p>
        </w:tc>
        <w:tc>
          <w:tcPr>
            <w:tcMar>
              <w:top w:w="60.0" w:type="dxa"/>
              <w:left w:w="80.0" w:type="dxa"/>
              <w:bottom w:w="60.0" w:type="dxa"/>
              <w:right w:w="80.0" w:type="dxa"/>
            </w:tcMar>
            <w:vAlign w:val="top"/>
          </w:tcPr>
          <w:p w:rsidR="00000000" w:rsidDel="00000000" w:rsidP="00000000" w:rsidRDefault="00000000" w:rsidRPr="00000000" w14:paraId="00001206">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Whether the screens can be operated without reference to documentation.</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207">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Data boundary confidence</w:t>
            </w:r>
          </w:p>
        </w:tc>
        <w:tc>
          <w:tcPr>
            <w:tcMar>
              <w:top w:w="60.0" w:type="dxa"/>
              <w:left w:w="80.0" w:type="dxa"/>
              <w:bottom w:w="60.0" w:type="dxa"/>
              <w:right w:w="80.0" w:type="dxa"/>
            </w:tcMar>
            <w:vAlign w:val="top"/>
          </w:tcPr>
          <w:p w:rsidR="00000000" w:rsidDel="00000000" w:rsidP="00000000" w:rsidRDefault="00000000" w:rsidRPr="00000000" w14:paraId="00001208">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Whether the respondent is satisfied that official values are not misrepresented and that the Registrar boundary is correctly stated.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209">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Perceived time saved</w:t>
            </w:r>
          </w:p>
        </w:tc>
        <w:tc>
          <w:tcPr>
            <w:tcMar>
              <w:top w:w="60.0" w:type="dxa"/>
              <w:left w:w="80.0" w:type="dxa"/>
              <w:bottom w:w="60.0" w:type="dxa"/>
              <w:right w:w="80.0" w:type="dxa"/>
            </w:tcMar>
            <w:vAlign w:val="top"/>
          </w:tcPr>
          <w:p w:rsidR="00000000" w:rsidDel="00000000" w:rsidP="00000000" w:rsidRDefault="00000000" w:rsidRPr="00000000" w14:paraId="0000120A">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respondent's estimate of effort relative to the present manual method.</w:t>
            </w:r>
          </w:p>
        </w:tc>
      </w:tr>
    </w:tbl>
    <w:p w:rsidR="00000000" w:rsidDel="00000000" w:rsidP="00000000" w:rsidRDefault="00000000" w:rsidRPr="00000000" w14:paraId="0000120B">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20C">
      <w:pPr>
        <w:pStyle w:val="Heading3"/>
        <w:spacing w:line="276" w:lineRule="auto"/>
        <w:rPr/>
      </w:pPr>
      <w:bookmarkStart w:id="414" w:name="_PropBm0163"/>
      <w:bookmarkEnd w:id="414"/>
      <w:r w:rsidDel="00000000" w:rsidR="00000000" w:rsidRPr="00000000">
        <w:rPr>
          <w:rtl w:val="0"/>
        </w:rPr>
        <w:t xml:space="preserve">6.7.3 Procedure</w:t>
      </w:r>
    </w:p>
    <w:p w:rsidR="00000000" w:rsidDel="00000000" w:rsidP="00000000" w:rsidRDefault="00000000" w:rsidRPr="00000000" w14:paraId="0000120D">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Each respondent will be given the demonstration environment and asked to carry out the tasks belonging to their own role, using the scenarios of Section 6.4 as the starting structure. Responses will be recorded against the instrument in Appendix X, which combines rated items with free-text observations. Results will be reported in CAP-IT2, together with the changes made in response to them.</w:t>
      </w:r>
    </w:p>
    <w:p w:rsidR="00000000" w:rsidDel="00000000" w:rsidP="00000000" w:rsidRDefault="00000000" w:rsidRPr="00000000" w14:paraId="0000120E">
      <w:pPr>
        <w:pStyle w:val="Heading2"/>
        <w:spacing w:after="240" w:before="240" w:line="276" w:lineRule="auto"/>
        <w:rPr>
          <w:sz w:val="24"/>
          <w:szCs w:val="24"/>
        </w:rPr>
      </w:pPr>
      <w:bookmarkStart w:id="415" w:name="_PropBm0164"/>
      <w:bookmarkEnd w:id="415"/>
      <w:r w:rsidDel="00000000" w:rsidR="00000000" w:rsidRPr="00000000">
        <w:rPr>
          <w:rtl w:val="0"/>
        </w:rPr>
        <w:t xml:space="preserve">6.8 Summary of Testing Results</w:t>
      </w:r>
      <w:r w:rsidDel="00000000" w:rsidR="00000000" w:rsidRPr="00000000">
        <w:rPr>
          <w:rtl w:val="0"/>
        </w:rPr>
      </w:r>
    </w:p>
    <w:p w:rsidR="00000000" w:rsidDel="00000000" w:rsidP="00000000" w:rsidRDefault="00000000" w:rsidRPr="00000000" w14:paraId="0000120F">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implemented system was exercised by 505 automated test cases, of which 505 passed and 0 failed, in the run of October 1, 2026; the eight manual lifecycle scenarios and the role-based access verification of Sections 6.4 and 6.5 were carried out on the CAP-IT1 build and are to be repeated by hand on the current build. The run ended without a failure or an error, and the defect DEF-001 of the CAP-IT1 milestone is closed.</w:t>
      </w:r>
    </w:p>
    <w:p w:rsidR="00000000" w:rsidDel="00000000" w:rsidP="00000000" w:rsidRDefault="00000000" w:rsidRPr="00000000" w14:paraId="00001210">
      <w:pPr>
        <w:spacing w:after="240" w:before="240" w:line="360" w:lineRule="auto"/>
        <w:ind w:left="0" w:firstLine="0"/>
        <w:jc w:val="both"/>
        <w:rPr>
          <w:rFonts w:ascii="Times New Roman" w:cs="Times New Roman" w:eastAsia="Times New Roman" w:hAnsi="Times New Roman"/>
        </w:rPr>
        <w:sectPr>
          <w:headerReference r:id="rId102" w:type="default"/>
          <w:footerReference r:id="rId104" w:type="default"/>
          <w:type w:val="nextPage"/>
          <w:pgSz w:h="15840" w:w="12240" w:orient="portrait"/>
          <w:pgMar w:bottom="1440" w:top="1440" w:left="1440" w:right="1440" w:header="720" w:footer="720" w:gutter="0"/>
          <w:pgNumType w:fmt="decimal" w:start="1" w:chapStyle="1" w:chapSep="hyphen"/>
        </w:sectPr>
      </w:pPr>
      <w:r w:rsidDel="00000000" w:rsidR="00000000" w:rsidRPr="00000000">
        <w:rPr>
          <w:rFonts w:ascii="Times New Roman" w:cs="Times New Roman" w:eastAsia="Times New Roman" w:hAnsi="Times New Roman"/>
          <w:sz w:val="24"/>
          <w:szCs w:val="24"/>
          <w:rtl w:val="0"/>
        </w:rPr>
        <w:t xml:space="preserve">On this evidence the implemented processes function as specified for the CAP-IT1 milestone. The system should be described as an approximately eighty to eighty-five per cent complete functional monitoring and workflow-coordination prototype. It should not be described as production-ready, as institutionally validated, or as integrated with official university systems, since user acceptance testing has not been administered, the KPI measurements have not been validated by the Graduate School, and the exchange with the Registrar remains a manual external step.</w:t>
      </w:r>
      <w:r w:rsidDel="00000000" w:rsidR="00000000" w:rsidRPr="00000000">
        <w:rPr>
          <w:rtl w:val="0"/>
        </w:rPr>
      </w:r>
    </w:p>
    <w:p w:rsidR="00000000" w:rsidDel="00000000" w:rsidP="00000000" w:rsidRDefault="00000000" w:rsidRPr="00000000" w14:paraId="00001211">
      <w:pPr>
        <w:pStyle w:val="Heading1"/>
        <w:numPr>
          <w:ilvl w:val="0"/>
          <w:numId w:val="0"/>
        </w:numPr>
        <w:spacing w:after="240" w:before="240" w:lineRule="auto"/>
        <w:jc w:val="center"/>
        <w:rPr>
          <w:sz w:val="24"/>
          <w:szCs w:val="24"/>
        </w:rPr>
      </w:pPr>
      <w:bookmarkStart w:colFirst="0" w:colLast="0" w:name="_nccvy3gtqtbw" w:id="173"/>
      <w:bookmarkEnd w:id="173"/>
      <w:r w:rsidDel="00000000" w:rsidR="00000000" w:rsidRPr="00000000">
        <w:rPr>
          <w:rtl w:val="0"/>
        </w:rPr>
        <w:t xml:space="preserve">REFERENCES</w:t>
      </w:r>
      <w:r w:rsidDel="00000000" w:rsidR="00000000" w:rsidRPr="00000000">
        <w:rPr>
          <w:rtl w:val="0"/>
        </w:rPr>
      </w:r>
    </w:p>
    <w:p w:rsidR="00000000" w:rsidDel="00000000" w:rsidP="00000000" w:rsidRDefault="00000000" w:rsidRPr="00000000" w14:paraId="00001212">
      <w:pPr>
        <w:spacing w:after="240" w:before="240" w:lineRule="auto"/>
        <w:ind w:left="720" w:hanging="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Aiken, J. M., De Bin, R., Hjorth-Jensen, M., &amp; Caballero, M. D. (2020). Predicting time to graduation at a large enrollment American university. PLOS ONE, 15(11), e0242334. </w:t>
      </w:r>
      <w:hyperlink r:id="rId90">
        <w:r w:rsidDel="00000000" w:rsidR="00000000" w:rsidRPr="00000000">
          <w:rPr>
            <w:rFonts w:ascii="Times New Roman" w:cs="Times New Roman" w:eastAsia="Times New Roman" w:hAnsi="Times New Roman"/>
            <w:color w:val="1155cc"/>
            <w:sz w:val="24"/>
            <w:szCs w:val="24"/>
            <w:u w:val="single"/>
            <w:rtl w:val="0"/>
          </w:rPr>
          <w:t xml:space="preserve">https://doi.org/10.1371/journal.pone.0242334</w:t>
        </w:r>
      </w:hyperlink>
      <w:r w:rsidDel="00000000" w:rsidR="00000000" w:rsidRPr="00000000">
        <w:rPr>
          <w:rtl w:val="0"/>
        </w:rPr>
      </w:r>
    </w:p>
    <w:p w:rsidR="00000000" w:rsidDel="00000000" w:rsidP="00000000" w:rsidRDefault="00000000" w:rsidRPr="00000000" w14:paraId="00001213">
      <w:pPr>
        <w:spacing w:after="240" w:before="240" w:lineRule="auto"/>
        <w:ind w:left="720" w:hanging="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Al-Nuaimi, H., et al. “Integration of Higher Education Systems Using APIs and Service-Oriented Architecture.” International Journal of Advanced Computer Science and Applications, 2022.</w:t>
      </w:r>
    </w:p>
    <w:p w:rsidR="00000000" w:rsidDel="00000000" w:rsidP="00000000" w:rsidRDefault="00000000" w:rsidRPr="00000000" w14:paraId="00001214">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Althubiti, A., Alharthi, R., Alqarni, R., Alharthi, H., Alzahrani, F., Alotaibi, S., Al-Qahtaniy, M., &amp; Alnfiai, M. (2024). Graduates’ progression tracking system. International Journal of Computer Science and Network Security, 24(6), 119–130. https://doi.org/10.22937/IJCSNS.2024.24.6.15</w:t>
      </w:r>
    </w:p>
    <w:p w:rsidR="00000000" w:rsidDel="00000000" w:rsidP="00000000" w:rsidRDefault="00000000" w:rsidRPr="00000000" w14:paraId="00001215">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Aman, M. E. A., Delacruz, J. K. D., &amp; (additional authors as listed in the paper). (2023). Career readiness of graduating BSA students of De La Salle University.</w:t>
      </w:r>
    </w:p>
    <w:p w:rsidR="00000000" w:rsidDel="00000000" w:rsidP="00000000" w:rsidRDefault="00000000" w:rsidRPr="00000000" w14:paraId="00001216">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Arikpo, I., &amp; Okokon, A. (2018). An automated scheduling system for university lectures and examinations. International Journal of Scientific and Engineering Research, 9, 809–813.</w:t>
      </w:r>
    </w:p>
    <w:p w:rsidR="00000000" w:rsidDel="00000000" w:rsidP="00000000" w:rsidRDefault="00000000" w:rsidRPr="00000000" w14:paraId="00001217">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Arrieta, G. S., &amp; Zulieta, N. B. (2024). Back to graduate school: Inputs for intervention program. Asia-Pacific Journal of Human Development and Family Studies (AHEAD), 3(1), 92–106.</w:t>
      </w:r>
    </w:p>
    <w:p w:rsidR="00000000" w:rsidDel="00000000" w:rsidP="00000000" w:rsidRDefault="00000000" w:rsidRPr="00000000" w14:paraId="00001218">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Bernard, N. (2022). Graduate enrollment management: A case study on enrollment managers (Doctoral dissertation). ProQuest Dissertations &amp; Theses Global.</w:t>
      </w:r>
    </w:p>
    <w:p w:rsidR="00000000" w:rsidDel="00000000" w:rsidP="00000000" w:rsidRDefault="00000000" w:rsidRPr="00000000" w14:paraId="00001219">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Bíró, V., Hinnrichs, A., Krüger, I., Staack, V., Vössing, D., &amp; Veit, V. (2012). Tracking learners’ and graduates’ progression paths: TRACKIT. European University Association.</w:t>
      </w:r>
    </w:p>
    <w:p w:rsidR="00000000" w:rsidDel="00000000" w:rsidP="00000000" w:rsidRDefault="00000000" w:rsidRPr="00000000" w14:paraId="0000121A">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Bizagi. (n.d.). Process modeling software: Bizagi Modeler. https://www.bizagi.com/en/platform/modeler</w:t>
      </w:r>
    </w:p>
    <w:p w:rsidR="00000000" w:rsidDel="00000000" w:rsidP="00000000" w:rsidRDefault="00000000" w:rsidRPr="00000000" w14:paraId="0000121B">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Brooke, J. (1996). SUS: A “quick and dirty” usability scale. In P. W. Jordan, B. Thomas, B. A. Weerdmeester, &amp; I. L. McClelland (Eds.), Usability evaluation in industry (pp. 189–194). Taylor &amp; Francis. https://www.taylorfrancis.com/chapters/edit/10.1201/9781498710411-35/sus-quick-dirty-usability-scale-john-brooke</w:t>
      </w:r>
    </w:p>
    <w:p w:rsidR="00000000" w:rsidDel="00000000" w:rsidP="00000000" w:rsidRDefault="00000000" w:rsidRPr="00000000" w14:paraId="0000121C">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Brooks, J. (2023). Monitoring the progress of doctoral students. Encyclopedia, 3, 1409–1418. https://doi.org/10.3390/encyclopedia3040101</w:t>
      </w:r>
    </w:p>
    <w:p w:rsidR="00000000" w:rsidDel="00000000" w:rsidP="00000000" w:rsidRDefault="00000000" w:rsidRPr="00000000" w14:paraId="0000121D">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Calora, P. O., Maranan, D. S., &amp; Cerdeña, G. R. (2020). Exploring the potential of a ticketing-based student support system for open and distance e-learning institutions. International Journal on Open and Distance e-Learning (IJODeL), 6(2), 43–52.</w:t>
      </w:r>
    </w:p>
    <w:p w:rsidR="00000000" w:rsidDel="00000000" w:rsidP="00000000" w:rsidRDefault="00000000" w:rsidRPr="00000000" w14:paraId="0000121E">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Carcary, M. (2021). The research audit trail: Methodological guidance for application in practice. The Electronic Journal of Business Research Methods, 18(2). https://doi.org/10.34190/jbrm.18.2.008</w:t>
      </w:r>
    </w:p>
    <w:p w:rsidR="00000000" w:rsidDel="00000000" w:rsidP="00000000" w:rsidRDefault="00000000" w:rsidRPr="00000000" w14:paraId="0000121F">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Carmo, J. E. S., Lacerda, D. P., Klingenberg, C. O., &amp; Piran, F. A. S. (2025). Digital transformation in the management of higher education institutions. Sustainable Futures, 9, 100692. https://doi.org/10.1016/j.sftr.2025.100692</w:t>
      </w:r>
    </w:p>
    <w:p w:rsidR="00000000" w:rsidDel="00000000" w:rsidP="00000000" w:rsidRDefault="00000000" w:rsidRPr="00000000" w14:paraId="00001220">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Chart.js. (n.d.). Chart.js documentation. https://www.chartjs.org/docs/</w:t>
      </w:r>
    </w:p>
    <w:p w:rsidR="00000000" w:rsidDel="00000000" w:rsidP="00000000" w:rsidRDefault="00000000" w:rsidRPr="00000000" w14:paraId="00001221">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Chio, M. E. B., Dal, P. M. M., Garrido, J. L., Baldelovar, A., &amp; Saledaien, J. V. M. (2022). THESISIT: Web-based university thesis management portal with a defense scheduling system. Sci. Int. (Lahore), 34(6), 531–536.</w:t>
      </w:r>
    </w:p>
    <w:p w:rsidR="00000000" w:rsidDel="00000000" w:rsidP="00000000" w:rsidRDefault="00000000" w:rsidRPr="00000000" w14:paraId="00001222">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Cieciora, M., Pietrzak, P., &amp; Bołkunow, W. (2025). Graduate career tracking: A case study of a faculty of management in Poland. In Proceedings of the 11th International Conference on Higher Education Advances (HEAd’25) (pp. 331–338). Editorial Universitat Politècnica de València. https://doi.org/10.4995/HEAd25.2025.19973</w:t>
      </w:r>
    </w:p>
    <w:p w:rsidR="00000000" w:rsidDel="00000000" w:rsidP="00000000" w:rsidRDefault="00000000" w:rsidRPr="00000000" w14:paraId="00001223">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Commission on Higher Education, Region IV-B MIMAROPA. (2018, August 6). Memorandum from the Regional Director: AY 2018–2019 annual higher education data collection (refers to CMO No. 45, Series of 2016). (Memorandum.)</w:t>
      </w:r>
    </w:p>
    <w:p w:rsidR="00000000" w:rsidDel="00000000" w:rsidP="00000000" w:rsidRDefault="00000000" w:rsidRPr="00000000" w14:paraId="00001224">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Cruz, R. L., &amp; DeLos Reyes, M. M. (2023). Using integer linear programming for university class scheduling in the College of Science in De La Salle University. (Thesis/Report). Animo Repository.</w:t>
      </w:r>
    </w:p>
    <w:p w:rsidR="00000000" w:rsidDel="00000000" w:rsidP="00000000" w:rsidRDefault="00000000" w:rsidRPr="00000000" w14:paraId="00001225">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Datu, N. H. (2022). Compliance of higher education institutions (HEIs) with the Data Privacy Act of 2012: A case study approach (Dissertation). De La Salle University.</w:t>
      </w:r>
    </w:p>
    <w:p w:rsidR="00000000" w:rsidDel="00000000" w:rsidP="00000000" w:rsidRDefault="00000000" w:rsidRPr="00000000" w14:paraId="00001226">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 Guzman, J. A. C. (2022). Using MS Power BI visualization and dashboard to improve financial reporting in a data analytics company. (Thesis).</w:t>
      </w:r>
    </w:p>
    <w:p w:rsidR="00000000" w:rsidDel="00000000" w:rsidP="00000000" w:rsidRDefault="00000000" w:rsidRPr="00000000" w14:paraId="00001227">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Deleña, R. D., et al. (2025). Predicting student retention: A comparative study of machine learning approach utilizing sociodemographic and academic factors. Systems and Soft Computing, 7, 200352. https://doi.org/10.1016/j.sasc.2025.200352</w:t>
      </w:r>
    </w:p>
    <w:p w:rsidR="00000000" w:rsidDel="00000000" w:rsidP="00000000" w:rsidRDefault="00000000" w:rsidRPr="00000000" w14:paraId="00001228">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Delos Santos, M. S. M. (2025). Thesis and dissertation advising preferences and best practices in the Philippines. Frontiers in Education, 10, 1541115. https://doi.org/10.3389/feduc.2025.1541115</w:t>
      </w:r>
    </w:p>
    <w:p w:rsidR="00000000" w:rsidDel="00000000" w:rsidP="00000000" w:rsidRDefault="00000000" w:rsidRPr="00000000" w14:paraId="00001229">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Doce, L. J. P., &amp; Ching, M. R. D. (2018). RA 10173 and its challenges to Philippine state universities and colleges’ compliance performance: The case of Mindanao State University – General Santos City. In Proceedings of the 2nd International Conference on E-commerce, E-Business and E-Government (ICEEG ’18). Association for Computing Machinery. https://doi.org/10.1145/3234781.3234789</w:t>
      </w:r>
    </w:p>
    <w:p w:rsidR="00000000" w:rsidDel="00000000" w:rsidP="00000000" w:rsidRDefault="00000000" w:rsidRPr="00000000" w14:paraId="0000122A">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Eclarin, B. A. (2020). Mariano Marcos State University IT-assets management system. (Thesis).</w:t>
      </w:r>
    </w:p>
    <w:p w:rsidR="00000000" w:rsidDel="00000000" w:rsidP="00000000" w:rsidRDefault="00000000" w:rsidRPr="00000000" w14:paraId="0000122B">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Essex, N. L. (2004). Confidentiality and student records: Ten ways to invite legal challenges. The Clearing House, 77(3), 111–113.</w:t>
      </w:r>
    </w:p>
    <w:p w:rsidR="00000000" w:rsidDel="00000000" w:rsidP="00000000" w:rsidRDefault="00000000" w:rsidRPr="00000000" w14:paraId="0000122C">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Express. (n.d.). Express: Node.js web application framework. </w:t>
      </w:r>
      <w:hyperlink r:id="rId91">
        <w:r w:rsidDel="00000000" w:rsidR="00000000" w:rsidRPr="00000000">
          <w:rPr>
            <w:rFonts w:ascii="Times New Roman" w:cs="Times New Roman" w:eastAsia="Times New Roman" w:hAnsi="Times New Roman"/>
            <w:color w:val="1155cc"/>
            <w:sz w:val="24"/>
            <w:szCs w:val="24"/>
            <w:u w:val="single"/>
            <w:rtl w:val="0"/>
          </w:rPr>
          <w:t xml:space="preserve">https://expressjs.com/</w:t>
        </w:r>
      </w:hyperlink>
      <w:r w:rsidDel="00000000" w:rsidR="00000000" w:rsidRPr="00000000">
        <w:rPr>
          <w:rtl w:val="0"/>
        </w:rPr>
      </w:r>
    </w:p>
    <w:p w:rsidR="00000000" w:rsidDel="00000000" w:rsidP="00000000" w:rsidRDefault="00000000" w:rsidRPr="00000000" w14:paraId="0000122D">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Fielding, Roy. Architectural Styles and the Design of Network-Based Software Architectures. University of California, Irvine, 2000.</w:t>
      </w:r>
    </w:p>
    <w:p w:rsidR="00000000" w:rsidDel="00000000" w:rsidP="00000000" w:rsidRDefault="00000000" w:rsidRPr="00000000" w14:paraId="0000122E">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Figma. (n.d.). Guide to prototyping in Figma. https://help.figma.com/hc/en-us/articles/360040314193-Guide-to-prototyping-in-Figma</w:t>
      </w:r>
    </w:p>
    <w:p w:rsidR="00000000" w:rsidDel="00000000" w:rsidP="00000000" w:rsidRDefault="00000000" w:rsidRPr="00000000" w14:paraId="0000122F">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Flores, R. T. G., &amp; Ching, M. R. D. (2018). Philippine SUCs compliance performance on RA 10173: A case study on Bukidnon State University. In Proceedings of the 2nd International Conference on E-commerce, E-Business and E-Government (ICEEG ’18). Association for Computing Machinery. https://doi.org/10.1145/3234781.3234790</w:t>
      </w:r>
    </w:p>
    <w:p w:rsidR="00000000" w:rsidDel="00000000" w:rsidP="00000000" w:rsidRDefault="00000000" w:rsidRPr="00000000" w14:paraId="00001230">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Flores, R. T. G., &amp; Ong, E. C. (2024). Exploring learning analytics: A case study of tertiary educators’ utilization and integration of AnimoSpace LMS in the online learning environment. In Proceedings of the 32nd International Conference on Computers in Education (ICCE 2024). Asia-Pacific Society for Computers in Education.</w:t>
      </w:r>
    </w:p>
    <w:p w:rsidR="00000000" w:rsidDel="00000000" w:rsidP="00000000" w:rsidRDefault="00000000" w:rsidRPr="00000000" w14:paraId="00001231">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Gao, Yunfan, et al. “Retrieval-Augmented Generation for Large Language Models: A Survey.” arXiv, 2023.</w:t>
      </w:r>
    </w:p>
    <w:p w:rsidR="00000000" w:rsidDel="00000000" w:rsidP="00000000" w:rsidRDefault="00000000" w:rsidRPr="00000000" w14:paraId="00001232">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GitHub. (n.d.). GitHub Issues documentation. https://docs.github.com/issues</w:t>
      </w:r>
    </w:p>
    <w:p w:rsidR="00000000" w:rsidDel="00000000" w:rsidP="00000000" w:rsidRDefault="00000000" w:rsidRPr="00000000" w14:paraId="00001233">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Grooms, J., Kline, D., &amp; Cummings, J. (2016). Streamlining the capstone process: A time-saving approval system for graduate theses/projects. Information Systems Education Journal, 14(4), 81–96.</w:t>
      </w:r>
    </w:p>
    <w:p w:rsidR="00000000" w:rsidDel="00000000" w:rsidP="00000000" w:rsidRDefault="00000000" w:rsidRPr="00000000" w14:paraId="00001234">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Gutiérrez, F., Seipp, K., Ochoa, X., Chiluiza, K., De Laet, T., &amp; Verbert, K. (2020). LADA: A learning analytics dashboard for academic advising. Computers in Human Behavior, 107, 105826. https://doi.org/10.1016/j.chb.2018.12.004</w:t>
      </w:r>
    </w:p>
    <w:p w:rsidR="00000000" w:rsidDel="00000000" w:rsidP="00000000" w:rsidRDefault="00000000" w:rsidRPr="00000000" w14:paraId="00001235">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Hashim, H. B. (2025). Securing data transfer in MySQL cloud environments using role-based access control. International Journal of Computational and Applied Mathematics &amp; Computer Science, 5, 66–72. https://doi.org/10.37394/232028.2025.5.8</w:t>
      </w:r>
    </w:p>
    <w:p w:rsidR="00000000" w:rsidDel="00000000" w:rsidP="00000000" w:rsidRDefault="00000000" w:rsidRPr="00000000" w14:paraId="00001236">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Hillison, W., Pacini, C., &amp; Williams, P. F. (2000). Confidentiality of student records in the electronic frontier: Professors’ and administrators’ obligations. Journal of Accounting Education, 18(4), 301–313. https://doi.org/10.1016/S0748-5751(01)00003-3</w:t>
      </w:r>
    </w:p>
    <w:p w:rsidR="00000000" w:rsidDel="00000000" w:rsidP="00000000" w:rsidRDefault="00000000" w:rsidRPr="00000000" w14:paraId="00001237">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Huang, M., Wang, Y., Dai, X., &amp; Chang, J. (2024). Online cloud management and quality monitoring of the whole process of undergraduate thesis. Applied Mathematics and Nonlinear Sciences, 9(1). https://doi.org/10.2478/amns.2023.2.00591</w:t>
      </w:r>
    </w:p>
    <w:p w:rsidR="00000000" w:rsidDel="00000000" w:rsidP="00000000" w:rsidRDefault="00000000" w:rsidRPr="00000000" w14:paraId="00001238">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Hyzy, M., Bond, R., Mulvenna, M., Bai, L., Dix, A., Leigh, S., &amp; Hunt, S. (2022). System Usability Scale benchmarking for digital health apps: Meta-analysis. JMIR mHealth and uHealth, 10(8), e37290. https://doi.org/10.2196/37290</w:t>
      </w:r>
    </w:p>
    <w:p w:rsidR="00000000" w:rsidDel="00000000" w:rsidP="00000000" w:rsidRDefault="00000000" w:rsidRPr="00000000" w14:paraId="00001239">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Organization for Standardization. (2018). ISO 9241-11:2018 Ergonomics of human-system interaction—Part 11: Usability: Definitions and concepts. https://www.iso.org/standard/63500.html</w:t>
      </w:r>
    </w:p>
    <w:p w:rsidR="00000000" w:rsidDel="00000000" w:rsidP="00000000" w:rsidRDefault="00000000" w:rsidRPr="00000000" w14:paraId="0000123A">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Organization for Standardization. (2011). ISO/IEC 25010:2011 Systems and software engineering—Systems and software quality requirements and evaluation (SQuaRE)—System and software quality models. https://www.iso.org/standard/35733.html</w:t>
      </w:r>
    </w:p>
    <w:p w:rsidR="00000000" w:rsidDel="00000000" w:rsidP="00000000" w:rsidRDefault="00000000" w:rsidRPr="00000000" w14:paraId="0000123B">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Organization for Standardization. (2008). ISO/IEC 25012:2008 Software engineering—Software product Quality Requirements and Evaluation (SQuaRE)—Data quality model. https://www.iso.org/standard/35736.html</w:t>
      </w:r>
    </w:p>
    <w:p w:rsidR="00000000" w:rsidDel="00000000" w:rsidP="00000000" w:rsidRDefault="00000000" w:rsidRPr="00000000" w14:paraId="0000123C">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Joint Task Force. (2020). Security and privacy controls for information systems and organizations (NIST Special Publication 800-53, Revision 5). National Institute of Standards and Technology. https://doi.org/10.6028/NIST.SP.800-53r5</w:t>
      </w:r>
    </w:p>
    <w:p w:rsidR="00000000" w:rsidDel="00000000" w:rsidP="00000000" w:rsidRDefault="00000000" w:rsidRPr="00000000" w14:paraId="0000123D">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Jones, C., Wilkes, J., Murphy, N., &amp; Smith, C. (2016). Service level objectives. In B. Beyer, C. Jones, J. Petoff, &amp; N. R. Murphy (Eds.), Site reliability engineering: How Google runs production systems. O’Reilly Media. https://sre.google/sre-book/service-level-objectives/</w:t>
      </w:r>
    </w:p>
    <w:p w:rsidR="00000000" w:rsidDel="00000000" w:rsidP="00000000" w:rsidRDefault="00000000" w:rsidRPr="00000000" w14:paraId="0000123E">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Jones, M., Bradley, J., &amp; Sakimura, N. (2015). JSON Web Token (JWT) (RFC 7519). Internet Engineering Task Force. https://datatracker.ietf.org/doc/html/rfc7519</w:t>
      </w:r>
    </w:p>
    <w:p w:rsidR="00000000" w:rsidDel="00000000" w:rsidP="00000000" w:rsidRDefault="00000000" w:rsidRPr="00000000" w14:paraId="0000123F">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Kamala, K., &amp; Kamalakar, G. (2023). Academic leadership and governance of higher education. Indian Journal of Social Research, 64, 159–172.</w:t>
      </w:r>
    </w:p>
    <w:p w:rsidR="00000000" w:rsidDel="00000000" w:rsidP="00000000" w:rsidRDefault="00000000" w:rsidRPr="00000000" w14:paraId="00001240">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Khader, A. A. H., &amp; Mahmoud, W. W. (2025). Graduate student management system: Enhancing organization in the academic department. International Research Journal of Innovations in Engineering and Technology (IRJIET), 9(3), 239–248. https://doi.org/10.47001/IRJIET/2025.903032</w:t>
      </w:r>
    </w:p>
    <w:p w:rsidR="00000000" w:rsidDel="00000000" w:rsidP="00000000" w:rsidRDefault="00000000" w:rsidRPr="00000000" w14:paraId="00001241">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Khosravi, H., Shabaninejad, S., Bakharia, A., Sadiq, S., Indulska, M., &amp; Gašević, D. (2021). Intelligent learning analytics dashboards: Automated drill-down recommendations to support teacher data exploration. Journal of Learning Analytics, 8(3), 133–154. https://doi.org/10.18608/jla.2021.7279</w:t>
      </w:r>
    </w:p>
    <w:p w:rsidR="00000000" w:rsidDel="00000000" w:rsidP="00000000" w:rsidRDefault="00000000" w:rsidRPr="00000000" w14:paraId="00001242">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Klensin, J. (2008). Simple Mail Transfer Protocol (RFC 5321). Internet Engineering Task Force. https://datatracker.ietf.org/doc/html/rfc5321</w:t>
      </w:r>
    </w:p>
    <w:p w:rsidR="00000000" w:rsidDel="00000000" w:rsidP="00000000" w:rsidRDefault="00000000" w:rsidRPr="00000000" w14:paraId="00001243">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Lee, W. C., Holloman, T. K., Knight, D. B., Huggins, N., Matusovich, H. M., &amp; Brisbane, J. (2024). Catalyzing organizational change for equity in graduate education: A case study of adopting collective impact in a college of engineering. Education Sciences, 14(3), 292. </w:t>
      </w:r>
      <w:hyperlink r:id="rId92">
        <w:r w:rsidDel="00000000" w:rsidR="00000000" w:rsidRPr="00000000">
          <w:rPr>
            <w:rFonts w:ascii="Times New Roman" w:cs="Times New Roman" w:eastAsia="Times New Roman" w:hAnsi="Times New Roman"/>
            <w:color w:val="1155cc"/>
            <w:sz w:val="24"/>
            <w:szCs w:val="24"/>
            <w:u w:val="single"/>
            <w:rtl w:val="0"/>
          </w:rPr>
          <w:t xml:space="preserve">https://doi.org/10.3390/educsci14030292</w:t>
        </w:r>
      </w:hyperlink>
      <w:r w:rsidDel="00000000" w:rsidR="00000000" w:rsidRPr="00000000">
        <w:rPr>
          <w:rtl w:val="0"/>
        </w:rPr>
      </w:r>
    </w:p>
    <w:p w:rsidR="00000000" w:rsidDel="00000000" w:rsidP="00000000" w:rsidRDefault="00000000" w:rsidRPr="00000000" w14:paraId="00001244">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Lewis, Patrick, et al. “Retrieval-Augmented Generation for Knowledge-Intensive NLP Tasks.” Advances in Neural Information Processing Systems, 2020.</w:t>
      </w:r>
    </w:p>
    <w:p w:rsidR="00000000" w:rsidDel="00000000" w:rsidP="00000000" w:rsidRDefault="00000000" w:rsidRPr="00000000" w14:paraId="00001245">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Masiello, I., Mohseni, Z., Palma, F., Nordmark, S., Augustsson, H., &amp; Rundquist, R. (2024). A current overview of the use of learning analytics dashboards. Education Sciences, 14, 82. https://doi.org/10.3390/educsci14010082</w:t>
      </w:r>
    </w:p>
    <w:p w:rsidR="00000000" w:rsidDel="00000000" w:rsidP="00000000" w:rsidRDefault="00000000" w:rsidRPr="00000000" w14:paraId="00001246">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Mendoza, A. D., &amp; Mendoza, L. M. D. (2023). Students’ life concerns and graduate school journey. International Journal of Science and Management Studies, 6(6), 107–117. https://doi.org/10.51386/25815946/ijsms-v6i6p107</w:t>
      </w:r>
    </w:p>
    <w:p w:rsidR="00000000" w:rsidDel="00000000" w:rsidP="00000000" w:rsidRDefault="00000000" w:rsidRPr="00000000" w14:paraId="00001247">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Mendoza, L., Lindblom-Ylänne, S., Lehtonen, T., &amp; Hyytinen, H. (2022). Writing a master’s thesis: Associations between the grade, self-efficacy for thesis writing, approaches to writing, and experiences of the thesis as a teaching and learning environment. Journal of Writing Research, 14(2), 257–286. https://doi.org/10.17239/jowr-2022.14.02.04</w:t>
      </w:r>
    </w:p>
    <w:p w:rsidR="00000000" w:rsidDel="00000000" w:rsidP="00000000" w:rsidRDefault="00000000" w:rsidRPr="00000000" w14:paraId="00001248">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Monash University. (2024, June 30). Graduate research progress management procedure (Version 1.0).</w:t>
      </w:r>
    </w:p>
    <w:p w:rsidR="00000000" w:rsidDel="00000000" w:rsidP="00000000" w:rsidRDefault="00000000" w:rsidRPr="00000000" w14:paraId="00001249">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Montalban, L. J. T. (2023). Record management with a decision support system for faculty and employees association. Open Access Research Journal of Engineering and Technology, 4(2), 018–023. https://doi.org/10.53022/oarjet.2023.4.2.0059</w:t>
      </w:r>
    </w:p>
    <w:p w:rsidR="00000000" w:rsidDel="00000000" w:rsidP="00000000" w:rsidRDefault="00000000" w:rsidRPr="00000000" w14:paraId="0000124A">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MySQL (Oracle). (n.d.). CREATE VIEW statement. MySQL Reference Manual. https://dev.mysql.com/doc/refman/8.2/en/create-view.html</w:t>
      </w:r>
    </w:p>
    <w:p w:rsidR="00000000" w:rsidDel="00000000" w:rsidP="00000000" w:rsidRDefault="00000000" w:rsidRPr="00000000" w14:paraId="0000124B">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MySQL (Oracle). (n.d.). FOREIGN KEY constraints. MySQL documentation. https://dev.mysql.com/doc/en/create-table-foreign-keys.html</w:t>
      </w:r>
    </w:p>
    <w:p w:rsidR="00000000" w:rsidDel="00000000" w:rsidP="00000000" w:rsidRDefault="00000000" w:rsidRPr="00000000" w14:paraId="0000124C">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MySQL (Oracle). (n.d.). Introduction to InnoDB. MySQL 8.0 Reference Manual. https://docs.oracle.com/cd/E17952_01/mysql-8.0-en/innodb-introduction.html</w:t>
      </w:r>
    </w:p>
    <w:p w:rsidR="00000000" w:rsidDel="00000000" w:rsidP="00000000" w:rsidRDefault="00000000" w:rsidRPr="00000000" w14:paraId="0000124D">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Nurkamto, J., Djatmika, D., &amp; Prihandoko, L. A. (2022). Students’ problems of academic writing competencies, challenges in online thesis supervision, and the solutions: Thesis supervisors’ perspectives. TEFLIN Journal, 33(1), 123–147. https://doi.org/10.15639/teflinjournal.v33i1/123-147</w:t>
      </w:r>
    </w:p>
    <w:p w:rsidR="00000000" w:rsidDel="00000000" w:rsidP="00000000" w:rsidRDefault="00000000" w:rsidRPr="00000000" w14:paraId="0000124E">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Onunga, J. O. (2020). Information systems audit framework to improve the quality of audit in higher education in East Africa. Open Journal for Information Technology, 3(2), 53–62. https://doi.org/10.32591/coas.ojit.0302.02053o</w:t>
      </w:r>
    </w:p>
    <w:p w:rsidR="00000000" w:rsidDel="00000000" w:rsidP="00000000" w:rsidRDefault="00000000" w:rsidRPr="00000000" w14:paraId="0000124F">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OpenAI. (n.d.). Data controls in the OpenAI platform. https://developers.openai.com/api/docs/guides/your-data/</w:t>
      </w:r>
    </w:p>
    <w:p w:rsidR="00000000" w:rsidDel="00000000" w:rsidP="00000000" w:rsidRDefault="00000000" w:rsidRPr="00000000" w14:paraId="00001250">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OpenAI. (n.d.). Responses API reference. https://developers.openai.com/api/reference/resources/responses/</w:t>
      </w:r>
    </w:p>
    <w:p w:rsidR="00000000" w:rsidDel="00000000" w:rsidP="00000000" w:rsidRDefault="00000000" w:rsidRPr="00000000" w14:paraId="00001251">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OWASP. (2021). OWASP Application Security Verification Standard (ASVS), Version 4.0.3 [PDF]. https://raw.githubusercontent.com/OWASP/ASVS/v4.0.3/4.0/OWASP%20Application%20Security%20Verification%20Standard%204.0.3-en.pdf</w:t>
      </w:r>
    </w:p>
    <w:p w:rsidR="00000000" w:rsidDel="00000000" w:rsidP="00000000" w:rsidRDefault="00000000" w:rsidRPr="00000000" w14:paraId="00001252">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Pan, Z., Biegley, L., Taylor, A., &amp; Zheng, H. (2024). A systematic review of learning analytics–incorporated instructional interventions on learning management systems. Journal of Learning Analytics, 11(2), 52–72. https://doi.org/10.18608/jla.2023.8093</w:t>
      </w:r>
    </w:p>
    <w:p w:rsidR="00000000" w:rsidDel="00000000" w:rsidP="00000000" w:rsidRDefault="00000000" w:rsidRPr="00000000" w14:paraId="00001253">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Paulsen, L., &amp; Lindsay, E. (2024). Learning analytics dashboards are increasingly becoming about learning and not just analytics: A systematic review. Education and Information Technologies, 29, 14279–14308. https://doi.org/10.1007/s10639-023-12401-4</w:t>
      </w:r>
    </w:p>
    <w:p w:rsidR="00000000" w:rsidDel="00000000" w:rsidP="00000000" w:rsidRDefault="00000000" w:rsidRPr="00000000" w14:paraId="00001254">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Perera, M. P. L., &amp; Vidanagama, D. U. (2020). A web-based paperless meeting management system. In Proceedings of the 11th International Research Conference, General Sir John Kotelawala Defence University.</w:t>
      </w:r>
    </w:p>
    <w:p w:rsidR="00000000" w:rsidDel="00000000" w:rsidP="00000000" w:rsidRDefault="00000000" w:rsidRPr="00000000" w14:paraId="00001255">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Philippine Normal University, Student Affairs and Services Office. (2024). Graduate student handbook (2024 ed.). Philippine Normal University.</w:t>
      </w:r>
    </w:p>
    <w:p w:rsidR="00000000" w:rsidDel="00000000" w:rsidP="00000000" w:rsidRDefault="00000000" w:rsidRPr="00000000" w14:paraId="00001256">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Pitogo, V. (2019). National government agency’s compliance on Data Privacy Act of 2012: A case study. Journal of Physics: Conference Series, 1201(1), 012021. https://doi.org/10.1088/1742-6596/1201/1/012021</w:t>
      </w:r>
    </w:p>
    <w:p w:rsidR="00000000" w:rsidDel="00000000" w:rsidP="00000000" w:rsidRDefault="00000000" w:rsidRPr="00000000" w14:paraId="00001257">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Podobnikar, T. (2025). Bridging perceived and actual data quality: Automating the framework for governance reliability. Geosciences, 15(4), 117. https://doi.org/10.3390/geosciences15040117</w:t>
      </w:r>
    </w:p>
    <w:p w:rsidR="00000000" w:rsidDel="00000000" w:rsidP="00000000" w:rsidRDefault="00000000" w:rsidRPr="00000000" w14:paraId="00001258">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Prisma. (n.d.). Prisma Migrate documentation. https://www.prisma.io/docs/orm/prisma-migrate</w:t>
      </w:r>
    </w:p>
    <w:p w:rsidR="00000000" w:rsidDel="00000000" w:rsidP="00000000" w:rsidRDefault="00000000" w:rsidRPr="00000000" w14:paraId="00001259">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Prisma. (n.d.). Prisma ORM documentation. https://www.prisma.io/docs/orm</w:t>
      </w:r>
    </w:p>
    <w:p w:rsidR="00000000" w:rsidDel="00000000" w:rsidP="00000000" w:rsidRDefault="00000000" w:rsidRPr="00000000" w14:paraId="0000125A">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Purcia, E. L., &amp; Velarde, A. (2022). Student registration and records management services of the three private universities in the Philippines: Basis for academic records digitization. American Journal of Multidisciplinary Research and Innovation, 1(4), 1–10. https://doi.org/10.54536/ajmri.v1i4.447</w:t>
      </w:r>
    </w:p>
    <w:p w:rsidR="00000000" w:rsidDel="00000000" w:rsidP="00000000" w:rsidRDefault="00000000" w:rsidRPr="00000000" w14:paraId="0000125B">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Rapada, V. P., Jr. (2023). Factors affecting the delay in the completion of the masters degree among CAR (complete academic requirement) holder teachers in Borongan City Division: Inputs for a proposed extension projects. AD ALTA: Journal of Interdisciplinary Research, 14(2).</w:t>
      </w:r>
    </w:p>
    <w:p w:rsidR="00000000" w:rsidDel="00000000" w:rsidP="00000000" w:rsidRDefault="00000000" w:rsidRPr="00000000" w14:paraId="0000125C">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React. (n.d.). Using TypeScript. React documentation. https://react.dev/learn/typescript</w:t>
      </w:r>
    </w:p>
    <w:p w:rsidR="00000000" w:rsidDel="00000000" w:rsidP="00000000" w:rsidRDefault="00000000" w:rsidRPr="00000000" w14:paraId="0000125D">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Republic Act No. 10173. (2012). Data Privacy Act of 2012 (Philippines).</w:t>
      </w:r>
    </w:p>
    <w:p w:rsidR="00000000" w:rsidDel="00000000" w:rsidP="00000000" w:rsidRDefault="00000000" w:rsidRPr="00000000" w14:paraId="0000125E">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Reyes, C. T. (2018). Developing a student support system through learning analytics for undergraduates at the University of the Philippines Open University. Foundation for Information Technology Education and Development, Inc. (FIT-ED).</w:t>
      </w:r>
    </w:p>
    <w:p w:rsidR="00000000" w:rsidDel="00000000" w:rsidP="00000000" w:rsidRDefault="00000000" w:rsidRPr="00000000" w14:paraId="0000125F">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Sancon, R. J. S. (2023). Data privacy best practices of a local higher educational institution: A model for governance. IOER International Multidisciplinary Research Journal. https://doi.org/10.54476/ioer-imrj/688585</w:t>
      </w:r>
    </w:p>
    <w:p w:rsidR="00000000" w:rsidDel="00000000" w:rsidP="00000000" w:rsidRDefault="00000000" w:rsidRPr="00000000" w14:paraId="00001260">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Semler, R. F., Semler, J. R., Wehrmeister, M. A., Southier, L. F. P., Casanova, D., &amp; Teixeira, M. (2025). Educational process mining: Literature classification, gaps, and emerging opportunities. Frontiers in Education, 10, 1543761. https://doi.org/10.3389/feduc.2025.1543761</w:t>
      </w:r>
    </w:p>
    <w:p w:rsidR="00000000" w:rsidDel="00000000" w:rsidP="00000000" w:rsidRDefault="00000000" w:rsidRPr="00000000" w14:paraId="00001261">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Silva, C., Barraca, J. P., &amp; Salvador, P. (2025). Proactive data categorization for privacy in DevPrivOps. Information, 16(3), 185. https://doi.org/10.3390/info16030185</w:t>
      </w:r>
    </w:p>
    <w:p w:rsidR="00000000" w:rsidDel="00000000" w:rsidP="00000000" w:rsidRDefault="00000000" w:rsidRPr="00000000" w14:paraId="00001262">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Sorour, A., &amp; Atkins, A. S. (2024). Big data challenge for monitoring quality in higher education institutions using business intelligence dashboards. Journal of Electronic Science and Technology, 22, 100233. https://doi.org/10.1016/j.jnlest.2024.100233</w:t>
      </w:r>
    </w:p>
    <w:p w:rsidR="00000000" w:rsidDel="00000000" w:rsidP="00000000" w:rsidRDefault="00000000" w:rsidRPr="00000000" w14:paraId="00001263">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Susnjak, T., Ramaswami, G. S., &amp; Mathrani, A. (2022). Learning analytics dashboard: A tool for providing actionable insights to learners. International Journal of Educational Technology in Higher Education, 19, 12. https://doi.org/10.1186/s41239-021-00313-7</w:t>
      </w:r>
    </w:p>
    <w:p w:rsidR="00000000" w:rsidDel="00000000" w:rsidP="00000000" w:rsidRDefault="00000000" w:rsidRPr="00000000" w14:paraId="00001264">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Tailwind CSS. (n.d.). Styling with utility classes. https://tailwindcss.com/docs/styling-with-utility-classes</w:t>
      </w:r>
    </w:p>
    <w:p w:rsidR="00000000" w:rsidDel="00000000" w:rsidP="00000000" w:rsidRDefault="00000000" w:rsidRPr="00000000" w14:paraId="00001265">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Tanate-Lazo, R. J. C., &amp; Cabonero, D. A. (2021). Philippine Data Privacy Law: Is it implemented in a private university library, or not? Library Philosophy and Practice.</w:t>
      </w:r>
    </w:p>
    <w:p w:rsidR="00000000" w:rsidDel="00000000" w:rsidP="00000000" w:rsidRDefault="00000000" w:rsidRPr="00000000" w14:paraId="00001266">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TechnoScience Academy. (2025). Decoding role-based access control (RBAC). International Journal of Scientific Research in Computer Science Engineering and Information Technology, 11(1), 2082–2090. https://doi.org/10.32628/cseit251112211</w:t>
      </w:r>
    </w:p>
    <w:p w:rsidR="00000000" w:rsidDel="00000000" w:rsidP="00000000" w:rsidRDefault="00000000" w:rsidRPr="00000000" w14:paraId="00001267">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University of Adelaide. (2020). Research student handbook 2020. The University of Adelaide.</w:t>
      </w:r>
    </w:p>
    <w:p w:rsidR="00000000" w:rsidDel="00000000" w:rsidP="00000000" w:rsidRDefault="00000000" w:rsidRPr="00000000" w14:paraId="00001268">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Ulanday, M. L. P., Verdejo, M. N., Cayanan, E. N., Santos, J. A., &amp; Obispo, R. D. (2024). Making decisions: An analysis of styles and time pressure among selected graduate students in the Philippines. Diversitas Journal, 9(Special Issue 1), 193–202. https://doi.org/10.48017/dj.v9iSpecial1.2832</w:t>
      </w:r>
    </w:p>
    <w:p w:rsidR="00000000" w:rsidDel="00000000" w:rsidP="00000000" w:rsidRDefault="00000000" w:rsidRPr="00000000" w14:paraId="00001269">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University of the Free State, Centre for Graduate Support. (2023). Graduate research management (GRM): Manual for postgraduate students 2023. University of the Free State.</w:t>
      </w:r>
    </w:p>
    <w:p w:rsidR="00000000" w:rsidDel="00000000" w:rsidP="00000000" w:rsidRDefault="00000000" w:rsidRPr="00000000" w14:paraId="0000126A">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University of the Philippines Los Baños, Graduate School. (2010). Graduate school organization, policies, rules and regulations (Revised 2010). University of the Philippines Los Baños.</w:t>
      </w:r>
    </w:p>
    <w:p w:rsidR="00000000" w:rsidDel="00000000" w:rsidP="00000000" w:rsidRDefault="00000000" w:rsidRPr="00000000" w14:paraId="0000126B">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van Lill, M. H. (2024). A study of doctoral time-to-degree in selected disciplines at South African public universities. South African Journal of Higher Education, 38(1), 168–188. https://doi.org/10.20853/38-1-6268</w:t>
      </w:r>
    </w:p>
    <w:p w:rsidR="00000000" w:rsidDel="00000000" w:rsidP="00000000" w:rsidRDefault="00000000" w:rsidRPr="00000000" w14:paraId="0000126C">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Wambsganss, T., &amp; Schmitt, A. (2024). Enhancing personalized learning through process mining: A taxonomy and design patterns approach. Business &amp; Information Systems Engineering. Advance online publication. https://doi.org/10.1007/s12599-024-00901-7</w:t>
      </w:r>
    </w:p>
    <w:p w:rsidR="00000000" w:rsidDel="00000000" w:rsidP="00000000" w:rsidRDefault="00000000" w:rsidRPr="00000000" w14:paraId="0000126D">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Willess, B. J. (2023). A mixed methods design exploring factors and experiences of Ed.D. graduates and time to degree (Doctoral dissertation). California State University, San Bernardino.</w:t>
      </w:r>
    </w:p>
    <w:p w:rsidR="00000000" w:rsidDel="00000000" w:rsidP="00000000" w:rsidRDefault="00000000" w:rsidRPr="00000000" w14:paraId="0000126E">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World Bank. (2022). Digital transformation of Philippine higher education (Report No. AUS0002964). World Bank.</w:t>
      </w:r>
    </w:p>
    <w:p w:rsidR="00000000" w:rsidDel="00000000" w:rsidP="00000000" w:rsidRDefault="00000000" w:rsidRPr="00000000" w14:paraId="0000126F">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Young, M. E., Miller, M., Urban, C., &amp; Petrescu, C. (2024). Tracking student progress through graduate programs. Discover Education, 3, 43. https://doi.org/10.1007/s44217-024-00129-3</w:t>
      </w:r>
    </w:p>
    <w:p w:rsidR="00000000" w:rsidDel="00000000" w:rsidP="00000000" w:rsidRDefault="00000000" w:rsidRPr="00000000" w14:paraId="00001270">
      <w:pPr>
        <w:spacing w:after="240" w:before="240" w:lineRule="auto"/>
        <w:ind w:left="720" w:hanging="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271">
      <w:pPr>
        <w:spacing w:after="240" w:before="240" w:lineRule="auto"/>
        <w:ind w:left="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272">
      <w:pPr>
        <w:pStyle w:val="Heading1"/>
        <w:numPr>
          <w:ilvl w:val="0"/>
          <w:numId w:val="0"/>
        </w:numPr>
        <w:spacing w:after="240" w:before="240" w:lineRule="auto"/>
        <w:rPr/>
        <w:sectPr>
          <w:headerReference r:id="rId102" w:type="default"/>
          <w:footerReference r:id="rId107" w:type="default"/>
          <w:type w:val="nextPage"/>
          <w:pgSz w:h="15840" w:w="12240" w:orient="portrait"/>
          <w:pgMar w:bottom="1440" w:top="1440" w:left="1440" w:right="1440" w:header="720" w:footer="720" w:gutter="0"/>
          <w:pgNumType w:fmt="decimal" w:start="1"/>
        </w:sectPr>
      </w:pPr>
      <w:bookmarkStart w:colFirst="0" w:colLast="0" w:name="_tcusixfbv8z0" w:id="174"/>
      <w:bookmarkEnd w:id="174"/>
      <w:r w:rsidDel="00000000" w:rsidR="00000000" w:rsidRPr="00000000">
        <w:rPr>
          <w:rtl w:val="0"/>
        </w:rPr>
      </w:r>
    </w:p>
    <w:p w:rsidR="00000000" w:rsidDel="00000000" w:rsidP="00000000" w:rsidRDefault="00000000" w:rsidRPr="00000000" w14:paraId="00001273">
      <w:pPr>
        <w:pStyle w:val="Heading1"/>
        <w:numPr>
          <w:ilvl w:val="0"/>
          <w:numId w:val="0"/>
        </w:numPr>
        <w:spacing w:after="240" w:before="240" w:lineRule="auto"/>
        <w:rPr>
          <w:sz w:val="24"/>
          <w:szCs w:val="24"/>
        </w:rPr>
      </w:pPr>
      <w:bookmarkStart w:colFirst="0" w:colLast="0" w:name="_6qwvnfie08uq" w:id="175"/>
      <w:bookmarkEnd w:id="175"/>
      <w:r w:rsidDel="00000000" w:rsidR="00000000" w:rsidRPr="00000000">
        <w:rPr>
          <w:rtl w:val="0"/>
        </w:rPr>
        <w:t xml:space="preserve">GLOSSARY</w:t>
      </w:r>
      <w:r w:rsidDel="00000000" w:rsidR="00000000" w:rsidRPr="00000000">
        <w:rPr>
          <w:sz w:val="24"/>
          <w:szCs w:val="24"/>
          <w:rtl w:val="0"/>
        </w:rPr>
        <w:t xml:space="preserve"> OF TERMS</w:t>
      </w:r>
      <w:r w:rsidDel="00000000" w:rsidR="00000000" w:rsidRPr="00000000">
        <w:rPr>
          <w:rtl w:val="0"/>
        </w:rPr>
      </w:r>
    </w:p>
    <w:p w:rsidR="00000000" w:rsidDel="00000000" w:rsidP="00000000" w:rsidRDefault="00000000" w:rsidRPr="00000000" w14:paraId="00001274">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Academic Coordinator (AC)</w:t>
      </w:r>
      <w:r w:rsidDel="00000000" w:rsidR="00000000" w:rsidRPr="00000000">
        <w:rPr>
          <w:rFonts w:ascii="Times New Roman" w:cs="Times New Roman" w:eastAsia="Times New Roman" w:hAnsi="Times New Roman"/>
          <w:sz w:val="24"/>
          <w:szCs w:val="24"/>
          <w:rtl w:val="0"/>
        </w:rPr>
        <w:t xml:space="preserve"> – The Graduate School personnel responsible for many academic monitoring tasks such as checking student progress, reviewing requirements, and helping prepare reports.</w:t>
      </w:r>
    </w:p>
    <w:p w:rsidR="00000000" w:rsidDel="00000000" w:rsidP="00000000" w:rsidRDefault="00000000" w:rsidRPr="00000000" w14:paraId="00001275">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Academic operations</w:t>
      </w:r>
      <w:r w:rsidDel="00000000" w:rsidR="00000000" w:rsidRPr="00000000">
        <w:rPr>
          <w:rFonts w:ascii="Times New Roman" w:cs="Times New Roman" w:eastAsia="Times New Roman" w:hAnsi="Times New Roman"/>
          <w:sz w:val="24"/>
          <w:szCs w:val="24"/>
          <w:rtl w:val="0"/>
        </w:rPr>
        <w:t xml:space="preserve"> – The day-to-day work involved in managing Graduate School processes, such as monitoring student progress, checking requirements, preparing reports, and coordinating actions.</w:t>
      </w:r>
    </w:p>
    <w:p w:rsidR="00000000" w:rsidDel="00000000" w:rsidP="00000000" w:rsidRDefault="00000000" w:rsidRPr="00000000" w14:paraId="00001276">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Access control</w:t>
      </w:r>
      <w:r w:rsidDel="00000000" w:rsidR="00000000" w:rsidRPr="00000000">
        <w:rPr>
          <w:rFonts w:ascii="Times New Roman" w:cs="Times New Roman" w:eastAsia="Times New Roman" w:hAnsi="Times New Roman"/>
          <w:sz w:val="24"/>
          <w:szCs w:val="24"/>
          <w:rtl w:val="0"/>
        </w:rPr>
        <w:t xml:space="preserve"> – A system feature that limits what each user can view or do based on their assigned role.</w:t>
      </w:r>
    </w:p>
    <w:p w:rsidR="00000000" w:rsidDel="00000000" w:rsidP="00000000" w:rsidRDefault="00000000" w:rsidRPr="00000000" w14:paraId="00001277">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Admissions handoff</w:t>
      </w:r>
      <w:r w:rsidDel="00000000" w:rsidR="00000000" w:rsidRPr="00000000">
        <w:rPr>
          <w:rFonts w:ascii="Times New Roman" w:cs="Times New Roman" w:eastAsia="Times New Roman" w:hAnsi="Times New Roman"/>
          <w:sz w:val="24"/>
          <w:szCs w:val="24"/>
          <w:rtl w:val="0"/>
        </w:rPr>
        <w:t xml:space="preserve"> – The stage where admission-related results or records are passed to the Graduate School for monitoring and follow-through.</w:t>
      </w:r>
    </w:p>
    <w:p w:rsidR="00000000" w:rsidDel="00000000" w:rsidP="00000000" w:rsidRDefault="00000000" w:rsidRPr="00000000" w14:paraId="00001278">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Adviser / Research Adviser</w:t>
      </w:r>
      <w:r w:rsidDel="00000000" w:rsidR="00000000" w:rsidRPr="00000000">
        <w:rPr>
          <w:rFonts w:ascii="Times New Roman" w:cs="Times New Roman" w:eastAsia="Times New Roman" w:hAnsi="Times New Roman"/>
          <w:sz w:val="24"/>
          <w:szCs w:val="24"/>
          <w:rtl w:val="0"/>
        </w:rPr>
        <w:t xml:space="preserve"> – The faculty member assigned to guide a student in thesis, dissertation, or other research work.</w:t>
      </w:r>
    </w:p>
    <w:p w:rsidR="00000000" w:rsidDel="00000000" w:rsidP="00000000" w:rsidRDefault="00000000" w:rsidRPr="00000000" w14:paraId="00001279">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Adviser designation</w:t>
      </w:r>
      <w:r w:rsidDel="00000000" w:rsidR="00000000" w:rsidRPr="00000000">
        <w:rPr>
          <w:rFonts w:ascii="Times New Roman" w:cs="Times New Roman" w:eastAsia="Times New Roman" w:hAnsi="Times New Roman"/>
          <w:sz w:val="24"/>
          <w:szCs w:val="24"/>
          <w:rtl w:val="0"/>
        </w:rPr>
        <w:t xml:space="preserve"> – The process of officially assigning a research adviser to a student.</w:t>
      </w:r>
    </w:p>
    <w:p w:rsidR="00000000" w:rsidDel="00000000" w:rsidP="00000000" w:rsidRDefault="00000000" w:rsidRPr="00000000" w14:paraId="0000127A">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Aging / Queue aging</w:t>
      </w:r>
      <w:r w:rsidDel="00000000" w:rsidR="00000000" w:rsidRPr="00000000">
        <w:rPr>
          <w:rFonts w:ascii="Times New Roman" w:cs="Times New Roman" w:eastAsia="Times New Roman" w:hAnsi="Times New Roman"/>
          <w:sz w:val="24"/>
          <w:szCs w:val="24"/>
          <w:rtl w:val="0"/>
        </w:rPr>
        <w:t xml:space="preserve"> – The amount of time a case or task has remained pending without being completed.</w:t>
      </w:r>
    </w:p>
    <w:p w:rsidR="00000000" w:rsidDel="00000000" w:rsidP="00000000" w:rsidRDefault="00000000" w:rsidRPr="00000000" w14:paraId="0000127B">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Agile</w:t>
      </w:r>
      <w:r w:rsidDel="00000000" w:rsidR="00000000" w:rsidRPr="00000000">
        <w:rPr>
          <w:rFonts w:ascii="Times New Roman" w:cs="Times New Roman" w:eastAsia="Times New Roman" w:hAnsi="Times New Roman"/>
          <w:sz w:val="24"/>
          <w:szCs w:val="24"/>
          <w:rtl w:val="0"/>
        </w:rPr>
        <w:t xml:space="preserve"> – A development approach where a system is built and improved in small working parts through repeated feedback.</w:t>
      </w:r>
    </w:p>
    <w:p w:rsidR="00000000" w:rsidDel="00000000" w:rsidP="00000000" w:rsidRDefault="00000000" w:rsidRPr="00000000" w14:paraId="0000127C">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AIMS</w:t>
      </w:r>
      <w:r w:rsidDel="00000000" w:rsidR="00000000" w:rsidRPr="00000000">
        <w:rPr>
          <w:rFonts w:ascii="Times New Roman" w:cs="Times New Roman" w:eastAsia="Times New Roman" w:hAnsi="Times New Roman"/>
          <w:sz w:val="24"/>
          <w:szCs w:val="24"/>
          <w:rtl w:val="0"/>
        </w:rPr>
        <w:t xml:space="preserve"> – The existing university system used for official academic and student records. In this study, it is treated as an existing institutional system and not something to be replaced.</w:t>
      </w:r>
    </w:p>
    <w:p w:rsidR="00000000" w:rsidDel="00000000" w:rsidP="00000000" w:rsidRDefault="00000000" w:rsidRPr="00000000" w14:paraId="0000127D">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Analytics</w:t>
      </w:r>
      <w:r w:rsidDel="00000000" w:rsidR="00000000" w:rsidRPr="00000000">
        <w:rPr>
          <w:rFonts w:ascii="Times New Roman" w:cs="Times New Roman" w:eastAsia="Times New Roman" w:hAnsi="Times New Roman"/>
          <w:sz w:val="24"/>
          <w:szCs w:val="24"/>
          <w:rtl w:val="0"/>
        </w:rPr>
        <w:t xml:space="preserve"> – The use of data to produce summaries, trends, reports, and insights that help users understand what is happening.</w:t>
      </w:r>
    </w:p>
    <w:p w:rsidR="00000000" w:rsidDel="00000000" w:rsidP="00000000" w:rsidRDefault="00000000" w:rsidRPr="00000000" w14:paraId="0000127E">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Append-only audit log</w:t>
      </w:r>
      <w:r w:rsidDel="00000000" w:rsidR="00000000" w:rsidRPr="00000000">
        <w:rPr>
          <w:rFonts w:ascii="Times New Roman" w:cs="Times New Roman" w:eastAsia="Times New Roman" w:hAnsi="Times New Roman"/>
          <w:sz w:val="24"/>
          <w:szCs w:val="24"/>
          <w:rtl w:val="0"/>
        </w:rPr>
        <w:t xml:space="preserve"> – A record of system actions where entries are only added and not deleted, so past actions remain traceable.</w:t>
      </w:r>
    </w:p>
    <w:p w:rsidR="00000000" w:rsidDel="00000000" w:rsidP="00000000" w:rsidRDefault="00000000" w:rsidRPr="00000000" w14:paraId="0000127F">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Approval sheet</w:t>
      </w:r>
      <w:r w:rsidDel="00000000" w:rsidR="00000000" w:rsidRPr="00000000">
        <w:rPr>
          <w:rFonts w:ascii="Times New Roman" w:cs="Times New Roman" w:eastAsia="Times New Roman" w:hAnsi="Times New Roman"/>
          <w:sz w:val="24"/>
          <w:szCs w:val="24"/>
          <w:rtl w:val="0"/>
        </w:rPr>
        <w:t xml:space="preserve"> – A required document used to confirm that a student has completed a particular academic or research requirement.</w:t>
      </w:r>
    </w:p>
    <w:p w:rsidR="00000000" w:rsidDel="00000000" w:rsidP="00000000" w:rsidRDefault="00000000" w:rsidRPr="00000000" w14:paraId="00001280">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Attrition</w:t>
      </w:r>
      <w:r w:rsidDel="00000000" w:rsidR="00000000" w:rsidRPr="00000000">
        <w:rPr>
          <w:rFonts w:ascii="Times New Roman" w:cs="Times New Roman" w:eastAsia="Times New Roman" w:hAnsi="Times New Roman"/>
          <w:sz w:val="24"/>
          <w:szCs w:val="24"/>
          <w:rtl w:val="0"/>
        </w:rPr>
        <w:t xml:space="preserve"> – A situation where a student leaves the program without completing it.</w:t>
      </w:r>
    </w:p>
    <w:p w:rsidR="00000000" w:rsidDel="00000000" w:rsidP="00000000" w:rsidRDefault="00000000" w:rsidRPr="00000000" w14:paraId="00001281">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Audit trail</w:t>
      </w:r>
      <w:r w:rsidDel="00000000" w:rsidR="00000000" w:rsidRPr="00000000">
        <w:rPr>
          <w:rFonts w:ascii="Times New Roman" w:cs="Times New Roman" w:eastAsia="Times New Roman" w:hAnsi="Times New Roman"/>
          <w:sz w:val="24"/>
          <w:szCs w:val="24"/>
          <w:rtl w:val="0"/>
        </w:rPr>
        <w:t xml:space="preserve"> – A traceable record showing who performed an action, what was done, and when it happened.</w:t>
      </w:r>
    </w:p>
    <w:p w:rsidR="00000000" w:rsidDel="00000000" w:rsidP="00000000" w:rsidRDefault="00000000" w:rsidRPr="00000000" w14:paraId="00001282">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Auditability</w:t>
      </w:r>
      <w:r w:rsidDel="00000000" w:rsidR="00000000" w:rsidRPr="00000000">
        <w:rPr>
          <w:rFonts w:ascii="Times New Roman" w:cs="Times New Roman" w:eastAsia="Times New Roman" w:hAnsi="Times New Roman"/>
          <w:sz w:val="24"/>
          <w:szCs w:val="24"/>
          <w:rtl w:val="0"/>
        </w:rPr>
        <w:t xml:space="preserve"> – The ability of a system to provide records that can be checked later for review and accountability.</w:t>
      </w:r>
    </w:p>
    <w:p w:rsidR="00000000" w:rsidDel="00000000" w:rsidP="00000000" w:rsidRDefault="00000000" w:rsidRPr="00000000" w14:paraId="00001283">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Backlog</w:t>
      </w:r>
      <w:r w:rsidDel="00000000" w:rsidR="00000000" w:rsidRPr="00000000">
        <w:rPr>
          <w:rFonts w:ascii="Times New Roman" w:cs="Times New Roman" w:eastAsia="Times New Roman" w:hAnsi="Times New Roman"/>
          <w:sz w:val="24"/>
          <w:szCs w:val="24"/>
          <w:rtl w:val="0"/>
        </w:rPr>
        <w:t xml:space="preserve"> – The list of planned features, tasks, and requirements for the system.</w:t>
      </w:r>
    </w:p>
    <w:p w:rsidR="00000000" w:rsidDel="00000000" w:rsidP="00000000" w:rsidRDefault="00000000" w:rsidRPr="00000000" w14:paraId="00001284">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Bottleneck</w:t>
      </w:r>
      <w:r w:rsidDel="00000000" w:rsidR="00000000" w:rsidRPr="00000000">
        <w:rPr>
          <w:rFonts w:ascii="Times New Roman" w:cs="Times New Roman" w:eastAsia="Times New Roman" w:hAnsi="Times New Roman"/>
          <w:sz w:val="24"/>
          <w:szCs w:val="24"/>
          <w:rtl w:val="0"/>
        </w:rPr>
        <w:t xml:space="preserve"> – A point in the process where work slows down because of delays, missing requirements, or too much manual coordination.</w:t>
      </w:r>
    </w:p>
    <w:p w:rsidR="00000000" w:rsidDel="00000000" w:rsidP="00000000" w:rsidRDefault="00000000" w:rsidRPr="00000000" w14:paraId="00001285">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BPMN (Business Process Model and Notation)</w:t>
      </w:r>
      <w:r w:rsidDel="00000000" w:rsidR="00000000" w:rsidRPr="00000000">
        <w:rPr>
          <w:rFonts w:ascii="Times New Roman" w:cs="Times New Roman" w:eastAsia="Times New Roman" w:hAnsi="Times New Roman"/>
          <w:sz w:val="24"/>
          <w:szCs w:val="24"/>
          <w:rtl w:val="0"/>
        </w:rPr>
        <w:t xml:space="preserve"> – A standard way of drawing process flows to show tasks, decisions, handoffs, and the roles involved.</w:t>
      </w:r>
    </w:p>
    <w:p w:rsidR="00000000" w:rsidDel="00000000" w:rsidP="00000000" w:rsidRDefault="00000000" w:rsidRPr="00000000" w14:paraId="00001286">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Case</w:t>
      </w:r>
      <w:r w:rsidDel="00000000" w:rsidR="00000000" w:rsidRPr="00000000">
        <w:rPr>
          <w:rFonts w:ascii="Times New Roman" w:cs="Times New Roman" w:eastAsia="Times New Roman" w:hAnsi="Times New Roman"/>
          <w:sz w:val="24"/>
          <w:szCs w:val="24"/>
          <w:rtl w:val="0"/>
        </w:rPr>
        <w:t xml:space="preserve"> – A student record or process instance being monitored by the system, such as a leave request, defense schedule, or graduation endorsement.</w:t>
      </w:r>
    </w:p>
    <w:p w:rsidR="00000000" w:rsidDel="00000000" w:rsidP="00000000" w:rsidRDefault="00000000" w:rsidRPr="00000000" w14:paraId="00001287">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Case monitoring</w:t>
      </w:r>
      <w:r w:rsidDel="00000000" w:rsidR="00000000" w:rsidRPr="00000000">
        <w:rPr>
          <w:rFonts w:ascii="Times New Roman" w:cs="Times New Roman" w:eastAsia="Times New Roman" w:hAnsi="Times New Roman"/>
          <w:sz w:val="24"/>
          <w:szCs w:val="24"/>
          <w:rtl w:val="0"/>
        </w:rPr>
        <w:t xml:space="preserve"> – The process of tracking a case over time to see if it is moving properly, delayed, or missing requirements.</w:t>
      </w:r>
    </w:p>
    <w:p w:rsidR="00000000" w:rsidDel="00000000" w:rsidP="00000000" w:rsidRDefault="00000000" w:rsidRPr="00000000" w14:paraId="00001288">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Checklist</w:t>
      </w:r>
      <w:r w:rsidDel="00000000" w:rsidR="00000000" w:rsidRPr="00000000">
        <w:rPr>
          <w:rFonts w:ascii="Times New Roman" w:cs="Times New Roman" w:eastAsia="Times New Roman" w:hAnsi="Times New Roman"/>
          <w:sz w:val="24"/>
          <w:szCs w:val="24"/>
          <w:rtl w:val="0"/>
        </w:rPr>
        <w:t xml:space="preserve"> – A list of required documents, actions, or conditions that must be completed at a certain stage.</w:t>
      </w:r>
    </w:p>
    <w:p w:rsidR="00000000" w:rsidDel="00000000" w:rsidP="00000000" w:rsidRDefault="00000000" w:rsidRPr="00000000" w14:paraId="00001289">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Clearance</w:t>
      </w:r>
      <w:r w:rsidDel="00000000" w:rsidR="00000000" w:rsidRPr="00000000">
        <w:rPr>
          <w:rFonts w:ascii="Times New Roman" w:cs="Times New Roman" w:eastAsia="Times New Roman" w:hAnsi="Times New Roman"/>
          <w:sz w:val="24"/>
          <w:szCs w:val="24"/>
          <w:rtl w:val="0"/>
        </w:rPr>
        <w:t xml:space="preserve"> – Official confirmation that a requirement has been satisfied.</w:t>
      </w:r>
    </w:p>
    <w:p w:rsidR="00000000" w:rsidDel="00000000" w:rsidP="00000000" w:rsidRDefault="00000000" w:rsidRPr="00000000" w14:paraId="0000128A">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Closed-door final defense</w:t>
      </w:r>
      <w:r w:rsidDel="00000000" w:rsidR="00000000" w:rsidRPr="00000000">
        <w:rPr>
          <w:rFonts w:ascii="Times New Roman" w:cs="Times New Roman" w:eastAsia="Times New Roman" w:hAnsi="Times New Roman"/>
          <w:sz w:val="24"/>
          <w:szCs w:val="24"/>
          <w:rtl w:val="0"/>
        </w:rPr>
        <w:t xml:space="preserve"> – A final defense stage that is conducted privately before the public final defense, depending on the research protocol.</w:t>
      </w:r>
    </w:p>
    <w:p w:rsidR="00000000" w:rsidDel="00000000" w:rsidP="00000000" w:rsidRDefault="00000000" w:rsidRPr="00000000" w14:paraId="0000128B">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Cohort</w:t>
      </w:r>
      <w:r w:rsidDel="00000000" w:rsidR="00000000" w:rsidRPr="00000000">
        <w:rPr>
          <w:rFonts w:ascii="Times New Roman" w:cs="Times New Roman" w:eastAsia="Times New Roman" w:hAnsi="Times New Roman"/>
          <w:sz w:val="24"/>
          <w:szCs w:val="24"/>
          <w:rtl w:val="0"/>
        </w:rPr>
        <w:t xml:space="preserve"> – A group of students considered together, usually based on program, year level, or academic entry period.</w:t>
      </w:r>
    </w:p>
    <w:p w:rsidR="00000000" w:rsidDel="00000000" w:rsidP="00000000" w:rsidRDefault="00000000" w:rsidRPr="00000000" w14:paraId="0000128C">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Completion evidence</w:t>
      </w:r>
      <w:r w:rsidDel="00000000" w:rsidR="00000000" w:rsidRPr="00000000">
        <w:rPr>
          <w:rFonts w:ascii="Times New Roman" w:cs="Times New Roman" w:eastAsia="Times New Roman" w:hAnsi="Times New Roman"/>
          <w:sz w:val="24"/>
          <w:szCs w:val="24"/>
          <w:rtl w:val="0"/>
        </w:rPr>
        <w:t xml:space="preserve"> – Documents, records, or status entries that prove a student has completed a requirement or milestone.</w:t>
      </w:r>
    </w:p>
    <w:p w:rsidR="00000000" w:rsidDel="00000000" w:rsidP="00000000" w:rsidRDefault="00000000" w:rsidRPr="00000000" w14:paraId="0000128D">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Completion marker</w:t>
      </w:r>
      <w:r w:rsidDel="00000000" w:rsidR="00000000" w:rsidRPr="00000000">
        <w:rPr>
          <w:rFonts w:ascii="Times New Roman" w:cs="Times New Roman" w:eastAsia="Times New Roman" w:hAnsi="Times New Roman"/>
          <w:sz w:val="24"/>
          <w:szCs w:val="24"/>
          <w:rtl w:val="0"/>
        </w:rPr>
        <w:t xml:space="preserve"> – A status sign that shows a required stage or activity has been completed.</w:t>
      </w:r>
    </w:p>
    <w:p w:rsidR="00000000" w:rsidDel="00000000" w:rsidP="00000000" w:rsidRDefault="00000000" w:rsidRPr="00000000" w14:paraId="0000128E">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Completion rate</w:t>
      </w:r>
      <w:r w:rsidDel="00000000" w:rsidR="00000000" w:rsidRPr="00000000">
        <w:rPr>
          <w:rFonts w:ascii="Times New Roman" w:cs="Times New Roman" w:eastAsia="Times New Roman" w:hAnsi="Times New Roman"/>
          <w:sz w:val="24"/>
          <w:szCs w:val="24"/>
          <w:rtl w:val="0"/>
        </w:rPr>
        <w:t xml:space="preserve"> – The percentage of students or cases that successfully completed a required step or process.</w:t>
      </w:r>
    </w:p>
    <w:p w:rsidR="00000000" w:rsidDel="00000000" w:rsidP="00000000" w:rsidRDefault="00000000" w:rsidRPr="00000000" w14:paraId="0000128F">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Compliance monitoring</w:t>
      </w:r>
      <w:r w:rsidDel="00000000" w:rsidR="00000000" w:rsidRPr="00000000">
        <w:rPr>
          <w:rFonts w:ascii="Times New Roman" w:cs="Times New Roman" w:eastAsia="Times New Roman" w:hAnsi="Times New Roman"/>
          <w:sz w:val="24"/>
          <w:szCs w:val="24"/>
          <w:rtl w:val="0"/>
        </w:rPr>
        <w:t xml:space="preserve"> – The checking of whether students or cases are following required policies, rules, and academic procedures.</w:t>
      </w:r>
    </w:p>
    <w:p w:rsidR="00000000" w:rsidDel="00000000" w:rsidP="00000000" w:rsidRDefault="00000000" w:rsidRPr="00000000" w14:paraId="00001290">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Conceptual framework</w:t>
      </w:r>
      <w:r w:rsidDel="00000000" w:rsidR="00000000" w:rsidRPr="00000000">
        <w:rPr>
          <w:rFonts w:ascii="Times New Roman" w:cs="Times New Roman" w:eastAsia="Times New Roman" w:hAnsi="Times New Roman"/>
          <w:sz w:val="24"/>
          <w:szCs w:val="24"/>
          <w:rtl w:val="0"/>
        </w:rPr>
        <w:t xml:space="preserve"> – The part of the study that shows how the problem, inputs, processes, system features, and expected outputs are connected.</w:t>
      </w:r>
    </w:p>
    <w:p w:rsidR="00000000" w:rsidDel="00000000" w:rsidP="00000000" w:rsidRDefault="00000000" w:rsidRPr="00000000" w14:paraId="00001291">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Consolidated group view</w:t>
      </w:r>
      <w:r w:rsidDel="00000000" w:rsidR="00000000" w:rsidRPr="00000000">
        <w:rPr>
          <w:rFonts w:ascii="Times New Roman" w:cs="Times New Roman" w:eastAsia="Times New Roman" w:hAnsi="Times New Roman"/>
          <w:sz w:val="24"/>
          <w:szCs w:val="24"/>
          <w:rtl w:val="0"/>
        </w:rPr>
        <w:t xml:space="preserve"> – A combined view where many student records can be seen together in one place instead of checking them one by one in separate files.</w:t>
      </w:r>
    </w:p>
    <w:p w:rsidR="00000000" w:rsidDel="00000000" w:rsidP="00000000" w:rsidRDefault="00000000" w:rsidRPr="00000000" w14:paraId="00001292">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Course audit</w:t>
      </w:r>
      <w:r w:rsidDel="00000000" w:rsidR="00000000" w:rsidRPr="00000000">
        <w:rPr>
          <w:rFonts w:ascii="Times New Roman" w:cs="Times New Roman" w:eastAsia="Times New Roman" w:hAnsi="Times New Roman"/>
          <w:sz w:val="24"/>
          <w:szCs w:val="24"/>
          <w:rtl w:val="0"/>
        </w:rPr>
        <w:t xml:space="preserve"> – A review of completed and remaining subjects based on the student’s curriculum.</w:t>
      </w:r>
    </w:p>
    <w:p w:rsidR="00000000" w:rsidDel="00000000" w:rsidP="00000000" w:rsidRDefault="00000000" w:rsidRPr="00000000" w14:paraId="00001293">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Course offerings</w:t>
      </w:r>
      <w:r w:rsidDel="00000000" w:rsidR="00000000" w:rsidRPr="00000000">
        <w:rPr>
          <w:rFonts w:ascii="Times New Roman" w:cs="Times New Roman" w:eastAsia="Times New Roman" w:hAnsi="Times New Roman"/>
          <w:sz w:val="24"/>
          <w:szCs w:val="24"/>
          <w:rtl w:val="0"/>
        </w:rPr>
        <w:t xml:space="preserve"> – The subjects that the Graduate School plans to open in a given term.</w:t>
      </w:r>
    </w:p>
    <w:p w:rsidR="00000000" w:rsidDel="00000000" w:rsidP="00000000" w:rsidRDefault="00000000" w:rsidRPr="00000000" w14:paraId="00001294">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Course offerings decision support</w:t>
      </w:r>
      <w:r w:rsidDel="00000000" w:rsidR="00000000" w:rsidRPr="00000000">
        <w:rPr>
          <w:rFonts w:ascii="Times New Roman" w:cs="Times New Roman" w:eastAsia="Times New Roman" w:hAnsi="Times New Roman"/>
          <w:sz w:val="24"/>
          <w:szCs w:val="24"/>
          <w:rtl w:val="0"/>
        </w:rPr>
        <w:t xml:space="preserve"> – System-generated information that helps the Graduate School decide which subjects should be offered.</w:t>
      </w:r>
    </w:p>
    <w:p w:rsidR="00000000" w:rsidDel="00000000" w:rsidP="00000000" w:rsidRDefault="00000000" w:rsidRPr="00000000" w14:paraId="00001295">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Curriculum alignment</w:t>
      </w:r>
      <w:r w:rsidDel="00000000" w:rsidR="00000000" w:rsidRPr="00000000">
        <w:rPr>
          <w:rFonts w:ascii="Times New Roman" w:cs="Times New Roman" w:eastAsia="Times New Roman" w:hAnsi="Times New Roman"/>
          <w:sz w:val="24"/>
          <w:szCs w:val="24"/>
          <w:rtl w:val="0"/>
        </w:rPr>
        <w:t xml:space="preserve"> – Ensuring that a student is matched with the correct curriculum and subject requirements.</w:t>
      </w:r>
    </w:p>
    <w:p w:rsidR="00000000" w:rsidDel="00000000" w:rsidP="00000000" w:rsidRDefault="00000000" w:rsidRPr="00000000" w14:paraId="00001296">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Curriculum version</w:t>
      </w:r>
      <w:r w:rsidDel="00000000" w:rsidR="00000000" w:rsidRPr="00000000">
        <w:rPr>
          <w:rFonts w:ascii="Times New Roman" w:cs="Times New Roman" w:eastAsia="Times New Roman" w:hAnsi="Times New Roman"/>
          <w:sz w:val="24"/>
          <w:szCs w:val="24"/>
          <w:rtl w:val="0"/>
        </w:rPr>
        <w:t xml:space="preserve"> – A specific version of a program curriculum that applies to a particular batch or student group.</w:t>
      </w:r>
    </w:p>
    <w:p w:rsidR="00000000" w:rsidDel="00000000" w:rsidP="00000000" w:rsidRDefault="00000000" w:rsidRPr="00000000" w14:paraId="00001297">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Cycle time</w:t>
      </w:r>
      <w:r w:rsidDel="00000000" w:rsidR="00000000" w:rsidRPr="00000000">
        <w:rPr>
          <w:rFonts w:ascii="Times New Roman" w:cs="Times New Roman" w:eastAsia="Times New Roman" w:hAnsi="Times New Roman"/>
          <w:sz w:val="24"/>
          <w:szCs w:val="24"/>
          <w:rtl w:val="0"/>
        </w:rPr>
        <w:t xml:space="preserve"> – The total time it takes for a case or process step to move from start to completion.</w:t>
      </w:r>
    </w:p>
    <w:p w:rsidR="00000000" w:rsidDel="00000000" w:rsidP="00000000" w:rsidRDefault="00000000" w:rsidRPr="00000000" w14:paraId="00001298">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Dashboard</w:t>
      </w:r>
      <w:r w:rsidDel="00000000" w:rsidR="00000000" w:rsidRPr="00000000">
        <w:rPr>
          <w:rFonts w:ascii="Times New Roman" w:cs="Times New Roman" w:eastAsia="Times New Roman" w:hAnsi="Times New Roman"/>
          <w:sz w:val="24"/>
          <w:szCs w:val="24"/>
          <w:rtl w:val="0"/>
        </w:rPr>
        <w:t xml:space="preserve"> – A screen that shows summarized information such as status counts, pending items, delays, and alerts.</w:t>
      </w:r>
    </w:p>
    <w:p w:rsidR="00000000" w:rsidDel="00000000" w:rsidP="00000000" w:rsidRDefault="00000000" w:rsidRPr="00000000" w14:paraId="00001299">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Data privacy</w:t>
      </w:r>
      <w:r w:rsidDel="00000000" w:rsidR="00000000" w:rsidRPr="00000000">
        <w:rPr>
          <w:rFonts w:ascii="Times New Roman" w:cs="Times New Roman" w:eastAsia="Times New Roman" w:hAnsi="Times New Roman"/>
          <w:sz w:val="24"/>
          <w:szCs w:val="24"/>
          <w:rtl w:val="0"/>
        </w:rPr>
        <w:t xml:space="preserve"> – The protection of sensitive student information so that it is only accessible to authorized users.</w:t>
      </w:r>
    </w:p>
    <w:p w:rsidR="00000000" w:rsidDel="00000000" w:rsidP="00000000" w:rsidRDefault="00000000" w:rsidRPr="00000000" w14:paraId="0000129A">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Decision log</w:t>
      </w:r>
      <w:r w:rsidDel="00000000" w:rsidR="00000000" w:rsidRPr="00000000">
        <w:rPr>
          <w:rFonts w:ascii="Times New Roman" w:cs="Times New Roman" w:eastAsia="Times New Roman" w:hAnsi="Times New Roman"/>
          <w:sz w:val="24"/>
          <w:szCs w:val="24"/>
          <w:rtl w:val="0"/>
        </w:rPr>
        <w:t xml:space="preserve"> – A record of decisions made in the system, including the action taken, the person responsible, and the date.</w:t>
      </w:r>
    </w:p>
    <w:p w:rsidR="00000000" w:rsidDel="00000000" w:rsidP="00000000" w:rsidRDefault="00000000" w:rsidRPr="00000000" w14:paraId="0000129B">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Decision outcome</w:t>
      </w:r>
      <w:r w:rsidDel="00000000" w:rsidR="00000000" w:rsidRPr="00000000">
        <w:rPr>
          <w:rFonts w:ascii="Times New Roman" w:cs="Times New Roman" w:eastAsia="Times New Roman" w:hAnsi="Times New Roman"/>
          <w:sz w:val="24"/>
          <w:szCs w:val="24"/>
          <w:rtl w:val="0"/>
        </w:rPr>
        <w:t xml:space="preserve"> – The result of a review or action, such as approved, returned, revised, endorsed, or denied.</w:t>
      </w:r>
    </w:p>
    <w:p w:rsidR="00000000" w:rsidDel="00000000" w:rsidP="00000000" w:rsidRDefault="00000000" w:rsidRPr="00000000" w14:paraId="0000129C">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Decision support</w:t>
      </w:r>
      <w:r w:rsidDel="00000000" w:rsidR="00000000" w:rsidRPr="00000000">
        <w:rPr>
          <w:rFonts w:ascii="Times New Roman" w:cs="Times New Roman" w:eastAsia="Times New Roman" w:hAnsi="Times New Roman"/>
          <w:sz w:val="24"/>
          <w:szCs w:val="24"/>
          <w:rtl w:val="0"/>
        </w:rPr>
        <w:t xml:space="preserve"> – System-generated help such as summaries, reports, alerts, or recommendations that assist users in making decisions.</w:t>
      </w:r>
    </w:p>
    <w:p w:rsidR="00000000" w:rsidDel="00000000" w:rsidP="00000000" w:rsidRDefault="00000000" w:rsidRPr="00000000" w14:paraId="0000129D">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Dean</w:t>
      </w:r>
      <w:r w:rsidDel="00000000" w:rsidR="00000000" w:rsidRPr="00000000">
        <w:rPr>
          <w:rFonts w:ascii="Times New Roman" w:cs="Times New Roman" w:eastAsia="Times New Roman" w:hAnsi="Times New Roman"/>
          <w:sz w:val="24"/>
          <w:szCs w:val="24"/>
          <w:rtl w:val="0"/>
        </w:rPr>
        <w:t xml:space="preserve"> – The Graduate School authority who approves or confirms certain actions such as leave of absence, withdrawal, or endorsement-related matters.</w:t>
      </w:r>
    </w:p>
    <w:p w:rsidR="00000000" w:rsidDel="00000000" w:rsidP="00000000" w:rsidRDefault="00000000" w:rsidRPr="00000000" w14:paraId="0000129E">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Defense scheduling</w:t>
      </w:r>
      <w:r w:rsidDel="00000000" w:rsidR="00000000" w:rsidRPr="00000000">
        <w:rPr>
          <w:rFonts w:ascii="Times New Roman" w:cs="Times New Roman" w:eastAsia="Times New Roman" w:hAnsi="Times New Roman"/>
          <w:sz w:val="24"/>
          <w:szCs w:val="24"/>
          <w:rtl w:val="0"/>
        </w:rPr>
        <w:t xml:space="preserve"> – The process of arranging the date, time, and participants for a title, proposal, or final defense.</w:t>
      </w:r>
    </w:p>
    <w:p w:rsidR="00000000" w:rsidDel="00000000" w:rsidP="00000000" w:rsidRDefault="00000000" w:rsidRPr="00000000" w14:paraId="0000129F">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Delayed case</w:t>
      </w:r>
      <w:r w:rsidDel="00000000" w:rsidR="00000000" w:rsidRPr="00000000">
        <w:rPr>
          <w:rFonts w:ascii="Times New Roman" w:cs="Times New Roman" w:eastAsia="Times New Roman" w:hAnsi="Times New Roman"/>
          <w:sz w:val="24"/>
          <w:szCs w:val="24"/>
          <w:rtl w:val="0"/>
        </w:rPr>
        <w:t xml:space="preserve"> – A case that has stayed too long in one stage or has not progressed within the expected period.</w:t>
      </w:r>
    </w:p>
    <w:p w:rsidR="00000000" w:rsidDel="00000000" w:rsidP="00000000" w:rsidRDefault="00000000" w:rsidRPr="00000000" w14:paraId="000012A0">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Derived indicator / Computed indicator</w:t>
      </w:r>
      <w:r w:rsidDel="00000000" w:rsidR="00000000" w:rsidRPr="00000000">
        <w:rPr>
          <w:rFonts w:ascii="Times New Roman" w:cs="Times New Roman" w:eastAsia="Times New Roman" w:hAnsi="Times New Roman"/>
          <w:sz w:val="24"/>
          <w:szCs w:val="24"/>
          <w:rtl w:val="0"/>
        </w:rPr>
        <w:t xml:space="preserve"> – A value that is calculated from existing records, timestamps, and status entries instead of being manually typed in.</w:t>
      </w:r>
    </w:p>
    <w:p w:rsidR="00000000" w:rsidDel="00000000" w:rsidP="00000000" w:rsidRDefault="00000000" w:rsidRPr="00000000" w14:paraId="000012A1">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Document checklist</w:t>
      </w:r>
      <w:r w:rsidDel="00000000" w:rsidR="00000000" w:rsidRPr="00000000">
        <w:rPr>
          <w:rFonts w:ascii="Times New Roman" w:cs="Times New Roman" w:eastAsia="Times New Roman" w:hAnsi="Times New Roman"/>
          <w:sz w:val="24"/>
          <w:szCs w:val="24"/>
          <w:rtl w:val="0"/>
        </w:rPr>
        <w:t xml:space="preserve"> – A list of required documents for a certain stage or process.</w:t>
      </w:r>
    </w:p>
    <w:p w:rsidR="00000000" w:rsidDel="00000000" w:rsidP="00000000" w:rsidRDefault="00000000" w:rsidRPr="00000000" w14:paraId="000012A2">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Document version</w:t>
      </w:r>
      <w:r w:rsidDel="00000000" w:rsidR="00000000" w:rsidRPr="00000000">
        <w:rPr>
          <w:rFonts w:ascii="Times New Roman" w:cs="Times New Roman" w:eastAsia="Times New Roman" w:hAnsi="Times New Roman"/>
          <w:sz w:val="24"/>
          <w:szCs w:val="24"/>
          <w:rtl w:val="0"/>
        </w:rPr>
        <w:t xml:space="preserve"> – A specific copy or revision of a file used to track changes over time.</w:t>
      </w:r>
    </w:p>
    <w:p w:rsidR="00000000" w:rsidDel="00000000" w:rsidP="00000000" w:rsidRDefault="00000000" w:rsidRPr="00000000" w14:paraId="000012A3">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Document tracking</w:t>
      </w:r>
      <w:r w:rsidDel="00000000" w:rsidR="00000000" w:rsidRPr="00000000">
        <w:rPr>
          <w:rFonts w:ascii="Times New Roman" w:cs="Times New Roman" w:eastAsia="Times New Roman" w:hAnsi="Times New Roman"/>
          <w:sz w:val="24"/>
          <w:szCs w:val="24"/>
          <w:rtl w:val="0"/>
        </w:rPr>
        <w:t xml:space="preserve"> – Monitoring what has been submitted, what is missing, and what still needs revision.</w:t>
      </w:r>
    </w:p>
    <w:p w:rsidR="00000000" w:rsidDel="00000000" w:rsidP="00000000" w:rsidRDefault="00000000" w:rsidRPr="00000000" w14:paraId="000012A4">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Email-based coordination</w:t>
      </w:r>
      <w:r w:rsidDel="00000000" w:rsidR="00000000" w:rsidRPr="00000000">
        <w:rPr>
          <w:rFonts w:ascii="Times New Roman" w:cs="Times New Roman" w:eastAsia="Times New Roman" w:hAnsi="Times New Roman"/>
          <w:sz w:val="24"/>
          <w:szCs w:val="24"/>
          <w:rtl w:val="0"/>
        </w:rPr>
        <w:t xml:space="preserve"> – A process where updates, approvals, and follow-ups are mainly done through email instead of through one centralized system.</w:t>
      </w:r>
    </w:p>
    <w:p w:rsidR="00000000" w:rsidDel="00000000" w:rsidP="00000000" w:rsidRDefault="00000000" w:rsidRPr="00000000" w14:paraId="000012A5">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Encoding</w:t>
      </w:r>
      <w:r w:rsidDel="00000000" w:rsidR="00000000" w:rsidRPr="00000000">
        <w:rPr>
          <w:rFonts w:ascii="Times New Roman" w:cs="Times New Roman" w:eastAsia="Times New Roman" w:hAnsi="Times New Roman"/>
          <w:sz w:val="24"/>
          <w:szCs w:val="24"/>
          <w:rtl w:val="0"/>
        </w:rPr>
        <w:t xml:space="preserve"> – The act of manually entering or updating data into a file or system.</w:t>
      </w:r>
    </w:p>
    <w:p w:rsidR="00000000" w:rsidDel="00000000" w:rsidP="00000000" w:rsidRDefault="00000000" w:rsidRPr="00000000" w14:paraId="000012A6">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Enrollment confirmation</w:t>
      </w:r>
      <w:r w:rsidDel="00000000" w:rsidR="00000000" w:rsidRPr="00000000">
        <w:rPr>
          <w:rFonts w:ascii="Times New Roman" w:cs="Times New Roman" w:eastAsia="Times New Roman" w:hAnsi="Times New Roman"/>
          <w:sz w:val="24"/>
          <w:szCs w:val="24"/>
          <w:rtl w:val="0"/>
        </w:rPr>
        <w:t xml:space="preserve"> – The recorded status that shows whether a student is officially enrolled or active for a term.</w:t>
      </w:r>
    </w:p>
    <w:p w:rsidR="00000000" w:rsidDel="00000000" w:rsidP="00000000" w:rsidRDefault="00000000" w:rsidRPr="00000000" w14:paraId="000012A7">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Endorsement</w:t>
      </w:r>
      <w:r w:rsidDel="00000000" w:rsidR="00000000" w:rsidRPr="00000000">
        <w:rPr>
          <w:rFonts w:ascii="Times New Roman" w:cs="Times New Roman" w:eastAsia="Times New Roman" w:hAnsi="Times New Roman"/>
          <w:sz w:val="24"/>
          <w:szCs w:val="24"/>
          <w:rtl w:val="0"/>
        </w:rPr>
        <w:t xml:space="preserve"> – A formal approval or recommendation that allows a student to move to the next academic or administrative stage.</w:t>
      </w:r>
    </w:p>
    <w:p w:rsidR="00000000" w:rsidDel="00000000" w:rsidP="00000000" w:rsidRDefault="00000000" w:rsidRPr="00000000" w14:paraId="000012A8">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Endorsement list</w:t>
      </w:r>
      <w:r w:rsidDel="00000000" w:rsidR="00000000" w:rsidRPr="00000000">
        <w:rPr>
          <w:rFonts w:ascii="Times New Roman" w:cs="Times New Roman" w:eastAsia="Times New Roman" w:hAnsi="Times New Roman"/>
          <w:sz w:val="24"/>
          <w:szCs w:val="24"/>
          <w:rtl w:val="0"/>
        </w:rPr>
        <w:t xml:space="preserve"> – A prepared list of students or cases that are ready to be forwarded for the next official step.</w:t>
      </w:r>
    </w:p>
    <w:p w:rsidR="00000000" w:rsidDel="00000000" w:rsidP="00000000" w:rsidRDefault="00000000" w:rsidRPr="00000000" w14:paraId="000012A9">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Entity-Relationship Diagram (ERD)</w:t>
      </w:r>
      <w:r w:rsidDel="00000000" w:rsidR="00000000" w:rsidRPr="00000000">
        <w:rPr>
          <w:rFonts w:ascii="Times New Roman" w:cs="Times New Roman" w:eastAsia="Times New Roman" w:hAnsi="Times New Roman"/>
          <w:sz w:val="24"/>
          <w:szCs w:val="24"/>
          <w:rtl w:val="0"/>
        </w:rPr>
        <w:t xml:space="preserve"> – A diagram that shows the database tables and how they are connected.</w:t>
      </w:r>
    </w:p>
    <w:p w:rsidR="00000000" w:rsidDel="00000000" w:rsidP="00000000" w:rsidRDefault="00000000" w:rsidRPr="00000000" w14:paraId="000012AA">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Escalation</w:t>
      </w:r>
      <w:r w:rsidDel="00000000" w:rsidR="00000000" w:rsidRPr="00000000">
        <w:rPr>
          <w:rFonts w:ascii="Times New Roman" w:cs="Times New Roman" w:eastAsia="Times New Roman" w:hAnsi="Times New Roman"/>
          <w:sz w:val="24"/>
          <w:szCs w:val="24"/>
          <w:rtl w:val="0"/>
        </w:rPr>
        <w:t xml:space="preserve"> – The act of forwarding a case to a higher authority or role when attention or action is urgently needed.</w:t>
      </w:r>
    </w:p>
    <w:p w:rsidR="00000000" w:rsidDel="00000000" w:rsidP="00000000" w:rsidRDefault="00000000" w:rsidRPr="00000000" w14:paraId="000012AB">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Ethics clearance / Ethics review</w:t>
      </w:r>
      <w:r w:rsidDel="00000000" w:rsidR="00000000" w:rsidRPr="00000000">
        <w:rPr>
          <w:rFonts w:ascii="Times New Roman" w:cs="Times New Roman" w:eastAsia="Times New Roman" w:hAnsi="Times New Roman"/>
          <w:sz w:val="24"/>
          <w:szCs w:val="24"/>
          <w:rtl w:val="0"/>
        </w:rPr>
        <w:t xml:space="preserve"> – A formal research approval process required for studies involving ethical review.</w:t>
      </w:r>
    </w:p>
    <w:p w:rsidR="00000000" w:rsidDel="00000000" w:rsidP="00000000" w:rsidRDefault="00000000" w:rsidRPr="00000000" w14:paraId="000012AC">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Evidence</w:t>
      </w:r>
      <w:r w:rsidDel="00000000" w:rsidR="00000000" w:rsidRPr="00000000">
        <w:rPr>
          <w:rFonts w:ascii="Times New Roman" w:cs="Times New Roman" w:eastAsia="Times New Roman" w:hAnsi="Times New Roman"/>
          <w:sz w:val="24"/>
          <w:szCs w:val="24"/>
          <w:rtl w:val="0"/>
        </w:rPr>
        <w:t xml:space="preserve"> – A document, status entry, or recorded action used to prove that something happened or was completed.</w:t>
      </w:r>
    </w:p>
    <w:p w:rsidR="00000000" w:rsidDel="00000000" w:rsidP="00000000" w:rsidRDefault="00000000" w:rsidRPr="00000000" w14:paraId="000012AD">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Final defense</w:t>
      </w:r>
      <w:r w:rsidDel="00000000" w:rsidR="00000000" w:rsidRPr="00000000">
        <w:rPr>
          <w:rFonts w:ascii="Times New Roman" w:cs="Times New Roman" w:eastAsia="Times New Roman" w:hAnsi="Times New Roman"/>
          <w:sz w:val="24"/>
          <w:szCs w:val="24"/>
          <w:rtl w:val="0"/>
        </w:rPr>
        <w:t xml:space="preserve"> – The research stage where the student presents the completed study for formal evaluation.</w:t>
      </w:r>
    </w:p>
    <w:p w:rsidR="00000000" w:rsidDel="00000000" w:rsidP="00000000" w:rsidRDefault="00000000" w:rsidRPr="00000000" w14:paraId="000012AE">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Follow-up</w:t>
      </w:r>
      <w:r w:rsidDel="00000000" w:rsidR="00000000" w:rsidRPr="00000000">
        <w:rPr>
          <w:rFonts w:ascii="Times New Roman" w:cs="Times New Roman" w:eastAsia="Times New Roman" w:hAnsi="Times New Roman"/>
          <w:sz w:val="24"/>
          <w:szCs w:val="24"/>
          <w:rtl w:val="0"/>
        </w:rPr>
        <w:t xml:space="preserve"> – A reminder or action made to move a pending, delayed, or incomplete case forward.</w:t>
      </w:r>
    </w:p>
    <w:p w:rsidR="00000000" w:rsidDel="00000000" w:rsidP="00000000" w:rsidRDefault="00000000" w:rsidRPr="00000000" w14:paraId="000012AF">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Form 1 to Form 10</w:t>
      </w:r>
      <w:r w:rsidDel="00000000" w:rsidR="00000000" w:rsidRPr="00000000">
        <w:rPr>
          <w:rFonts w:ascii="Times New Roman" w:cs="Times New Roman" w:eastAsia="Times New Roman" w:hAnsi="Times New Roman"/>
          <w:sz w:val="24"/>
          <w:szCs w:val="24"/>
          <w:rtl w:val="0"/>
        </w:rPr>
        <w:t xml:space="preserve"> – The Graduate School research protocol forms used to document major research stages such as title defense, adviser designation, proposal review, final defense, technical review, and approval.</w:t>
      </w:r>
    </w:p>
    <w:p w:rsidR="00000000" w:rsidDel="00000000" w:rsidP="00000000" w:rsidRDefault="00000000" w:rsidRPr="00000000" w14:paraId="000012B0">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Gate / Milestone gate</w:t>
      </w:r>
      <w:r w:rsidDel="00000000" w:rsidR="00000000" w:rsidRPr="00000000">
        <w:rPr>
          <w:rFonts w:ascii="Times New Roman" w:cs="Times New Roman" w:eastAsia="Times New Roman" w:hAnsi="Times New Roman"/>
          <w:sz w:val="24"/>
          <w:szCs w:val="24"/>
          <w:rtl w:val="0"/>
        </w:rPr>
        <w:t xml:space="preserve"> – A required checkpoint that must be passed before a student can move to the next stage.</w:t>
      </w:r>
    </w:p>
    <w:p w:rsidR="00000000" w:rsidDel="00000000" w:rsidP="00000000" w:rsidRDefault="00000000" w:rsidRPr="00000000" w14:paraId="000012B1">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Gate criteria</w:t>
      </w:r>
      <w:r w:rsidDel="00000000" w:rsidR="00000000" w:rsidRPr="00000000">
        <w:rPr>
          <w:rFonts w:ascii="Times New Roman" w:cs="Times New Roman" w:eastAsia="Times New Roman" w:hAnsi="Times New Roman"/>
          <w:sz w:val="24"/>
          <w:szCs w:val="24"/>
          <w:rtl w:val="0"/>
        </w:rPr>
        <w:t xml:space="preserve"> – The required conditions, evidence, and decisions needed for a case to pass a stage.</w:t>
      </w:r>
    </w:p>
    <w:p w:rsidR="00000000" w:rsidDel="00000000" w:rsidP="00000000" w:rsidRDefault="00000000" w:rsidRPr="00000000" w14:paraId="000012B2">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Graduate School monitoring layer</w:t>
      </w:r>
      <w:r w:rsidDel="00000000" w:rsidR="00000000" w:rsidRPr="00000000">
        <w:rPr>
          <w:rFonts w:ascii="Times New Roman" w:cs="Times New Roman" w:eastAsia="Times New Roman" w:hAnsi="Times New Roman"/>
          <w:sz w:val="24"/>
          <w:szCs w:val="24"/>
          <w:rtl w:val="0"/>
        </w:rPr>
        <w:t xml:space="preserve"> – The role of the proposed system as a support and visibility platform for monitoring Graduate School processes without replacing official institutional systems.</w:t>
      </w:r>
    </w:p>
    <w:p w:rsidR="00000000" w:rsidDel="00000000" w:rsidP="00000000" w:rsidRDefault="00000000" w:rsidRPr="00000000" w14:paraId="000012B3">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Graduate student lifecycle</w:t>
      </w:r>
      <w:r w:rsidDel="00000000" w:rsidR="00000000" w:rsidRPr="00000000">
        <w:rPr>
          <w:rFonts w:ascii="Times New Roman" w:cs="Times New Roman" w:eastAsia="Times New Roman" w:hAnsi="Times New Roman"/>
          <w:sz w:val="24"/>
          <w:szCs w:val="24"/>
          <w:rtl w:val="0"/>
        </w:rPr>
        <w:t xml:space="preserve"> – The full student journey from admission up to graduation endorsement, including enrollment, coursework, leave of absence, readmission, research milestones, practicum when applicable, withdrawal, and graduation processing.</w:t>
      </w:r>
    </w:p>
    <w:p w:rsidR="00000000" w:rsidDel="00000000" w:rsidP="00000000" w:rsidRDefault="00000000" w:rsidRPr="00000000" w14:paraId="000012B4">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Graduation candidate list</w:t>
      </w:r>
      <w:r w:rsidDel="00000000" w:rsidR="00000000" w:rsidRPr="00000000">
        <w:rPr>
          <w:rFonts w:ascii="Times New Roman" w:cs="Times New Roman" w:eastAsia="Times New Roman" w:hAnsi="Times New Roman"/>
          <w:sz w:val="24"/>
          <w:szCs w:val="24"/>
          <w:rtl w:val="0"/>
        </w:rPr>
        <w:t xml:space="preserve"> – A report showing which students appear ready for graduation endorsement based on monitored requirements.</w:t>
      </w:r>
    </w:p>
    <w:p w:rsidR="00000000" w:rsidDel="00000000" w:rsidP="00000000" w:rsidRDefault="00000000" w:rsidRPr="00000000" w14:paraId="000012B5">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Graduation endorsement</w:t>
      </w:r>
      <w:r w:rsidDel="00000000" w:rsidR="00000000" w:rsidRPr="00000000">
        <w:rPr>
          <w:rFonts w:ascii="Times New Roman" w:cs="Times New Roman" w:eastAsia="Times New Roman" w:hAnsi="Times New Roman"/>
          <w:sz w:val="24"/>
          <w:szCs w:val="24"/>
          <w:rtl w:val="0"/>
        </w:rPr>
        <w:t xml:space="preserve"> – The Graduate School’s confirmation that a student appears ready to proceed to the official graduation process.</w:t>
      </w:r>
    </w:p>
    <w:p w:rsidR="00000000" w:rsidDel="00000000" w:rsidP="00000000" w:rsidRDefault="00000000" w:rsidRPr="00000000" w14:paraId="000012B6">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Handoff</w:t>
      </w:r>
      <w:r w:rsidDel="00000000" w:rsidR="00000000" w:rsidRPr="00000000">
        <w:rPr>
          <w:rFonts w:ascii="Times New Roman" w:cs="Times New Roman" w:eastAsia="Times New Roman" w:hAnsi="Times New Roman"/>
          <w:sz w:val="24"/>
          <w:szCs w:val="24"/>
          <w:rtl w:val="0"/>
        </w:rPr>
        <w:t xml:space="preserve"> – The transfer of responsibility, information, or status from one person, office, or stage to another.</w:t>
      </w:r>
    </w:p>
    <w:p w:rsidR="00000000" w:rsidDel="00000000" w:rsidP="00000000" w:rsidRDefault="00000000" w:rsidRPr="00000000" w14:paraId="000012B7">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Human error</w:t>
      </w:r>
      <w:r w:rsidDel="00000000" w:rsidR="00000000" w:rsidRPr="00000000">
        <w:rPr>
          <w:rFonts w:ascii="Times New Roman" w:cs="Times New Roman" w:eastAsia="Times New Roman" w:hAnsi="Times New Roman"/>
          <w:sz w:val="24"/>
          <w:szCs w:val="24"/>
          <w:rtl w:val="0"/>
        </w:rPr>
        <w:t xml:space="preserve"> – Mistakes that happen during manual checking, counting, encoding, or report preparation.</w:t>
      </w:r>
    </w:p>
    <w:p w:rsidR="00000000" w:rsidDel="00000000" w:rsidP="00000000" w:rsidRDefault="00000000" w:rsidRPr="00000000" w14:paraId="000012B8">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IAM (Identity and Access Management)</w:t>
      </w:r>
      <w:r w:rsidDel="00000000" w:rsidR="00000000" w:rsidRPr="00000000">
        <w:rPr>
          <w:rFonts w:ascii="Times New Roman" w:cs="Times New Roman" w:eastAsia="Times New Roman" w:hAnsi="Times New Roman"/>
          <w:sz w:val="24"/>
          <w:szCs w:val="24"/>
          <w:rtl w:val="0"/>
        </w:rPr>
        <w:t xml:space="preserve"> – The part of the system that handles user accounts, roles, permissions, and access levels.</w:t>
      </w:r>
    </w:p>
    <w:p w:rsidR="00000000" w:rsidDel="00000000" w:rsidP="00000000" w:rsidRDefault="00000000" w:rsidRPr="00000000" w14:paraId="000012B9">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INC</w:t>
      </w:r>
      <w:r w:rsidDel="00000000" w:rsidR="00000000" w:rsidRPr="00000000">
        <w:rPr>
          <w:rFonts w:ascii="Times New Roman" w:cs="Times New Roman" w:eastAsia="Times New Roman" w:hAnsi="Times New Roman"/>
          <w:sz w:val="24"/>
          <w:szCs w:val="24"/>
          <w:rtl w:val="0"/>
        </w:rPr>
        <w:t xml:space="preserve"> – A subject status meaning incomplete.</w:t>
      </w:r>
    </w:p>
    <w:p w:rsidR="00000000" w:rsidDel="00000000" w:rsidP="00000000" w:rsidRDefault="00000000" w:rsidRPr="00000000" w14:paraId="000012BA">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In-scope</w:t>
      </w:r>
      <w:r w:rsidDel="00000000" w:rsidR="00000000" w:rsidRPr="00000000">
        <w:rPr>
          <w:rFonts w:ascii="Times New Roman" w:cs="Times New Roman" w:eastAsia="Times New Roman" w:hAnsi="Times New Roman"/>
          <w:sz w:val="24"/>
          <w:szCs w:val="24"/>
          <w:rtl w:val="0"/>
        </w:rPr>
        <w:t xml:space="preserve"> – Included within the intended coverage of the study or system.</w:t>
      </w:r>
    </w:p>
    <w:p w:rsidR="00000000" w:rsidDel="00000000" w:rsidP="00000000" w:rsidRDefault="00000000" w:rsidRPr="00000000" w14:paraId="000012BB">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Interoperability</w:t>
      </w:r>
      <w:r w:rsidDel="00000000" w:rsidR="00000000" w:rsidRPr="00000000">
        <w:rPr>
          <w:rFonts w:ascii="Times New Roman" w:cs="Times New Roman" w:eastAsia="Times New Roman" w:hAnsi="Times New Roman"/>
          <w:sz w:val="24"/>
          <w:szCs w:val="24"/>
          <w:rtl w:val="0"/>
        </w:rPr>
        <w:t xml:space="preserve"> – The ability of the system to exchange or work with data from other systems when allowed.</w:t>
      </w:r>
    </w:p>
    <w:p w:rsidR="00000000" w:rsidDel="00000000" w:rsidP="00000000" w:rsidRDefault="00000000" w:rsidRPr="00000000" w14:paraId="000012BC">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Intervention</w:t>
      </w:r>
      <w:r w:rsidDel="00000000" w:rsidR="00000000" w:rsidRPr="00000000">
        <w:rPr>
          <w:rFonts w:ascii="Times New Roman" w:cs="Times New Roman" w:eastAsia="Times New Roman" w:hAnsi="Times New Roman"/>
          <w:sz w:val="24"/>
          <w:szCs w:val="24"/>
          <w:rtl w:val="0"/>
        </w:rPr>
        <w:t xml:space="preserve"> – An action taken to address a delayed, stalled, or problematic case.</w:t>
      </w:r>
    </w:p>
    <w:p w:rsidR="00000000" w:rsidDel="00000000" w:rsidP="00000000" w:rsidRDefault="00000000" w:rsidRPr="00000000" w14:paraId="000012BD">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Ishikawa diagram / Fishbone diagram</w:t>
      </w:r>
      <w:r w:rsidDel="00000000" w:rsidR="00000000" w:rsidRPr="00000000">
        <w:rPr>
          <w:rFonts w:ascii="Times New Roman" w:cs="Times New Roman" w:eastAsia="Times New Roman" w:hAnsi="Times New Roman"/>
          <w:sz w:val="24"/>
          <w:szCs w:val="24"/>
          <w:rtl w:val="0"/>
        </w:rPr>
        <w:t xml:space="preserve"> – A tool used to identify and organize the possible causes of a problem.</w:t>
      </w:r>
    </w:p>
    <w:p w:rsidR="00000000" w:rsidDel="00000000" w:rsidP="00000000" w:rsidRDefault="00000000" w:rsidRPr="00000000" w14:paraId="000012BE">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JWT (JSON Web Token)</w:t>
      </w:r>
      <w:r w:rsidDel="00000000" w:rsidR="00000000" w:rsidRPr="00000000">
        <w:rPr>
          <w:rFonts w:ascii="Times New Roman" w:cs="Times New Roman" w:eastAsia="Times New Roman" w:hAnsi="Times New Roman"/>
          <w:sz w:val="24"/>
          <w:szCs w:val="24"/>
          <w:rtl w:val="0"/>
        </w:rPr>
        <w:t xml:space="preserve"> – A standard token used in web systems for user authentication and secure access.</w:t>
      </w:r>
    </w:p>
    <w:p w:rsidR="00000000" w:rsidDel="00000000" w:rsidP="00000000" w:rsidRDefault="00000000" w:rsidRPr="00000000" w14:paraId="000012BF">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KPI (Key Performance Indicator)</w:t>
      </w:r>
      <w:r w:rsidDel="00000000" w:rsidR="00000000" w:rsidRPr="00000000">
        <w:rPr>
          <w:rFonts w:ascii="Times New Roman" w:cs="Times New Roman" w:eastAsia="Times New Roman" w:hAnsi="Times New Roman"/>
          <w:sz w:val="24"/>
          <w:szCs w:val="24"/>
          <w:rtl w:val="0"/>
        </w:rPr>
        <w:t xml:space="preserve"> – A measurable value used to check whether a process, module, or system is performing as expected.</w:t>
      </w:r>
    </w:p>
    <w:p w:rsidR="00000000" w:rsidDel="00000000" w:rsidP="00000000" w:rsidRDefault="00000000" w:rsidRPr="00000000" w14:paraId="000012C0">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Leave of Absence (LOA)</w:t>
      </w:r>
      <w:r w:rsidDel="00000000" w:rsidR="00000000" w:rsidRPr="00000000">
        <w:rPr>
          <w:rFonts w:ascii="Times New Roman" w:cs="Times New Roman" w:eastAsia="Times New Roman" w:hAnsi="Times New Roman"/>
          <w:sz w:val="24"/>
          <w:szCs w:val="24"/>
          <w:rtl w:val="0"/>
        </w:rPr>
        <w:t xml:space="preserve"> – An approved temporary break from studies.</w:t>
      </w:r>
    </w:p>
    <w:p w:rsidR="00000000" w:rsidDel="00000000" w:rsidP="00000000" w:rsidRDefault="00000000" w:rsidRPr="00000000" w14:paraId="000012C1">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Lifecycle stage</w:t>
      </w:r>
      <w:r w:rsidDel="00000000" w:rsidR="00000000" w:rsidRPr="00000000">
        <w:rPr>
          <w:rFonts w:ascii="Times New Roman" w:cs="Times New Roman" w:eastAsia="Times New Roman" w:hAnsi="Times New Roman"/>
          <w:sz w:val="24"/>
          <w:szCs w:val="24"/>
          <w:rtl w:val="0"/>
        </w:rPr>
        <w:t xml:space="preserve"> – A major part of the student journey, such as admission, enrollment, research, leave, withdrawal, or graduation.</w:t>
      </w:r>
    </w:p>
    <w:p w:rsidR="00000000" w:rsidDel="00000000" w:rsidP="00000000" w:rsidRDefault="00000000" w:rsidRPr="00000000" w14:paraId="000012C2">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Lifecycle status</w:t>
      </w:r>
      <w:r w:rsidDel="00000000" w:rsidR="00000000" w:rsidRPr="00000000">
        <w:rPr>
          <w:rFonts w:ascii="Times New Roman" w:cs="Times New Roman" w:eastAsia="Times New Roman" w:hAnsi="Times New Roman"/>
          <w:sz w:val="24"/>
          <w:szCs w:val="24"/>
          <w:rtl w:val="0"/>
        </w:rPr>
        <w:t xml:space="preserve"> – The student’s current recorded position in the graduate student lifecycle.</w:t>
      </w:r>
    </w:p>
    <w:p w:rsidR="00000000" w:rsidDel="00000000" w:rsidP="00000000" w:rsidRDefault="00000000" w:rsidRPr="00000000" w14:paraId="000012C3">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LLM (Large Language Model)</w:t>
      </w:r>
      <w:r w:rsidDel="00000000" w:rsidR="00000000" w:rsidRPr="00000000">
        <w:rPr>
          <w:rFonts w:ascii="Times New Roman" w:cs="Times New Roman" w:eastAsia="Times New Roman" w:hAnsi="Times New Roman"/>
          <w:sz w:val="24"/>
          <w:szCs w:val="24"/>
          <w:rtl w:val="0"/>
        </w:rPr>
        <w:t xml:space="preserve"> – The AI model used in the proposed decision-support feature to generate summaries or responses based on approved data.</w:t>
      </w:r>
    </w:p>
    <w:p w:rsidR="00000000" w:rsidDel="00000000" w:rsidP="00000000" w:rsidRDefault="00000000" w:rsidRPr="00000000" w14:paraId="000012C4">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Loading</w:t>
      </w:r>
      <w:r w:rsidDel="00000000" w:rsidR="00000000" w:rsidRPr="00000000">
        <w:rPr>
          <w:rFonts w:ascii="Times New Roman" w:cs="Times New Roman" w:eastAsia="Times New Roman" w:hAnsi="Times New Roman"/>
          <w:sz w:val="24"/>
          <w:szCs w:val="24"/>
          <w:rtl w:val="0"/>
        </w:rPr>
        <w:t xml:space="preserve"> – Entering or importing records into the system.</w:t>
      </w:r>
    </w:p>
    <w:p w:rsidR="00000000" w:rsidDel="00000000" w:rsidP="00000000" w:rsidRDefault="00000000" w:rsidRPr="00000000" w14:paraId="000012C5">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Manual consolidation</w:t>
      </w:r>
      <w:r w:rsidDel="00000000" w:rsidR="00000000" w:rsidRPr="00000000">
        <w:rPr>
          <w:rFonts w:ascii="Times New Roman" w:cs="Times New Roman" w:eastAsia="Times New Roman" w:hAnsi="Times New Roman"/>
          <w:sz w:val="24"/>
          <w:szCs w:val="24"/>
          <w:rtl w:val="0"/>
        </w:rPr>
        <w:t xml:space="preserve"> – The process of combining information from different files or sources by hand.</w:t>
      </w:r>
    </w:p>
    <w:p w:rsidR="00000000" w:rsidDel="00000000" w:rsidP="00000000" w:rsidRDefault="00000000" w:rsidRPr="00000000" w14:paraId="000012C6">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Manual coordination</w:t>
      </w:r>
      <w:r w:rsidDel="00000000" w:rsidR="00000000" w:rsidRPr="00000000">
        <w:rPr>
          <w:rFonts w:ascii="Times New Roman" w:cs="Times New Roman" w:eastAsia="Times New Roman" w:hAnsi="Times New Roman"/>
          <w:sz w:val="24"/>
          <w:szCs w:val="24"/>
          <w:rtl w:val="0"/>
        </w:rPr>
        <w:t xml:space="preserve"> – A process that depends on checking separate files, sending emails, and following up manually instead of using one shared system.</w:t>
      </w:r>
    </w:p>
    <w:p w:rsidR="00000000" w:rsidDel="00000000" w:rsidP="00000000" w:rsidRDefault="00000000" w:rsidRPr="00000000" w14:paraId="000012C7">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Manuscript</w:t>
      </w:r>
      <w:r w:rsidDel="00000000" w:rsidR="00000000" w:rsidRPr="00000000">
        <w:rPr>
          <w:rFonts w:ascii="Times New Roman" w:cs="Times New Roman" w:eastAsia="Times New Roman" w:hAnsi="Times New Roman"/>
          <w:sz w:val="24"/>
          <w:szCs w:val="24"/>
          <w:rtl w:val="0"/>
        </w:rPr>
        <w:t xml:space="preserve"> – The student’s thesis, dissertation, or research paper being reviewed and revised.</w:t>
      </w:r>
    </w:p>
    <w:p w:rsidR="00000000" w:rsidDel="00000000" w:rsidP="00000000" w:rsidRDefault="00000000" w:rsidRPr="00000000" w14:paraId="000012C8">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Manuscript finalization</w:t>
      </w:r>
      <w:r w:rsidDel="00000000" w:rsidR="00000000" w:rsidRPr="00000000">
        <w:rPr>
          <w:rFonts w:ascii="Times New Roman" w:cs="Times New Roman" w:eastAsia="Times New Roman" w:hAnsi="Times New Roman"/>
          <w:sz w:val="24"/>
          <w:szCs w:val="24"/>
          <w:rtl w:val="0"/>
        </w:rPr>
        <w:t xml:space="preserve"> – The last stage of preparing the research document before completion or endorsement.</w:t>
      </w:r>
    </w:p>
    <w:p w:rsidR="00000000" w:rsidDel="00000000" w:rsidP="00000000" w:rsidRDefault="00000000" w:rsidRPr="00000000" w14:paraId="000012C9">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Milestone</w:t>
      </w:r>
      <w:r w:rsidDel="00000000" w:rsidR="00000000" w:rsidRPr="00000000">
        <w:rPr>
          <w:rFonts w:ascii="Times New Roman" w:cs="Times New Roman" w:eastAsia="Times New Roman" w:hAnsi="Times New Roman"/>
          <w:sz w:val="24"/>
          <w:szCs w:val="24"/>
          <w:rtl w:val="0"/>
        </w:rPr>
        <w:t xml:space="preserve"> – A key checkpoint in student progress, especially in research, such as title approval, proposal defense, or final defense.</w:t>
      </w:r>
    </w:p>
    <w:p w:rsidR="00000000" w:rsidDel="00000000" w:rsidP="00000000" w:rsidRDefault="00000000" w:rsidRPr="00000000" w14:paraId="000012CA">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Milestone-based tracking</w:t>
      </w:r>
      <w:r w:rsidDel="00000000" w:rsidR="00000000" w:rsidRPr="00000000">
        <w:rPr>
          <w:rFonts w:ascii="Times New Roman" w:cs="Times New Roman" w:eastAsia="Times New Roman" w:hAnsi="Times New Roman"/>
          <w:sz w:val="24"/>
          <w:szCs w:val="24"/>
          <w:rtl w:val="0"/>
        </w:rPr>
        <w:t xml:space="preserve"> – Monitoring progress using major checkpoints and approvals instead of only general enrollment records.</w:t>
      </w:r>
    </w:p>
    <w:p w:rsidR="00000000" w:rsidDel="00000000" w:rsidP="00000000" w:rsidRDefault="00000000" w:rsidRPr="00000000" w14:paraId="000012CB">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Monitoring</w:t>
      </w:r>
      <w:r w:rsidDel="00000000" w:rsidR="00000000" w:rsidRPr="00000000">
        <w:rPr>
          <w:rFonts w:ascii="Times New Roman" w:cs="Times New Roman" w:eastAsia="Times New Roman" w:hAnsi="Times New Roman"/>
          <w:sz w:val="24"/>
          <w:szCs w:val="24"/>
          <w:rtl w:val="0"/>
        </w:rPr>
        <w:t xml:space="preserve"> – The continuous checking of student status, pending requirements, delays, and next actions.</w:t>
      </w:r>
    </w:p>
    <w:p w:rsidR="00000000" w:rsidDel="00000000" w:rsidP="00000000" w:rsidRDefault="00000000" w:rsidRPr="00000000" w14:paraId="000012CC">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Monitoring artifact</w:t>
      </w:r>
      <w:r w:rsidDel="00000000" w:rsidR="00000000" w:rsidRPr="00000000">
        <w:rPr>
          <w:rFonts w:ascii="Times New Roman" w:cs="Times New Roman" w:eastAsia="Times New Roman" w:hAnsi="Times New Roman"/>
          <w:sz w:val="24"/>
          <w:szCs w:val="24"/>
          <w:rtl w:val="0"/>
        </w:rPr>
        <w:t xml:space="preserve"> – Any file, form, spreadsheet, or record currently used to help monitor student progress.</w:t>
      </w:r>
    </w:p>
    <w:p w:rsidR="00000000" w:rsidDel="00000000" w:rsidP="00000000" w:rsidRDefault="00000000" w:rsidRPr="00000000" w14:paraId="000012CD">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Monitoring signal</w:t>
      </w:r>
      <w:r w:rsidDel="00000000" w:rsidR="00000000" w:rsidRPr="00000000">
        <w:rPr>
          <w:rFonts w:ascii="Times New Roman" w:cs="Times New Roman" w:eastAsia="Times New Roman" w:hAnsi="Times New Roman"/>
          <w:sz w:val="24"/>
          <w:szCs w:val="24"/>
          <w:rtl w:val="0"/>
        </w:rPr>
        <w:t xml:space="preserve"> – A status, event, document, or date that helps show the current condition of a student or case.</w:t>
      </w:r>
    </w:p>
    <w:p w:rsidR="00000000" w:rsidDel="00000000" w:rsidP="00000000" w:rsidRDefault="00000000" w:rsidRPr="00000000" w14:paraId="000012CE">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MOA (Memorandum of Agreement)</w:t>
      </w:r>
      <w:r w:rsidDel="00000000" w:rsidR="00000000" w:rsidRPr="00000000">
        <w:rPr>
          <w:rFonts w:ascii="Times New Roman" w:cs="Times New Roman" w:eastAsia="Times New Roman" w:hAnsi="Times New Roman"/>
          <w:sz w:val="24"/>
          <w:szCs w:val="24"/>
          <w:rtl w:val="0"/>
        </w:rPr>
        <w:t xml:space="preserve"> – A formal agreement document often used for practicum or external placement requirements.</w:t>
      </w:r>
    </w:p>
    <w:p w:rsidR="00000000" w:rsidDel="00000000" w:rsidP="00000000" w:rsidRDefault="00000000" w:rsidRPr="00000000" w14:paraId="000012CF">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MVP (Minimum Viable Product)</w:t>
      </w:r>
      <w:r w:rsidDel="00000000" w:rsidR="00000000" w:rsidRPr="00000000">
        <w:rPr>
          <w:rFonts w:ascii="Times New Roman" w:cs="Times New Roman" w:eastAsia="Times New Roman" w:hAnsi="Times New Roman"/>
          <w:sz w:val="24"/>
          <w:szCs w:val="24"/>
          <w:rtl w:val="0"/>
        </w:rPr>
        <w:t xml:space="preserve"> – The earliest usable version of the system with only the core features needed for initial testing and validation.</w:t>
      </w:r>
    </w:p>
    <w:p w:rsidR="00000000" w:rsidDel="00000000" w:rsidP="00000000" w:rsidRDefault="00000000" w:rsidRPr="00000000" w14:paraId="000012D0">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Next action</w:t>
      </w:r>
      <w:r w:rsidDel="00000000" w:rsidR="00000000" w:rsidRPr="00000000">
        <w:rPr>
          <w:rFonts w:ascii="Times New Roman" w:cs="Times New Roman" w:eastAsia="Times New Roman" w:hAnsi="Times New Roman"/>
          <w:sz w:val="24"/>
          <w:szCs w:val="24"/>
          <w:rtl w:val="0"/>
        </w:rPr>
        <w:t xml:space="preserve"> – The immediate step that needs to be completed so the case can move forward.</w:t>
      </w:r>
    </w:p>
    <w:p w:rsidR="00000000" w:rsidDel="00000000" w:rsidP="00000000" w:rsidRDefault="00000000" w:rsidRPr="00000000" w14:paraId="000012D1">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Next-action owner</w:t>
      </w:r>
      <w:r w:rsidDel="00000000" w:rsidR="00000000" w:rsidRPr="00000000">
        <w:rPr>
          <w:rFonts w:ascii="Times New Roman" w:cs="Times New Roman" w:eastAsia="Times New Roman" w:hAnsi="Times New Roman"/>
          <w:sz w:val="24"/>
          <w:szCs w:val="24"/>
          <w:rtl w:val="0"/>
        </w:rPr>
        <w:t xml:space="preserve"> – The person or role currently responsible for doing the next required step.</w:t>
      </w:r>
    </w:p>
    <w:p w:rsidR="00000000" w:rsidDel="00000000" w:rsidP="00000000" w:rsidRDefault="00000000" w:rsidRPr="00000000" w14:paraId="000012D2">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Non-functional requirements</w:t>
      </w:r>
      <w:r w:rsidDel="00000000" w:rsidR="00000000" w:rsidRPr="00000000">
        <w:rPr>
          <w:rFonts w:ascii="Times New Roman" w:cs="Times New Roman" w:eastAsia="Times New Roman" w:hAnsi="Times New Roman"/>
          <w:sz w:val="24"/>
          <w:szCs w:val="24"/>
          <w:rtl w:val="0"/>
        </w:rPr>
        <w:t xml:space="preserve"> – System requirements related to quality, such as security, usability, reliability, maintainability, and performance.</w:t>
      </w:r>
    </w:p>
    <w:p w:rsidR="00000000" w:rsidDel="00000000" w:rsidP="00000000" w:rsidRDefault="00000000" w:rsidRPr="00000000" w14:paraId="000012D3">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Official record</w:t>
      </w:r>
      <w:r w:rsidDel="00000000" w:rsidR="00000000" w:rsidRPr="00000000">
        <w:rPr>
          <w:rFonts w:ascii="Times New Roman" w:cs="Times New Roman" w:eastAsia="Times New Roman" w:hAnsi="Times New Roman"/>
          <w:sz w:val="24"/>
          <w:szCs w:val="24"/>
          <w:rtl w:val="0"/>
        </w:rPr>
        <w:t xml:space="preserve"> – The formal record maintained by the proper office or institutional system.</w:t>
      </w:r>
    </w:p>
    <w:p w:rsidR="00000000" w:rsidDel="00000000" w:rsidP="00000000" w:rsidRDefault="00000000" w:rsidRPr="00000000" w14:paraId="000012D4">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Operational dashboard</w:t>
      </w:r>
      <w:r w:rsidDel="00000000" w:rsidR="00000000" w:rsidRPr="00000000">
        <w:rPr>
          <w:rFonts w:ascii="Times New Roman" w:cs="Times New Roman" w:eastAsia="Times New Roman" w:hAnsi="Times New Roman"/>
          <w:sz w:val="24"/>
          <w:szCs w:val="24"/>
          <w:rtl w:val="0"/>
        </w:rPr>
        <w:t xml:space="preserve"> – A dashboard focused on day-to-day work such as pending items, delays, watchlists, and cases needing action.</w:t>
      </w:r>
    </w:p>
    <w:p w:rsidR="00000000" w:rsidDel="00000000" w:rsidP="00000000" w:rsidRDefault="00000000" w:rsidRPr="00000000" w14:paraId="000012D5">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Operational oversight</w:t>
      </w:r>
      <w:r w:rsidDel="00000000" w:rsidR="00000000" w:rsidRPr="00000000">
        <w:rPr>
          <w:rFonts w:ascii="Times New Roman" w:cs="Times New Roman" w:eastAsia="Times New Roman" w:hAnsi="Times New Roman"/>
          <w:sz w:val="24"/>
          <w:szCs w:val="24"/>
          <w:rtl w:val="0"/>
        </w:rPr>
        <w:t xml:space="preserve"> – The ability to clearly see what is happening across many cases and process stages.</w:t>
      </w:r>
    </w:p>
    <w:p w:rsidR="00000000" w:rsidDel="00000000" w:rsidP="00000000" w:rsidRDefault="00000000" w:rsidRPr="00000000" w14:paraId="000012D6">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ORM (Object-Relational Mapping)</w:t>
      </w:r>
      <w:r w:rsidDel="00000000" w:rsidR="00000000" w:rsidRPr="00000000">
        <w:rPr>
          <w:rFonts w:ascii="Times New Roman" w:cs="Times New Roman" w:eastAsia="Times New Roman" w:hAnsi="Times New Roman"/>
          <w:sz w:val="24"/>
          <w:szCs w:val="24"/>
          <w:rtl w:val="0"/>
        </w:rPr>
        <w:t xml:space="preserve"> – A development tool that makes it easier to work with database records through code.</w:t>
      </w:r>
    </w:p>
    <w:p w:rsidR="00000000" w:rsidDel="00000000" w:rsidP="00000000" w:rsidRDefault="00000000" w:rsidRPr="00000000" w14:paraId="000012D7">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Out-of-scope</w:t>
      </w:r>
      <w:r w:rsidDel="00000000" w:rsidR="00000000" w:rsidRPr="00000000">
        <w:rPr>
          <w:rFonts w:ascii="Times New Roman" w:cs="Times New Roman" w:eastAsia="Times New Roman" w:hAnsi="Times New Roman"/>
          <w:sz w:val="24"/>
          <w:szCs w:val="24"/>
          <w:rtl w:val="0"/>
        </w:rPr>
        <w:t xml:space="preserve"> – Not included within the intended coverage of the study or system.</w:t>
      </w:r>
    </w:p>
    <w:p w:rsidR="00000000" w:rsidDel="00000000" w:rsidP="00000000" w:rsidRDefault="00000000" w:rsidRPr="00000000" w14:paraId="000012D8">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Ownership mapping</w:t>
      </w:r>
      <w:r w:rsidDel="00000000" w:rsidR="00000000" w:rsidRPr="00000000">
        <w:rPr>
          <w:rFonts w:ascii="Times New Roman" w:cs="Times New Roman" w:eastAsia="Times New Roman" w:hAnsi="Times New Roman"/>
          <w:sz w:val="24"/>
          <w:szCs w:val="24"/>
          <w:rtl w:val="0"/>
        </w:rPr>
        <w:t xml:space="preserve"> – A clear identification of which office or role is responsible for each process or task.</w:t>
      </w:r>
    </w:p>
    <w:p w:rsidR="00000000" w:rsidDel="00000000" w:rsidP="00000000" w:rsidRDefault="00000000" w:rsidRPr="00000000" w14:paraId="000012D9">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Panel</w:t>
      </w:r>
      <w:r w:rsidDel="00000000" w:rsidR="00000000" w:rsidRPr="00000000">
        <w:rPr>
          <w:rFonts w:ascii="Times New Roman" w:cs="Times New Roman" w:eastAsia="Times New Roman" w:hAnsi="Times New Roman"/>
          <w:sz w:val="24"/>
          <w:szCs w:val="24"/>
          <w:rtl w:val="0"/>
        </w:rPr>
        <w:t xml:space="preserve"> – The group of evaluators assigned to assess a student during a defense.</w:t>
      </w:r>
    </w:p>
    <w:p w:rsidR="00000000" w:rsidDel="00000000" w:rsidP="00000000" w:rsidRDefault="00000000" w:rsidRPr="00000000" w14:paraId="000012DA">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Panel chair</w:t>
      </w:r>
      <w:r w:rsidDel="00000000" w:rsidR="00000000" w:rsidRPr="00000000">
        <w:rPr>
          <w:rFonts w:ascii="Times New Roman" w:cs="Times New Roman" w:eastAsia="Times New Roman" w:hAnsi="Times New Roman"/>
          <w:sz w:val="24"/>
          <w:szCs w:val="24"/>
          <w:rtl w:val="0"/>
        </w:rPr>
        <w:t xml:space="preserve"> – The lead member of the defense panel who helps organize the review and discussion.</w:t>
      </w:r>
    </w:p>
    <w:p w:rsidR="00000000" w:rsidDel="00000000" w:rsidP="00000000" w:rsidRDefault="00000000" w:rsidRPr="00000000" w14:paraId="000012DB">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Pending</w:t>
      </w:r>
      <w:r w:rsidDel="00000000" w:rsidR="00000000" w:rsidRPr="00000000">
        <w:rPr>
          <w:rFonts w:ascii="Times New Roman" w:cs="Times New Roman" w:eastAsia="Times New Roman" w:hAnsi="Times New Roman"/>
          <w:sz w:val="24"/>
          <w:szCs w:val="24"/>
          <w:rtl w:val="0"/>
        </w:rPr>
        <w:t xml:space="preserve"> – Waiting for action, review, approval, or completion.</w:t>
      </w:r>
    </w:p>
    <w:p w:rsidR="00000000" w:rsidDel="00000000" w:rsidP="00000000" w:rsidRDefault="00000000" w:rsidRPr="00000000" w14:paraId="000012DC">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Pending queue</w:t>
      </w:r>
      <w:r w:rsidDel="00000000" w:rsidR="00000000" w:rsidRPr="00000000">
        <w:rPr>
          <w:rFonts w:ascii="Times New Roman" w:cs="Times New Roman" w:eastAsia="Times New Roman" w:hAnsi="Times New Roman"/>
          <w:sz w:val="24"/>
          <w:szCs w:val="24"/>
          <w:rtl w:val="0"/>
        </w:rPr>
        <w:t xml:space="preserve"> – A list of cases or tasks waiting for action from a specific person or role.</w:t>
      </w:r>
    </w:p>
    <w:p w:rsidR="00000000" w:rsidDel="00000000" w:rsidP="00000000" w:rsidRDefault="00000000" w:rsidRPr="00000000" w14:paraId="000012DD">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Performance</w:t>
      </w:r>
      <w:r w:rsidDel="00000000" w:rsidR="00000000" w:rsidRPr="00000000">
        <w:rPr>
          <w:rFonts w:ascii="Times New Roman" w:cs="Times New Roman" w:eastAsia="Times New Roman" w:hAnsi="Times New Roman"/>
          <w:sz w:val="24"/>
          <w:szCs w:val="24"/>
          <w:rtl w:val="0"/>
        </w:rPr>
        <w:t xml:space="preserve"> – How efficiently and responsively the system works.</w:t>
      </w:r>
    </w:p>
    <w:p w:rsidR="00000000" w:rsidDel="00000000" w:rsidP="00000000" w:rsidRDefault="00000000" w:rsidRPr="00000000" w14:paraId="000012DE">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Policy-confirmed parameter</w:t>
      </w:r>
      <w:r w:rsidDel="00000000" w:rsidR="00000000" w:rsidRPr="00000000">
        <w:rPr>
          <w:rFonts w:ascii="Times New Roman" w:cs="Times New Roman" w:eastAsia="Times New Roman" w:hAnsi="Times New Roman"/>
          <w:sz w:val="24"/>
          <w:szCs w:val="24"/>
          <w:rtl w:val="0"/>
        </w:rPr>
        <w:t xml:space="preserve"> – A rule or system setting based on confirmed Graduate School policy.</w:t>
      </w:r>
    </w:p>
    <w:p w:rsidR="00000000" w:rsidDel="00000000" w:rsidP="00000000" w:rsidRDefault="00000000" w:rsidRPr="00000000" w14:paraId="000012DF">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Prescriptive analytics</w:t>
      </w:r>
      <w:r w:rsidDel="00000000" w:rsidR="00000000" w:rsidRPr="00000000">
        <w:rPr>
          <w:rFonts w:ascii="Times New Roman" w:cs="Times New Roman" w:eastAsia="Times New Roman" w:hAnsi="Times New Roman"/>
          <w:sz w:val="24"/>
          <w:szCs w:val="24"/>
          <w:rtl w:val="0"/>
        </w:rPr>
        <w:t xml:space="preserve"> – Analytics that not only describe the current situation but also suggest what action should be taken next based on rules and recorded data.</w:t>
      </w:r>
    </w:p>
    <w:p w:rsidR="00000000" w:rsidDel="00000000" w:rsidP="00000000" w:rsidRDefault="00000000" w:rsidRPr="00000000" w14:paraId="000012E0">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Practicum</w:t>
      </w:r>
      <w:r w:rsidDel="00000000" w:rsidR="00000000" w:rsidRPr="00000000">
        <w:rPr>
          <w:rFonts w:ascii="Times New Roman" w:cs="Times New Roman" w:eastAsia="Times New Roman" w:hAnsi="Times New Roman"/>
          <w:sz w:val="24"/>
          <w:szCs w:val="24"/>
          <w:rtl w:val="0"/>
        </w:rPr>
        <w:t xml:space="preserve"> – A program-related requirement involving supervised fieldwork, placement, or practice-based learning.</w:t>
      </w:r>
    </w:p>
    <w:p w:rsidR="00000000" w:rsidDel="00000000" w:rsidP="00000000" w:rsidRDefault="00000000" w:rsidRPr="00000000" w14:paraId="000012E1">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Privacy boundary</w:t>
      </w:r>
      <w:r w:rsidDel="00000000" w:rsidR="00000000" w:rsidRPr="00000000">
        <w:rPr>
          <w:rFonts w:ascii="Times New Roman" w:cs="Times New Roman" w:eastAsia="Times New Roman" w:hAnsi="Times New Roman"/>
          <w:sz w:val="24"/>
          <w:szCs w:val="24"/>
          <w:rtl w:val="0"/>
        </w:rPr>
        <w:t xml:space="preserve"> – The limit that defines who can see particular information in the system.</w:t>
      </w:r>
    </w:p>
    <w:p w:rsidR="00000000" w:rsidDel="00000000" w:rsidP="00000000" w:rsidRDefault="00000000" w:rsidRPr="00000000" w14:paraId="000012E2">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Program-dependent</w:t>
      </w:r>
      <w:r w:rsidDel="00000000" w:rsidR="00000000" w:rsidRPr="00000000">
        <w:rPr>
          <w:rFonts w:ascii="Times New Roman" w:cs="Times New Roman" w:eastAsia="Times New Roman" w:hAnsi="Times New Roman"/>
          <w:sz w:val="24"/>
          <w:szCs w:val="24"/>
          <w:rtl w:val="0"/>
        </w:rPr>
        <w:t xml:space="preserve"> – A requirement or process that applies only to certain programs and not to all students.</w:t>
      </w:r>
    </w:p>
    <w:p w:rsidR="00000000" w:rsidDel="00000000" w:rsidP="00000000" w:rsidRDefault="00000000" w:rsidRPr="00000000" w14:paraId="000012E3">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Project owner / Product Owner</w:t>
      </w:r>
      <w:r w:rsidDel="00000000" w:rsidR="00000000" w:rsidRPr="00000000">
        <w:rPr>
          <w:rFonts w:ascii="Times New Roman" w:cs="Times New Roman" w:eastAsia="Times New Roman" w:hAnsi="Times New Roman"/>
          <w:sz w:val="24"/>
          <w:szCs w:val="24"/>
          <w:rtl w:val="0"/>
        </w:rPr>
        <w:t xml:space="preserve"> – The team role responsible for helping define priorities and organize development work.</w:t>
      </w:r>
    </w:p>
    <w:p w:rsidR="00000000" w:rsidDel="00000000" w:rsidP="00000000" w:rsidRDefault="00000000" w:rsidRPr="00000000" w14:paraId="000012E4">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Proposal defense</w:t>
      </w:r>
      <w:r w:rsidDel="00000000" w:rsidR="00000000" w:rsidRPr="00000000">
        <w:rPr>
          <w:rFonts w:ascii="Times New Roman" w:cs="Times New Roman" w:eastAsia="Times New Roman" w:hAnsi="Times New Roman"/>
          <w:sz w:val="24"/>
          <w:szCs w:val="24"/>
          <w:rtl w:val="0"/>
        </w:rPr>
        <w:t xml:space="preserve"> – A research milestone where the student presents and defends the proposed study before proceeding further.</w:t>
      </w:r>
    </w:p>
    <w:p w:rsidR="00000000" w:rsidDel="00000000" w:rsidP="00000000" w:rsidRDefault="00000000" w:rsidRPr="00000000" w14:paraId="000012E5">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Prototype</w:t>
      </w:r>
      <w:r w:rsidDel="00000000" w:rsidR="00000000" w:rsidRPr="00000000">
        <w:rPr>
          <w:rFonts w:ascii="Times New Roman" w:cs="Times New Roman" w:eastAsia="Times New Roman" w:hAnsi="Times New Roman"/>
          <w:sz w:val="24"/>
          <w:szCs w:val="24"/>
          <w:rtl w:val="0"/>
        </w:rPr>
        <w:t xml:space="preserve"> – An early working version of the system used for review, feedback, and testing.</w:t>
      </w:r>
    </w:p>
    <w:p w:rsidR="00000000" w:rsidDel="00000000" w:rsidP="00000000" w:rsidRDefault="00000000" w:rsidRPr="00000000" w14:paraId="000012E6">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Public defense / Public final defense</w:t>
      </w:r>
      <w:r w:rsidDel="00000000" w:rsidR="00000000" w:rsidRPr="00000000">
        <w:rPr>
          <w:rFonts w:ascii="Times New Roman" w:cs="Times New Roman" w:eastAsia="Times New Roman" w:hAnsi="Times New Roman"/>
          <w:sz w:val="24"/>
          <w:szCs w:val="24"/>
          <w:rtl w:val="0"/>
        </w:rPr>
        <w:t xml:space="preserve"> – A defense stage that is publicly announced or opened according to the research protocol.</w:t>
      </w:r>
    </w:p>
    <w:p w:rsidR="00000000" w:rsidDel="00000000" w:rsidP="00000000" w:rsidRDefault="00000000" w:rsidRPr="00000000" w14:paraId="000012E7">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Queue</w:t>
      </w:r>
      <w:r w:rsidDel="00000000" w:rsidR="00000000" w:rsidRPr="00000000">
        <w:rPr>
          <w:rFonts w:ascii="Times New Roman" w:cs="Times New Roman" w:eastAsia="Times New Roman" w:hAnsi="Times New Roman"/>
          <w:sz w:val="24"/>
          <w:szCs w:val="24"/>
          <w:rtl w:val="0"/>
        </w:rPr>
        <w:t xml:space="preserve"> – A list of tasks or cases waiting for action.</w:t>
      </w:r>
    </w:p>
    <w:p w:rsidR="00000000" w:rsidDel="00000000" w:rsidP="00000000" w:rsidRDefault="00000000" w:rsidRPr="00000000" w14:paraId="000012E8">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Queue prioritization</w:t>
      </w:r>
      <w:r w:rsidDel="00000000" w:rsidR="00000000" w:rsidRPr="00000000">
        <w:rPr>
          <w:rFonts w:ascii="Times New Roman" w:cs="Times New Roman" w:eastAsia="Times New Roman" w:hAnsi="Times New Roman"/>
          <w:sz w:val="24"/>
          <w:szCs w:val="24"/>
          <w:rtl w:val="0"/>
        </w:rPr>
        <w:t xml:space="preserve"> – The process of deciding which tasks or cases should be acted on first.</w:t>
      </w:r>
    </w:p>
    <w:p w:rsidR="00000000" w:rsidDel="00000000" w:rsidP="00000000" w:rsidRDefault="00000000" w:rsidRPr="00000000" w14:paraId="000012E9">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RBAC (Role-Based Access Control)</w:t>
      </w:r>
      <w:r w:rsidDel="00000000" w:rsidR="00000000" w:rsidRPr="00000000">
        <w:rPr>
          <w:rFonts w:ascii="Times New Roman" w:cs="Times New Roman" w:eastAsia="Times New Roman" w:hAnsi="Times New Roman"/>
          <w:sz w:val="24"/>
          <w:szCs w:val="24"/>
          <w:rtl w:val="0"/>
        </w:rPr>
        <w:t xml:space="preserve"> – A security method where user access depends on their role.</w:t>
      </w:r>
    </w:p>
    <w:p w:rsidR="00000000" w:rsidDel="00000000" w:rsidP="00000000" w:rsidRDefault="00000000" w:rsidRPr="00000000" w14:paraId="000012EA">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Readiness check</w:t>
      </w:r>
      <w:r w:rsidDel="00000000" w:rsidR="00000000" w:rsidRPr="00000000">
        <w:rPr>
          <w:rFonts w:ascii="Times New Roman" w:cs="Times New Roman" w:eastAsia="Times New Roman" w:hAnsi="Times New Roman"/>
          <w:sz w:val="24"/>
          <w:szCs w:val="24"/>
          <w:rtl w:val="0"/>
        </w:rPr>
        <w:t xml:space="preserve"> – A check to confirm whether a student or case has met the requirements to move to the next stage.</w:t>
      </w:r>
    </w:p>
    <w:p w:rsidR="00000000" w:rsidDel="00000000" w:rsidP="00000000" w:rsidRDefault="00000000" w:rsidRPr="00000000" w14:paraId="000012EB">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Readmission</w:t>
      </w:r>
      <w:r w:rsidDel="00000000" w:rsidR="00000000" w:rsidRPr="00000000">
        <w:rPr>
          <w:rFonts w:ascii="Times New Roman" w:cs="Times New Roman" w:eastAsia="Times New Roman" w:hAnsi="Times New Roman"/>
          <w:sz w:val="24"/>
          <w:szCs w:val="24"/>
          <w:rtl w:val="0"/>
        </w:rPr>
        <w:t xml:space="preserve"> – The process of returning to active student status after an approved leave of absence.</w:t>
      </w:r>
    </w:p>
    <w:p w:rsidR="00000000" w:rsidDel="00000000" w:rsidP="00000000" w:rsidRDefault="00000000" w:rsidRPr="00000000" w14:paraId="000012EC">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Record completeness</w:t>
      </w:r>
      <w:r w:rsidDel="00000000" w:rsidR="00000000" w:rsidRPr="00000000">
        <w:rPr>
          <w:rFonts w:ascii="Times New Roman" w:cs="Times New Roman" w:eastAsia="Times New Roman" w:hAnsi="Times New Roman"/>
          <w:sz w:val="24"/>
          <w:szCs w:val="24"/>
          <w:rtl w:val="0"/>
        </w:rPr>
        <w:t xml:space="preserve"> – The condition in which all required fields, documents, or details are present.</w:t>
      </w:r>
    </w:p>
    <w:p w:rsidR="00000000" w:rsidDel="00000000" w:rsidP="00000000" w:rsidRDefault="00000000" w:rsidRPr="00000000" w14:paraId="000012ED">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Registrar-side system</w:t>
      </w:r>
      <w:r w:rsidDel="00000000" w:rsidR="00000000" w:rsidRPr="00000000">
        <w:rPr>
          <w:rFonts w:ascii="Times New Roman" w:cs="Times New Roman" w:eastAsia="Times New Roman" w:hAnsi="Times New Roman"/>
          <w:sz w:val="24"/>
          <w:szCs w:val="24"/>
          <w:rtl w:val="0"/>
        </w:rPr>
        <w:t xml:space="preserve"> – The official academic records system maintained by the Registrar and not replaced by the proposed platform.</w:t>
      </w:r>
    </w:p>
    <w:p w:rsidR="00000000" w:rsidDel="00000000" w:rsidP="00000000" w:rsidRDefault="00000000" w:rsidRPr="00000000" w14:paraId="000012EE">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Reliability</w:t>
      </w:r>
      <w:r w:rsidDel="00000000" w:rsidR="00000000" w:rsidRPr="00000000">
        <w:rPr>
          <w:rFonts w:ascii="Times New Roman" w:cs="Times New Roman" w:eastAsia="Times New Roman" w:hAnsi="Times New Roman"/>
          <w:sz w:val="24"/>
          <w:szCs w:val="24"/>
          <w:rtl w:val="0"/>
        </w:rPr>
        <w:t xml:space="preserve"> – The ability of the system to work consistently and keep dependable records.</w:t>
      </w:r>
    </w:p>
    <w:p w:rsidR="00000000" w:rsidDel="00000000" w:rsidP="00000000" w:rsidRDefault="00000000" w:rsidRPr="00000000" w14:paraId="000012EF">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Research case</w:t>
      </w:r>
      <w:r w:rsidDel="00000000" w:rsidR="00000000" w:rsidRPr="00000000">
        <w:rPr>
          <w:rFonts w:ascii="Times New Roman" w:cs="Times New Roman" w:eastAsia="Times New Roman" w:hAnsi="Times New Roman"/>
          <w:sz w:val="24"/>
          <w:szCs w:val="24"/>
          <w:rtl w:val="0"/>
        </w:rPr>
        <w:t xml:space="preserve"> – A student’s tracked research progress, including research milestones and related requirements.</w:t>
      </w:r>
    </w:p>
    <w:p w:rsidR="00000000" w:rsidDel="00000000" w:rsidP="00000000" w:rsidRDefault="00000000" w:rsidRPr="00000000" w14:paraId="000012F0">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Research Coordinator / Research Class Coordinator</w:t>
      </w:r>
      <w:r w:rsidDel="00000000" w:rsidR="00000000" w:rsidRPr="00000000">
        <w:rPr>
          <w:rFonts w:ascii="Times New Roman" w:cs="Times New Roman" w:eastAsia="Times New Roman" w:hAnsi="Times New Roman"/>
          <w:sz w:val="24"/>
          <w:szCs w:val="24"/>
          <w:rtl w:val="0"/>
        </w:rPr>
        <w:t xml:space="preserve"> – The Graduate School role responsible for helping monitor research-related requirements, scheduling, and progress.</w:t>
      </w:r>
    </w:p>
    <w:p w:rsidR="00000000" w:rsidDel="00000000" w:rsidP="00000000" w:rsidRDefault="00000000" w:rsidRPr="00000000" w14:paraId="000012F1">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Residency</w:t>
      </w:r>
      <w:r w:rsidDel="00000000" w:rsidR="00000000" w:rsidRPr="00000000">
        <w:rPr>
          <w:rFonts w:ascii="Times New Roman" w:cs="Times New Roman" w:eastAsia="Times New Roman" w:hAnsi="Times New Roman"/>
          <w:sz w:val="24"/>
          <w:szCs w:val="24"/>
          <w:rtl w:val="0"/>
        </w:rPr>
        <w:t xml:space="preserve"> – The allowed or monitored period within which a graduate student is expected to complete the program.</w:t>
      </w:r>
    </w:p>
    <w:p w:rsidR="00000000" w:rsidDel="00000000" w:rsidP="00000000" w:rsidRDefault="00000000" w:rsidRPr="00000000" w14:paraId="000012F2">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REST API</w:t>
      </w:r>
      <w:r w:rsidDel="00000000" w:rsidR="00000000" w:rsidRPr="00000000">
        <w:rPr>
          <w:rFonts w:ascii="Times New Roman" w:cs="Times New Roman" w:eastAsia="Times New Roman" w:hAnsi="Times New Roman"/>
          <w:sz w:val="24"/>
          <w:szCs w:val="24"/>
          <w:rtl w:val="0"/>
        </w:rPr>
        <w:t xml:space="preserve"> – A structured way for the frontend and backend of a system to exchange data.</w:t>
      </w:r>
    </w:p>
    <w:p w:rsidR="00000000" w:rsidDel="00000000" w:rsidP="00000000" w:rsidRDefault="00000000" w:rsidRPr="00000000" w14:paraId="000012F3">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Revision cycle</w:t>
      </w:r>
      <w:r w:rsidDel="00000000" w:rsidR="00000000" w:rsidRPr="00000000">
        <w:rPr>
          <w:rFonts w:ascii="Times New Roman" w:cs="Times New Roman" w:eastAsia="Times New Roman" w:hAnsi="Times New Roman"/>
          <w:sz w:val="24"/>
          <w:szCs w:val="24"/>
          <w:rtl w:val="0"/>
        </w:rPr>
        <w:t xml:space="preserve"> – The repeated process of receiving comments, making revisions, resubmitting, and waiting for confirmation.</w:t>
      </w:r>
    </w:p>
    <w:p w:rsidR="00000000" w:rsidDel="00000000" w:rsidP="00000000" w:rsidRDefault="00000000" w:rsidRPr="00000000" w14:paraId="000012F4">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Role lane</w:t>
      </w:r>
      <w:r w:rsidDel="00000000" w:rsidR="00000000" w:rsidRPr="00000000">
        <w:rPr>
          <w:rFonts w:ascii="Times New Roman" w:cs="Times New Roman" w:eastAsia="Times New Roman" w:hAnsi="Times New Roman"/>
          <w:sz w:val="24"/>
          <w:szCs w:val="24"/>
          <w:rtl w:val="0"/>
        </w:rPr>
        <w:t xml:space="preserve"> – In a BPMN diagram, the section showing which role is responsible for a particular task.</w:t>
      </w:r>
    </w:p>
    <w:p w:rsidR="00000000" w:rsidDel="00000000" w:rsidP="00000000" w:rsidRDefault="00000000" w:rsidRPr="00000000" w14:paraId="000012F5">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Root cause analysis</w:t>
      </w:r>
      <w:r w:rsidDel="00000000" w:rsidR="00000000" w:rsidRPr="00000000">
        <w:rPr>
          <w:rFonts w:ascii="Times New Roman" w:cs="Times New Roman" w:eastAsia="Times New Roman" w:hAnsi="Times New Roman"/>
          <w:sz w:val="24"/>
          <w:szCs w:val="24"/>
          <w:rtl w:val="0"/>
        </w:rPr>
        <w:t xml:space="preserve"> – A method used to identify the deeper reasons behind a problem.</w:t>
      </w:r>
    </w:p>
    <w:p w:rsidR="00000000" w:rsidDel="00000000" w:rsidP="00000000" w:rsidRDefault="00000000" w:rsidRPr="00000000" w14:paraId="000012F6">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Routing</w:t>
      </w:r>
      <w:r w:rsidDel="00000000" w:rsidR="00000000" w:rsidRPr="00000000">
        <w:rPr>
          <w:rFonts w:ascii="Times New Roman" w:cs="Times New Roman" w:eastAsia="Times New Roman" w:hAnsi="Times New Roman"/>
          <w:sz w:val="24"/>
          <w:szCs w:val="24"/>
          <w:rtl w:val="0"/>
        </w:rPr>
        <w:t xml:space="preserve"> – Sending a task, case, or request to the correct next step or responsible role.</w:t>
      </w:r>
    </w:p>
    <w:p w:rsidR="00000000" w:rsidDel="00000000" w:rsidP="00000000" w:rsidRDefault="00000000" w:rsidRPr="00000000" w14:paraId="000012F7">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Schedule request</w:t>
      </w:r>
      <w:r w:rsidDel="00000000" w:rsidR="00000000" w:rsidRPr="00000000">
        <w:rPr>
          <w:rFonts w:ascii="Times New Roman" w:cs="Times New Roman" w:eastAsia="Times New Roman" w:hAnsi="Times New Roman"/>
          <w:sz w:val="24"/>
          <w:szCs w:val="24"/>
          <w:rtl w:val="0"/>
        </w:rPr>
        <w:t xml:space="preserve"> – A formal request to set a defense or milestone schedule.</w:t>
      </w:r>
    </w:p>
    <w:p w:rsidR="00000000" w:rsidDel="00000000" w:rsidP="00000000" w:rsidRDefault="00000000" w:rsidRPr="00000000" w14:paraId="000012F8">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Schedule outcome</w:t>
      </w:r>
      <w:r w:rsidDel="00000000" w:rsidR="00000000" w:rsidRPr="00000000">
        <w:rPr>
          <w:rFonts w:ascii="Times New Roman" w:cs="Times New Roman" w:eastAsia="Times New Roman" w:hAnsi="Times New Roman"/>
          <w:sz w:val="24"/>
          <w:szCs w:val="24"/>
          <w:rtl w:val="0"/>
        </w:rPr>
        <w:t xml:space="preserve"> – The result of the scheduling process, such as confirmed, rescheduled, or cancelled.</w:t>
      </w:r>
    </w:p>
    <w:p w:rsidR="00000000" w:rsidDel="00000000" w:rsidP="00000000" w:rsidRDefault="00000000" w:rsidRPr="00000000" w14:paraId="000012F9">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Scheduling cycle time</w:t>
      </w:r>
      <w:r w:rsidDel="00000000" w:rsidR="00000000" w:rsidRPr="00000000">
        <w:rPr>
          <w:rFonts w:ascii="Times New Roman" w:cs="Times New Roman" w:eastAsia="Times New Roman" w:hAnsi="Times New Roman"/>
          <w:sz w:val="24"/>
          <w:szCs w:val="24"/>
          <w:rtl w:val="0"/>
        </w:rPr>
        <w:t xml:space="preserve"> – The total time from the scheduling request to the final confirmed schedule.</w:t>
      </w:r>
    </w:p>
    <w:p w:rsidR="00000000" w:rsidDel="00000000" w:rsidP="00000000" w:rsidRDefault="00000000" w:rsidRPr="00000000" w14:paraId="000012FA">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Scheduling tracker</w:t>
      </w:r>
      <w:r w:rsidDel="00000000" w:rsidR="00000000" w:rsidRPr="00000000">
        <w:rPr>
          <w:rFonts w:ascii="Times New Roman" w:cs="Times New Roman" w:eastAsia="Times New Roman" w:hAnsi="Times New Roman"/>
          <w:sz w:val="24"/>
          <w:szCs w:val="24"/>
          <w:rtl w:val="0"/>
        </w:rPr>
        <w:t xml:space="preserve"> – The part of the system that records scheduling requests, confirmations, and changes.</w:t>
      </w:r>
    </w:p>
    <w:p w:rsidR="00000000" w:rsidDel="00000000" w:rsidP="00000000" w:rsidRDefault="00000000" w:rsidRPr="00000000" w14:paraId="000012FB">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Scope creep</w:t>
      </w:r>
      <w:r w:rsidDel="00000000" w:rsidR="00000000" w:rsidRPr="00000000">
        <w:rPr>
          <w:rFonts w:ascii="Times New Roman" w:cs="Times New Roman" w:eastAsia="Times New Roman" w:hAnsi="Times New Roman"/>
          <w:sz w:val="24"/>
          <w:szCs w:val="24"/>
          <w:rtl w:val="0"/>
        </w:rPr>
        <w:t xml:space="preserve"> – The gradual expansion of a project beyond its original purpose or limits.</w:t>
      </w:r>
    </w:p>
    <w:p w:rsidR="00000000" w:rsidDel="00000000" w:rsidP="00000000" w:rsidRDefault="00000000" w:rsidRPr="00000000" w14:paraId="000012FC">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Scrum</w:t>
      </w:r>
      <w:r w:rsidDel="00000000" w:rsidR="00000000" w:rsidRPr="00000000">
        <w:rPr>
          <w:rFonts w:ascii="Times New Roman" w:cs="Times New Roman" w:eastAsia="Times New Roman" w:hAnsi="Times New Roman"/>
          <w:sz w:val="24"/>
          <w:szCs w:val="24"/>
          <w:rtl w:val="0"/>
        </w:rPr>
        <w:t xml:space="preserve"> – A practical Agile framework where work is done in short, focused development cycles called sprints.</w:t>
      </w:r>
    </w:p>
    <w:p w:rsidR="00000000" w:rsidDel="00000000" w:rsidP="00000000" w:rsidRDefault="00000000" w:rsidRPr="00000000" w14:paraId="000012FD">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Semester taken / Academic Year and Semester Taken</w:t>
      </w:r>
      <w:r w:rsidDel="00000000" w:rsidR="00000000" w:rsidRPr="00000000">
        <w:rPr>
          <w:rFonts w:ascii="Times New Roman" w:cs="Times New Roman" w:eastAsia="Times New Roman" w:hAnsi="Times New Roman"/>
          <w:sz w:val="24"/>
          <w:szCs w:val="24"/>
          <w:rtl w:val="0"/>
        </w:rPr>
        <w:t xml:space="preserve"> – The academic year and semester when a student actually took a subject.</w:t>
      </w:r>
    </w:p>
    <w:p w:rsidR="00000000" w:rsidDel="00000000" w:rsidP="00000000" w:rsidRDefault="00000000" w:rsidRPr="00000000" w14:paraId="000012FE">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Sprint</w:t>
      </w:r>
      <w:r w:rsidDel="00000000" w:rsidR="00000000" w:rsidRPr="00000000">
        <w:rPr>
          <w:rFonts w:ascii="Times New Roman" w:cs="Times New Roman" w:eastAsia="Times New Roman" w:hAnsi="Times New Roman"/>
          <w:sz w:val="24"/>
          <w:szCs w:val="24"/>
          <w:rtl w:val="0"/>
        </w:rPr>
        <w:t xml:space="preserve"> – A short work period in Agile development during which a set of planned tasks is completed.</w:t>
      </w:r>
    </w:p>
    <w:p w:rsidR="00000000" w:rsidDel="00000000" w:rsidP="00000000" w:rsidRDefault="00000000" w:rsidRPr="00000000" w14:paraId="000012FF">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Sprint review</w:t>
      </w:r>
      <w:r w:rsidDel="00000000" w:rsidR="00000000" w:rsidRPr="00000000">
        <w:rPr>
          <w:rFonts w:ascii="Times New Roman" w:cs="Times New Roman" w:eastAsia="Times New Roman" w:hAnsi="Times New Roman"/>
          <w:sz w:val="24"/>
          <w:szCs w:val="24"/>
          <w:rtl w:val="0"/>
        </w:rPr>
        <w:t xml:space="preserve"> – A meeting where the team checks what was built and collects feedback.</w:t>
      </w:r>
    </w:p>
    <w:p w:rsidR="00000000" w:rsidDel="00000000" w:rsidP="00000000" w:rsidRDefault="00000000" w:rsidRPr="00000000" w14:paraId="00001300">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Stakeholder</w:t>
      </w:r>
      <w:r w:rsidDel="00000000" w:rsidR="00000000" w:rsidRPr="00000000">
        <w:rPr>
          <w:rFonts w:ascii="Times New Roman" w:cs="Times New Roman" w:eastAsia="Times New Roman" w:hAnsi="Times New Roman"/>
          <w:sz w:val="24"/>
          <w:szCs w:val="24"/>
          <w:rtl w:val="0"/>
        </w:rPr>
        <w:t xml:space="preserve"> – Any person or office involved in or affected by the process, such as students, staff, coordinators, advisers, panel members, and the Dean.</w:t>
      </w:r>
    </w:p>
    <w:p w:rsidR="00000000" w:rsidDel="00000000" w:rsidP="00000000" w:rsidRDefault="00000000" w:rsidRPr="00000000" w14:paraId="00001301">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Stakeholder validation</w:t>
      </w:r>
      <w:r w:rsidDel="00000000" w:rsidR="00000000" w:rsidRPr="00000000">
        <w:rPr>
          <w:rFonts w:ascii="Times New Roman" w:cs="Times New Roman" w:eastAsia="Times New Roman" w:hAnsi="Times New Roman"/>
          <w:sz w:val="24"/>
          <w:szCs w:val="24"/>
          <w:rtl w:val="0"/>
        </w:rPr>
        <w:t xml:space="preserve"> – The process of confirming with actual users or personnel that the study’s descriptions, assumptions, and requirements are correct.</w:t>
      </w:r>
    </w:p>
    <w:p w:rsidR="00000000" w:rsidDel="00000000" w:rsidP="00000000" w:rsidRDefault="00000000" w:rsidRPr="00000000" w14:paraId="00001302">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Stage marker</w:t>
      </w:r>
      <w:r w:rsidDel="00000000" w:rsidR="00000000" w:rsidRPr="00000000">
        <w:rPr>
          <w:rFonts w:ascii="Times New Roman" w:cs="Times New Roman" w:eastAsia="Times New Roman" w:hAnsi="Times New Roman"/>
          <w:sz w:val="24"/>
          <w:szCs w:val="24"/>
          <w:rtl w:val="0"/>
        </w:rPr>
        <w:t xml:space="preserve"> – A recorded sign showing where a student is currently positioned in the process.</w:t>
      </w:r>
    </w:p>
    <w:p w:rsidR="00000000" w:rsidDel="00000000" w:rsidP="00000000" w:rsidRDefault="00000000" w:rsidRPr="00000000" w14:paraId="00001303">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Start-stop / Stop-start process</w:t>
      </w:r>
      <w:r w:rsidDel="00000000" w:rsidR="00000000" w:rsidRPr="00000000">
        <w:rPr>
          <w:rFonts w:ascii="Times New Roman" w:cs="Times New Roman" w:eastAsia="Times New Roman" w:hAnsi="Times New Roman"/>
          <w:sz w:val="24"/>
          <w:szCs w:val="24"/>
          <w:rtl w:val="0"/>
        </w:rPr>
        <w:t xml:space="preserve"> – A process that can pause and later continue, such as leave of absence and readmission.</w:t>
      </w:r>
    </w:p>
    <w:p w:rsidR="00000000" w:rsidDel="00000000" w:rsidP="00000000" w:rsidRDefault="00000000" w:rsidRPr="00000000" w14:paraId="00001304">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Status confirmation</w:t>
      </w:r>
      <w:r w:rsidDel="00000000" w:rsidR="00000000" w:rsidRPr="00000000">
        <w:rPr>
          <w:rFonts w:ascii="Times New Roman" w:cs="Times New Roman" w:eastAsia="Times New Roman" w:hAnsi="Times New Roman"/>
          <w:sz w:val="24"/>
          <w:szCs w:val="24"/>
          <w:rtl w:val="0"/>
        </w:rPr>
        <w:t xml:space="preserve"> – The act of verifying a student’s actual standing using records and supporting evidence.</w:t>
      </w:r>
    </w:p>
    <w:p w:rsidR="00000000" w:rsidDel="00000000" w:rsidP="00000000" w:rsidRDefault="00000000" w:rsidRPr="00000000" w14:paraId="00001305">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Status tagging</w:t>
      </w:r>
      <w:r w:rsidDel="00000000" w:rsidR="00000000" w:rsidRPr="00000000">
        <w:rPr>
          <w:rFonts w:ascii="Times New Roman" w:cs="Times New Roman" w:eastAsia="Times New Roman" w:hAnsi="Times New Roman"/>
          <w:sz w:val="24"/>
          <w:szCs w:val="24"/>
          <w:rtl w:val="0"/>
        </w:rPr>
        <w:t xml:space="preserve"> – Assigning a clear label such as active, LOA, readmitted, withdrawn, or endorsed.</w:t>
      </w:r>
    </w:p>
    <w:p w:rsidR="00000000" w:rsidDel="00000000" w:rsidP="00000000" w:rsidRDefault="00000000" w:rsidRPr="00000000" w14:paraId="00001306">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Structured event capture</w:t>
      </w:r>
      <w:r w:rsidDel="00000000" w:rsidR="00000000" w:rsidRPr="00000000">
        <w:rPr>
          <w:rFonts w:ascii="Times New Roman" w:cs="Times New Roman" w:eastAsia="Times New Roman" w:hAnsi="Times New Roman"/>
          <w:sz w:val="24"/>
          <w:szCs w:val="24"/>
          <w:rtl w:val="0"/>
        </w:rPr>
        <w:t xml:space="preserve"> – Recording actions in a standard format that includes details such as date, actor, outcome, and related case.</w:t>
      </w:r>
    </w:p>
    <w:p w:rsidR="00000000" w:rsidDel="00000000" w:rsidP="00000000" w:rsidRDefault="00000000" w:rsidRPr="00000000" w14:paraId="00001307">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Study plan</w:t>
      </w:r>
      <w:r w:rsidDel="00000000" w:rsidR="00000000" w:rsidRPr="00000000">
        <w:rPr>
          <w:rFonts w:ascii="Times New Roman" w:cs="Times New Roman" w:eastAsia="Times New Roman" w:hAnsi="Times New Roman"/>
          <w:sz w:val="24"/>
          <w:szCs w:val="24"/>
          <w:rtl w:val="0"/>
        </w:rPr>
        <w:t xml:space="preserve"> – The list and sequence of subjects that a student is expected to complete under the correct curriculum.</w:t>
      </w:r>
    </w:p>
    <w:p w:rsidR="00000000" w:rsidDel="00000000" w:rsidP="00000000" w:rsidRDefault="00000000" w:rsidRPr="00000000" w14:paraId="00001308">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Subject needs</w:t>
      </w:r>
      <w:r w:rsidDel="00000000" w:rsidR="00000000" w:rsidRPr="00000000">
        <w:rPr>
          <w:rFonts w:ascii="Times New Roman" w:cs="Times New Roman" w:eastAsia="Times New Roman" w:hAnsi="Times New Roman"/>
          <w:sz w:val="24"/>
          <w:szCs w:val="24"/>
          <w:rtl w:val="0"/>
        </w:rPr>
        <w:t xml:space="preserve"> – The subjects that students still need to take, often used for planning course offerings.</w:t>
      </w:r>
    </w:p>
    <w:p w:rsidR="00000000" w:rsidDel="00000000" w:rsidP="00000000" w:rsidRDefault="00000000" w:rsidRPr="00000000" w14:paraId="00001309">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Task</w:t>
      </w:r>
      <w:r w:rsidDel="00000000" w:rsidR="00000000" w:rsidRPr="00000000">
        <w:rPr>
          <w:rFonts w:ascii="Times New Roman" w:cs="Times New Roman" w:eastAsia="Times New Roman" w:hAnsi="Times New Roman"/>
          <w:sz w:val="24"/>
          <w:szCs w:val="24"/>
          <w:rtl w:val="0"/>
        </w:rPr>
        <w:t xml:space="preserve"> – A recorded action item assigned to a person or role.</w:t>
      </w:r>
    </w:p>
    <w:p w:rsidR="00000000" w:rsidDel="00000000" w:rsidP="00000000" w:rsidRDefault="00000000" w:rsidRPr="00000000" w14:paraId="0000130A">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Task queue</w:t>
      </w:r>
      <w:r w:rsidDel="00000000" w:rsidR="00000000" w:rsidRPr="00000000">
        <w:rPr>
          <w:rFonts w:ascii="Times New Roman" w:cs="Times New Roman" w:eastAsia="Times New Roman" w:hAnsi="Times New Roman"/>
          <w:sz w:val="24"/>
          <w:szCs w:val="24"/>
          <w:rtl w:val="0"/>
        </w:rPr>
        <w:t xml:space="preserve"> – A list of open tasks waiting for action by a user or role.</w:t>
      </w:r>
    </w:p>
    <w:p w:rsidR="00000000" w:rsidDel="00000000" w:rsidP="00000000" w:rsidRDefault="00000000" w:rsidRPr="00000000" w14:paraId="0000130B">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Technical review certificate</w:t>
      </w:r>
      <w:r w:rsidDel="00000000" w:rsidR="00000000" w:rsidRPr="00000000">
        <w:rPr>
          <w:rFonts w:ascii="Times New Roman" w:cs="Times New Roman" w:eastAsia="Times New Roman" w:hAnsi="Times New Roman"/>
          <w:sz w:val="24"/>
          <w:szCs w:val="24"/>
          <w:rtl w:val="0"/>
        </w:rPr>
        <w:t xml:space="preserve"> – A document that confirms a required technical review has been completed.</w:t>
      </w:r>
    </w:p>
    <w:p w:rsidR="00000000" w:rsidDel="00000000" w:rsidP="00000000" w:rsidRDefault="00000000" w:rsidRPr="00000000" w14:paraId="0000130C">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Term activation</w:t>
      </w:r>
      <w:r w:rsidDel="00000000" w:rsidR="00000000" w:rsidRPr="00000000">
        <w:rPr>
          <w:rFonts w:ascii="Times New Roman" w:cs="Times New Roman" w:eastAsia="Times New Roman" w:hAnsi="Times New Roman"/>
          <w:sz w:val="24"/>
          <w:szCs w:val="24"/>
          <w:rtl w:val="0"/>
        </w:rPr>
        <w:t xml:space="preserve"> – Marking a student as active for a particular academic term.</w:t>
      </w:r>
    </w:p>
    <w:p w:rsidR="00000000" w:rsidDel="00000000" w:rsidP="00000000" w:rsidRDefault="00000000" w:rsidRPr="00000000" w14:paraId="0000130D">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Thesis / Dissertation pipeline</w:t>
      </w:r>
      <w:r w:rsidDel="00000000" w:rsidR="00000000" w:rsidRPr="00000000">
        <w:rPr>
          <w:rFonts w:ascii="Times New Roman" w:cs="Times New Roman" w:eastAsia="Times New Roman" w:hAnsi="Times New Roman"/>
          <w:sz w:val="24"/>
          <w:szCs w:val="24"/>
          <w:rtl w:val="0"/>
        </w:rPr>
        <w:t xml:space="preserve"> – The series of linked research stages from adviser designation up to final completion.</w:t>
      </w:r>
    </w:p>
    <w:p w:rsidR="00000000" w:rsidDel="00000000" w:rsidP="00000000" w:rsidRDefault="00000000" w:rsidRPr="00000000" w14:paraId="0000130E">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Time in stage / Time-to-stage</w:t>
      </w:r>
      <w:r w:rsidDel="00000000" w:rsidR="00000000" w:rsidRPr="00000000">
        <w:rPr>
          <w:rFonts w:ascii="Times New Roman" w:cs="Times New Roman" w:eastAsia="Times New Roman" w:hAnsi="Times New Roman"/>
          <w:sz w:val="24"/>
          <w:szCs w:val="24"/>
          <w:rtl w:val="0"/>
        </w:rPr>
        <w:t xml:space="preserve"> – The amount of time a case has stayed in a particular process stage.</w:t>
      </w:r>
    </w:p>
    <w:p w:rsidR="00000000" w:rsidDel="00000000" w:rsidP="00000000" w:rsidRDefault="00000000" w:rsidRPr="00000000" w14:paraId="0000130F">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Time-to-degree</w:t>
      </w:r>
      <w:r w:rsidDel="00000000" w:rsidR="00000000" w:rsidRPr="00000000">
        <w:rPr>
          <w:rFonts w:ascii="Times New Roman" w:cs="Times New Roman" w:eastAsia="Times New Roman" w:hAnsi="Times New Roman"/>
          <w:sz w:val="24"/>
          <w:szCs w:val="24"/>
          <w:rtl w:val="0"/>
        </w:rPr>
        <w:t xml:space="preserve"> – The total length of time it takes for a student to complete the degree.</w:t>
      </w:r>
    </w:p>
    <w:p w:rsidR="00000000" w:rsidDel="00000000" w:rsidP="00000000" w:rsidRDefault="00000000" w:rsidRPr="00000000" w14:paraId="00001310">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Timestamp</w:t>
      </w:r>
      <w:r w:rsidDel="00000000" w:rsidR="00000000" w:rsidRPr="00000000">
        <w:rPr>
          <w:rFonts w:ascii="Times New Roman" w:cs="Times New Roman" w:eastAsia="Times New Roman" w:hAnsi="Times New Roman"/>
          <w:sz w:val="24"/>
          <w:szCs w:val="24"/>
          <w:rtl w:val="0"/>
        </w:rPr>
        <w:t xml:space="preserve"> – The recorded date and time of an event, status update, or action.</w:t>
      </w:r>
    </w:p>
    <w:p w:rsidR="00000000" w:rsidDel="00000000" w:rsidP="00000000" w:rsidRDefault="00000000" w:rsidRPr="00000000" w14:paraId="00001311">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Title defense</w:t>
      </w:r>
      <w:r w:rsidDel="00000000" w:rsidR="00000000" w:rsidRPr="00000000">
        <w:rPr>
          <w:rFonts w:ascii="Times New Roman" w:cs="Times New Roman" w:eastAsia="Times New Roman" w:hAnsi="Times New Roman"/>
          <w:sz w:val="24"/>
          <w:szCs w:val="24"/>
          <w:rtl w:val="0"/>
        </w:rPr>
        <w:t xml:space="preserve"> – An early research milestone where the student presents the proposed research title for approval.</w:t>
      </w:r>
    </w:p>
    <w:p w:rsidR="00000000" w:rsidDel="00000000" w:rsidP="00000000" w:rsidRDefault="00000000" w:rsidRPr="00000000" w14:paraId="00001312">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TO-BE system</w:t>
      </w:r>
      <w:r w:rsidDel="00000000" w:rsidR="00000000" w:rsidRPr="00000000">
        <w:rPr>
          <w:rFonts w:ascii="Times New Roman" w:cs="Times New Roman" w:eastAsia="Times New Roman" w:hAnsi="Times New Roman"/>
          <w:sz w:val="24"/>
          <w:szCs w:val="24"/>
          <w:rtl w:val="0"/>
        </w:rPr>
        <w:t xml:space="preserve"> – The improved or proposed version of the process or platform.</w:t>
      </w:r>
    </w:p>
    <w:p w:rsidR="00000000" w:rsidDel="00000000" w:rsidP="00000000" w:rsidRDefault="00000000" w:rsidRPr="00000000" w14:paraId="00001313">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Traceability</w:t>
      </w:r>
      <w:r w:rsidDel="00000000" w:rsidR="00000000" w:rsidRPr="00000000">
        <w:rPr>
          <w:rFonts w:ascii="Times New Roman" w:cs="Times New Roman" w:eastAsia="Times New Roman" w:hAnsi="Times New Roman"/>
          <w:sz w:val="24"/>
          <w:szCs w:val="24"/>
          <w:rtl w:val="0"/>
        </w:rPr>
        <w:t xml:space="preserve"> – The ability to follow what happened, who did it, and when it happened across the process.</w:t>
      </w:r>
    </w:p>
    <w:p w:rsidR="00000000" w:rsidDel="00000000" w:rsidP="00000000" w:rsidRDefault="00000000" w:rsidRPr="00000000" w14:paraId="00001314">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Turnaround time</w:t>
      </w:r>
      <w:r w:rsidDel="00000000" w:rsidR="00000000" w:rsidRPr="00000000">
        <w:rPr>
          <w:rFonts w:ascii="Times New Roman" w:cs="Times New Roman" w:eastAsia="Times New Roman" w:hAnsi="Times New Roman"/>
          <w:sz w:val="24"/>
          <w:szCs w:val="24"/>
          <w:rtl w:val="0"/>
        </w:rPr>
        <w:t xml:space="preserve"> – The time needed to complete a process, action, or request after it has started.</w:t>
      </w:r>
    </w:p>
    <w:p w:rsidR="00000000" w:rsidDel="00000000" w:rsidP="00000000" w:rsidRDefault="00000000" w:rsidRPr="00000000" w14:paraId="00001315">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UAT (User Acceptance Testing)</w:t>
      </w:r>
      <w:r w:rsidDel="00000000" w:rsidR="00000000" w:rsidRPr="00000000">
        <w:rPr>
          <w:rFonts w:ascii="Times New Roman" w:cs="Times New Roman" w:eastAsia="Times New Roman" w:hAnsi="Times New Roman"/>
          <w:sz w:val="24"/>
          <w:szCs w:val="24"/>
          <w:rtl w:val="0"/>
        </w:rPr>
        <w:t xml:space="preserve"> – Testing performed by intended users to confirm that the system is understandable, useful, and aligned with real work processes.</w:t>
      </w:r>
    </w:p>
    <w:p w:rsidR="00000000" w:rsidDel="00000000" w:rsidP="00000000" w:rsidRDefault="00000000" w:rsidRPr="00000000" w14:paraId="00001316">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Unified monitoring system / Unified view</w:t>
      </w:r>
      <w:r w:rsidDel="00000000" w:rsidR="00000000" w:rsidRPr="00000000">
        <w:rPr>
          <w:rFonts w:ascii="Times New Roman" w:cs="Times New Roman" w:eastAsia="Times New Roman" w:hAnsi="Times New Roman"/>
          <w:sz w:val="24"/>
          <w:szCs w:val="24"/>
          <w:rtl w:val="0"/>
        </w:rPr>
        <w:t xml:space="preserve"> – A single place where users can see student status, progress, pending items, ownership, and next actions without checking many separate records.</w:t>
      </w:r>
    </w:p>
    <w:p w:rsidR="00000000" w:rsidDel="00000000" w:rsidP="00000000" w:rsidRDefault="00000000" w:rsidRPr="00000000" w14:paraId="00001317">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Usability</w:t>
      </w:r>
      <w:r w:rsidDel="00000000" w:rsidR="00000000" w:rsidRPr="00000000">
        <w:rPr>
          <w:rFonts w:ascii="Times New Roman" w:cs="Times New Roman" w:eastAsia="Times New Roman" w:hAnsi="Times New Roman"/>
          <w:sz w:val="24"/>
          <w:szCs w:val="24"/>
          <w:rtl w:val="0"/>
        </w:rPr>
        <w:t xml:space="preserve"> – How easy the system is to understand and use correctly.</w:t>
      </w:r>
    </w:p>
    <w:p w:rsidR="00000000" w:rsidDel="00000000" w:rsidP="00000000" w:rsidRDefault="00000000" w:rsidRPr="00000000" w14:paraId="00001318">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Validation</w:t>
      </w:r>
      <w:r w:rsidDel="00000000" w:rsidR="00000000" w:rsidRPr="00000000">
        <w:rPr>
          <w:rFonts w:ascii="Times New Roman" w:cs="Times New Roman" w:eastAsia="Times New Roman" w:hAnsi="Times New Roman"/>
          <w:sz w:val="24"/>
          <w:szCs w:val="24"/>
          <w:rtl w:val="0"/>
        </w:rPr>
        <w:t xml:space="preserve"> – The process of checking whether data, process details, or system rules are correct.</w:t>
      </w:r>
    </w:p>
    <w:p w:rsidR="00000000" w:rsidDel="00000000" w:rsidP="00000000" w:rsidRDefault="00000000" w:rsidRPr="00000000" w14:paraId="00001319">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Version control</w:t>
      </w:r>
      <w:r w:rsidDel="00000000" w:rsidR="00000000" w:rsidRPr="00000000">
        <w:rPr>
          <w:rFonts w:ascii="Times New Roman" w:cs="Times New Roman" w:eastAsia="Times New Roman" w:hAnsi="Times New Roman"/>
          <w:sz w:val="24"/>
          <w:szCs w:val="24"/>
          <w:rtl w:val="0"/>
        </w:rPr>
        <w:t xml:space="preserve"> – A method of tracking changes to files or source code over time.</w:t>
      </w:r>
    </w:p>
    <w:p w:rsidR="00000000" w:rsidDel="00000000" w:rsidP="00000000" w:rsidRDefault="00000000" w:rsidRPr="00000000" w14:paraId="0000131A">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Visibility</w:t>
      </w:r>
      <w:r w:rsidDel="00000000" w:rsidR="00000000" w:rsidRPr="00000000">
        <w:rPr>
          <w:rFonts w:ascii="Times New Roman" w:cs="Times New Roman" w:eastAsia="Times New Roman" w:hAnsi="Times New Roman"/>
          <w:sz w:val="24"/>
          <w:szCs w:val="24"/>
          <w:rtl w:val="0"/>
        </w:rPr>
        <w:t xml:space="preserve"> – How easily users can see the true current status, pending items, delays, and next steps in the process.</w:t>
      </w:r>
    </w:p>
    <w:p w:rsidR="00000000" w:rsidDel="00000000" w:rsidP="00000000" w:rsidRDefault="00000000" w:rsidRPr="00000000" w14:paraId="0000131B">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Watchlist</w:t>
      </w:r>
      <w:r w:rsidDel="00000000" w:rsidR="00000000" w:rsidRPr="00000000">
        <w:rPr>
          <w:rFonts w:ascii="Times New Roman" w:cs="Times New Roman" w:eastAsia="Times New Roman" w:hAnsi="Times New Roman"/>
          <w:sz w:val="24"/>
          <w:szCs w:val="24"/>
          <w:rtl w:val="0"/>
        </w:rPr>
        <w:t xml:space="preserve"> – A list of cases that need closer monitoring because they may be delayed or require attention.</w:t>
      </w:r>
    </w:p>
    <w:p w:rsidR="00000000" w:rsidDel="00000000" w:rsidP="00000000" w:rsidRDefault="00000000" w:rsidRPr="00000000" w14:paraId="0000131C">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Withdrawal</w:t>
      </w:r>
      <w:r w:rsidDel="00000000" w:rsidR="00000000" w:rsidRPr="00000000">
        <w:rPr>
          <w:rFonts w:ascii="Times New Roman" w:cs="Times New Roman" w:eastAsia="Times New Roman" w:hAnsi="Times New Roman"/>
          <w:sz w:val="24"/>
          <w:szCs w:val="24"/>
          <w:rtl w:val="0"/>
        </w:rPr>
        <w:t xml:space="preserve"> – The formal process by which an active student withdraws from one or more enrolled subjects, without leaving the graduate program. It is allowed until the end of the second week from the start of classes, is approved or denied by the Dean, and, if approved, is recorded by tagging only the selected subject(s) as Withdrawn; the student remains Active.</w:t>
      </w:r>
    </w:p>
    <w:p w:rsidR="00000000" w:rsidDel="00000000" w:rsidP="00000000" w:rsidRDefault="00000000" w:rsidRPr="00000000" w14:paraId="0000131D">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Workflow</w:t>
      </w:r>
      <w:r w:rsidDel="00000000" w:rsidR="00000000" w:rsidRPr="00000000">
        <w:rPr>
          <w:rFonts w:ascii="Times New Roman" w:cs="Times New Roman" w:eastAsia="Times New Roman" w:hAnsi="Times New Roman"/>
          <w:sz w:val="24"/>
          <w:szCs w:val="24"/>
          <w:rtl w:val="0"/>
        </w:rPr>
        <w:t xml:space="preserve"> – The sequence of tasks, approvals, handoffs, and decisions that move a case from one stage to another.</w:t>
      </w:r>
    </w:p>
    <w:p w:rsidR="00000000" w:rsidDel="00000000" w:rsidP="00000000" w:rsidRDefault="00000000" w:rsidRPr="00000000" w14:paraId="0000131E">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Workflow routing</w:t>
      </w:r>
      <w:r w:rsidDel="00000000" w:rsidR="00000000" w:rsidRPr="00000000">
        <w:rPr>
          <w:rFonts w:ascii="Times New Roman" w:cs="Times New Roman" w:eastAsia="Times New Roman" w:hAnsi="Times New Roman"/>
          <w:sz w:val="24"/>
          <w:szCs w:val="24"/>
          <w:rtl w:val="0"/>
        </w:rPr>
        <w:t xml:space="preserve"> – The logic that determines where a task or case goes next after an action or decision.</w:t>
      </w:r>
    </w:p>
    <w:p w:rsidR="00000000" w:rsidDel="00000000" w:rsidP="00000000" w:rsidRDefault="00000000" w:rsidRPr="00000000" w14:paraId="0000131F">
      <w:pPr>
        <w:pStyle w:val="Heading1"/>
        <w:numPr>
          <w:ilvl w:val="0"/>
          <w:numId w:val="0"/>
        </w:numPr>
        <w:spacing w:after="240" w:before="240" w:line="240" w:lineRule="auto"/>
        <w:jc w:val="center"/>
        <w:rPr/>
      </w:pPr>
      <w:bookmarkStart w:colFirst="0" w:colLast="0" w:name="_dr1xs73bwk3z" w:id="176"/>
      <w:bookmarkEnd w:id="176"/>
      <w:r w:rsidDel="00000000" w:rsidR="00000000" w:rsidRPr="00000000">
        <w:rPr>
          <w:rtl w:val="0"/>
        </w:rPr>
        <w:t xml:space="preserve">LIST OF ACRONYMS</w:t>
      </w:r>
    </w:p>
    <w:p w:rsidR="00000000" w:rsidDel="00000000" w:rsidP="00000000" w:rsidRDefault="00000000" w:rsidRPr="00000000" w14:paraId="00001320">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AC</w:t>
      </w:r>
      <w:r w:rsidDel="00000000" w:rsidR="00000000" w:rsidRPr="00000000">
        <w:rPr>
          <w:rFonts w:ascii="Times New Roman" w:cs="Times New Roman" w:eastAsia="Times New Roman" w:hAnsi="Times New Roman"/>
          <w:sz w:val="24"/>
          <w:szCs w:val="24"/>
          <w:rtl w:val="0"/>
        </w:rPr>
        <w:t xml:space="preserve"> – Academic Coordinator</w:t>
        <w:br w:type="textWrapping"/>
      </w:r>
      <w:r w:rsidDel="00000000" w:rsidR="00000000" w:rsidRPr="00000000">
        <w:rPr>
          <w:rFonts w:ascii="Times New Roman" w:cs="Times New Roman" w:eastAsia="Times New Roman" w:hAnsi="Times New Roman"/>
          <w:b w:val="1"/>
          <w:bCs w:val="1"/>
          <w:sz w:val="24"/>
          <w:szCs w:val="24"/>
          <w:rtl w:val="0"/>
        </w:rPr>
        <w:t xml:space="preserve">AIMS</w:t>
      </w:r>
      <w:r w:rsidDel="00000000" w:rsidR="00000000" w:rsidRPr="00000000">
        <w:rPr>
          <w:rFonts w:ascii="Times New Roman" w:cs="Times New Roman" w:eastAsia="Times New Roman" w:hAnsi="Times New Roman"/>
          <w:sz w:val="24"/>
          <w:szCs w:val="24"/>
          <w:rtl w:val="0"/>
        </w:rPr>
        <w:t xml:space="preserve"> – Academic Information Management System</w:t>
        <w:br w:type="textWrapping"/>
      </w:r>
      <w:r w:rsidDel="00000000" w:rsidR="00000000" w:rsidRPr="00000000">
        <w:rPr>
          <w:rFonts w:ascii="Times New Roman" w:cs="Times New Roman" w:eastAsia="Times New Roman" w:hAnsi="Times New Roman"/>
          <w:b w:val="1"/>
          <w:bCs w:val="1"/>
          <w:sz w:val="24"/>
          <w:szCs w:val="24"/>
          <w:rtl w:val="0"/>
        </w:rPr>
        <w:t xml:space="preserve">AY</w:t>
      </w:r>
      <w:r w:rsidDel="00000000" w:rsidR="00000000" w:rsidRPr="00000000">
        <w:rPr>
          <w:rFonts w:ascii="Times New Roman" w:cs="Times New Roman" w:eastAsia="Times New Roman" w:hAnsi="Times New Roman"/>
          <w:sz w:val="24"/>
          <w:szCs w:val="24"/>
          <w:rtl w:val="0"/>
        </w:rPr>
        <w:t xml:space="preserve"> – Academic Year</w:t>
        <w:br w:type="textWrapping"/>
      </w:r>
      <w:r w:rsidDel="00000000" w:rsidR="00000000" w:rsidRPr="00000000">
        <w:rPr>
          <w:rFonts w:ascii="Times New Roman" w:cs="Times New Roman" w:eastAsia="Times New Roman" w:hAnsi="Times New Roman"/>
          <w:b w:val="1"/>
          <w:bCs w:val="1"/>
          <w:sz w:val="24"/>
          <w:szCs w:val="24"/>
          <w:rtl w:val="0"/>
        </w:rPr>
        <w:t xml:space="preserve">BPMN</w:t>
      </w:r>
      <w:r w:rsidDel="00000000" w:rsidR="00000000" w:rsidRPr="00000000">
        <w:rPr>
          <w:rFonts w:ascii="Times New Roman" w:cs="Times New Roman" w:eastAsia="Times New Roman" w:hAnsi="Times New Roman"/>
          <w:sz w:val="24"/>
          <w:szCs w:val="24"/>
          <w:rtl w:val="0"/>
        </w:rPr>
        <w:t xml:space="preserve"> – Business Process Model and Notation</w:t>
        <w:br w:type="textWrapping"/>
      </w:r>
      <w:r w:rsidDel="00000000" w:rsidR="00000000" w:rsidRPr="00000000">
        <w:rPr>
          <w:rFonts w:ascii="Times New Roman" w:cs="Times New Roman" w:eastAsia="Times New Roman" w:hAnsi="Times New Roman"/>
          <w:b w:val="1"/>
          <w:bCs w:val="1"/>
          <w:sz w:val="24"/>
          <w:szCs w:val="24"/>
          <w:rtl w:val="0"/>
        </w:rPr>
        <w:t xml:space="preserve">ERD</w:t>
      </w:r>
      <w:r w:rsidDel="00000000" w:rsidR="00000000" w:rsidRPr="00000000">
        <w:rPr>
          <w:rFonts w:ascii="Times New Roman" w:cs="Times New Roman" w:eastAsia="Times New Roman" w:hAnsi="Times New Roman"/>
          <w:sz w:val="24"/>
          <w:szCs w:val="24"/>
          <w:rtl w:val="0"/>
        </w:rPr>
        <w:t xml:space="preserve"> – Entity-Relationship Diagram</w:t>
        <w:br w:type="textWrapping"/>
      </w:r>
      <w:r w:rsidDel="00000000" w:rsidR="00000000" w:rsidRPr="00000000">
        <w:rPr>
          <w:rFonts w:ascii="Times New Roman" w:cs="Times New Roman" w:eastAsia="Times New Roman" w:hAnsi="Times New Roman"/>
          <w:b w:val="1"/>
          <w:bCs w:val="1"/>
          <w:sz w:val="24"/>
          <w:szCs w:val="24"/>
          <w:rtl w:val="0"/>
        </w:rPr>
        <w:t xml:space="preserve">GS</w:t>
      </w:r>
      <w:r w:rsidDel="00000000" w:rsidR="00000000" w:rsidRPr="00000000">
        <w:rPr>
          <w:rFonts w:ascii="Times New Roman" w:cs="Times New Roman" w:eastAsia="Times New Roman" w:hAnsi="Times New Roman"/>
          <w:sz w:val="24"/>
          <w:szCs w:val="24"/>
          <w:rtl w:val="0"/>
        </w:rPr>
        <w:t xml:space="preserve"> – Graduate School</w:t>
        <w:br w:type="textWrapping"/>
      </w:r>
      <w:r w:rsidDel="00000000" w:rsidR="00000000" w:rsidRPr="00000000">
        <w:rPr>
          <w:rFonts w:ascii="Times New Roman" w:cs="Times New Roman" w:eastAsia="Times New Roman" w:hAnsi="Times New Roman"/>
          <w:b w:val="1"/>
          <w:bCs w:val="1"/>
          <w:sz w:val="24"/>
          <w:szCs w:val="24"/>
          <w:rtl w:val="0"/>
        </w:rPr>
        <w:t xml:space="preserve">IAM</w:t>
      </w:r>
      <w:r w:rsidDel="00000000" w:rsidR="00000000" w:rsidRPr="00000000">
        <w:rPr>
          <w:rFonts w:ascii="Times New Roman" w:cs="Times New Roman" w:eastAsia="Times New Roman" w:hAnsi="Times New Roman"/>
          <w:sz w:val="24"/>
          <w:szCs w:val="24"/>
          <w:rtl w:val="0"/>
        </w:rPr>
        <w:t xml:space="preserve"> – Identity and Access Management</w:t>
        <w:br w:type="textWrapping"/>
      </w:r>
      <w:r w:rsidDel="00000000" w:rsidR="00000000" w:rsidRPr="00000000">
        <w:rPr>
          <w:rFonts w:ascii="Times New Roman" w:cs="Times New Roman" w:eastAsia="Times New Roman" w:hAnsi="Times New Roman"/>
          <w:b w:val="1"/>
          <w:bCs w:val="1"/>
          <w:sz w:val="24"/>
          <w:szCs w:val="24"/>
          <w:rtl w:val="0"/>
        </w:rPr>
        <w:t xml:space="preserve">INC</w:t>
      </w:r>
      <w:r w:rsidDel="00000000" w:rsidR="00000000" w:rsidRPr="00000000">
        <w:rPr>
          <w:rFonts w:ascii="Times New Roman" w:cs="Times New Roman" w:eastAsia="Times New Roman" w:hAnsi="Times New Roman"/>
          <w:sz w:val="24"/>
          <w:szCs w:val="24"/>
          <w:rtl w:val="0"/>
        </w:rPr>
        <w:t xml:space="preserve"> – Incomplete</w:t>
        <w:br w:type="textWrapping"/>
      </w:r>
      <w:r w:rsidDel="00000000" w:rsidR="00000000" w:rsidRPr="00000000">
        <w:rPr>
          <w:rFonts w:ascii="Times New Roman" w:cs="Times New Roman" w:eastAsia="Times New Roman" w:hAnsi="Times New Roman"/>
          <w:b w:val="1"/>
          <w:bCs w:val="1"/>
          <w:sz w:val="24"/>
          <w:szCs w:val="24"/>
          <w:rtl w:val="0"/>
        </w:rPr>
        <w:t xml:space="preserve">JWT</w:t>
      </w:r>
      <w:r w:rsidDel="00000000" w:rsidR="00000000" w:rsidRPr="00000000">
        <w:rPr>
          <w:rFonts w:ascii="Times New Roman" w:cs="Times New Roman" w:eastAsia="Times New Roman" w:hAnsi="Times New Roman"/>
          <w:sz w:val="24"/>
          <w:szCs w:val="24"/>
          <w:rtl w:val="0"/>
        </w:rPr>
        <w:t xml:space="preserve"> – JSON Web Token</w:t>
        <w:br w:type="textWrapping"/>
      </w:r>
      <w:r w:rsidDel="00000000" w:rsidR="00000000" w:rsidRPr="00000000">
        <w:rPr>
          <w:rFonts w:ascii="Times New Roman" w:cs="Times New Roman" w:eastAsia="Times New Roman" w:hAnsi="Times New Roman"/>
          <w:b w:val="1"/>
          <w:bCs w:val="1"/>
          <w:sz w:val="24"/>
          <w:szCs w:val="24"/>
          <w:rtl w:val="0"/>
        </w:rPr>
        <w:t xml:space="preserve">KPI</w:t>
      </w:r>
      <w:r w:rsidDel="00000000" w:rsidR="00000000" w:rsidRPr="00000000">
        <w:rPr>
          <w:rFonts w:ascii="Times New Roman" w:cs="Times New Roman" w:eastAsia="Times New Roman" w:hAnsi="Times New Roman"/>
          <w:sz w:val="24"/>
          <w:szCs w:val="24"/>
          <w:rtl w:val="0"/>
        </w:rPr>
        <w:t xml:space="preserve"> – Key Performance Indicator</w:t>
        <w:br w:type="textWrapping"/>
      </w:r>
      <w:r w:rsidDel="00000000" w:rsidR="00000000" w:rsidRPr="00000000">
        <w:rPr>
          <w:rFonts w:ascii="Times New Roman" w:cs="Times New Roman" w:eastAsia="Times New Roman" w:hAnsi="Times New Roman"/>
          <w:b w:val="1"/>
          <w:bCs w:val="1"/>
          <w:sz w:val="24"/>
          <w:szCs w:val="24"/>
          <w:rtl w:val="0"/>
        </w:rPr>
        <w:t xml:space="preserve">LLM</w:t>
      </w:r>
      <w:r w:rsidDel="00000000" w:rsidR="00000000" w:rsidRPr="00000000">
        <w:rPr>
          <w:rFonts w:ascii="Times New Roman" w:cs="Times New Roman" w:eastAsia="Times New Roman" w:hAnsi="Times New Roman"/>
          <w:sz w:val="24"/>
          <w:szCs w:val="24"/>
          <w:rtl w:val="0"/>
        </w:rPr>
        <w:t xml:space="preserve"> – Large Language Model</w:t>
        <w:br w:type="textWrapping"/>
      </w:r>
      <w:r w:rsidDel="00000000" w:rsidR="00000000" w:rsidRPr="00000000">
        <w:rPr>
          <w:rFonts w:ascii="Times New Roman" w:cs="Times New Roman" w:eastAsia="Times New Roman" w:hAnsi="Times New Roman"/>
          <w:b w:val="1"/>
          <w:bCs w:val="1"/>
          <w:sz w:val="24"/>
          <w:szCs w:val="24"/>
          <w:rtl w:val="0"/>
        </w:rPr>
        <w:t xml:space="preserve">LOA</w:t>
      </w:r>
      <w:r w:rsidDel="00000000" w:rsidR="00000000" w:rsidRPr="00000000">
        <w:rPr>
          <w:rFonts w:ascii="Times New Roman" w:cs="Times New Roman" w:eastAsia="Times New Roman" w:hAnsi="Times New Roman"/>
          <w:sz w:val="24"/>
          <w:szCs w:val="24"/>
          <w:rtl w:val="0"/>
        </w:rPr>
        <w:t xml:space="preserve"> – Leave of Absence</w:t>
        <w:br w:type="textWrapping"/>
      </w:r>
      <w:r w:rsidDel="00000000" w:rsidR="00000000" w:rsidRPr="00000000">
        <w:rPr>
          <w:rFonts w:ascii="Times New Roman" w:cs="Times New Roman" w:eastAsia="Times New Roman" w:hAnsi="Times New Roman"/>
          <w:b w:val="1"/>
          <w:bCs w:val="1"/>
          <w:sz w:val="24"/>
          <w:szCs w:val="24"/>
          <w:rtl w:val="0"/>
        </w:rPr>
        <w:t xml:space="preserve">MOA</w:t>
      </w:r>
      <w:r w:rsidDel="00000000" w:rsidR="00000000" w:rsidRPr="00000000">
        <w:rPr>
          <w:rFonts w:ascii="Times New Roman" w:cs="Times New Roman" w:eastAsia="Times New Roman" w:hAnsi="Times New Roman"/>
          <w:sz w:val="24"/>
          <w:szCs w:val="24"/>
          <w:rtl w:val="0"/>
        </w:rPr>
        <w:t xml:space="preserve"> – Memorandum of Agreement</w:t>
        <w:br w:type="textWrapping"/>
      </w:r>
      <w:r w:rsidDel="00000000" w:rsidR="00000000" w:rsidRPr="00000000">
        <w:rPr>
          <w:rFonts w:ascii="Times New Roman" w:cs="Times New Roman" w:eastAsia="Times New Roman" w:hAnsi="Times New Roman"/>
          <w:b w:val="1"/>
          <w:bCs w:val="1"/>
          <w:sz w:val="24"/>
          <w:szCs w:val="24"/>
          <w:rtl w:val="0"/>
        </w:rPr>
        <w:t xml:space="preserve">MVP</w:t>
      </w:r>
      <w:r w:rsidDel="00000000" w:rsidR="00000000" w:rsidRPr="00000000">
        <w:rPr>
          <w:rFonts w:ascii="Times New Roman" w:cs="Times New Roman" w:eastAsia="Times New Roman" w:hAnsi="Times New Roman"/>
          <w:sz w:val="24"/>
          <w:szCs w:val="24"/>
          <w:rtl w:val="0"/>
        </w:rPr>
        <w:t xml:space="preserve"> – Minimum Viable Product</w:t>
        <w:br w:type="textWrapping"/>
      </w:r>
      <w:r w:rsidDel="00000000" w:rsidR="00000000" w:rsidRPr="00000000">
        <w:rPr>
          <w:rFonts w:ascii="Times New Roman" w:cs="Times New Roman" w:eastAsia="Times New Roman" w:hAnsi="Times New Roman"/>
          <w:b w:val="1"/>
          <w:bCs w:val="1"/>
          <w:sz w:val="24"/>
          <w:szCs w:val="24"/>
          <w:rtl w:val="0"/>
        </w:rPr>
        <w:t xml:space="preserve">ORM</w:t>
      </w:r>
      <w:r w:rsidDel="00000000" w:rsidR="00000000" w:rsidRPr="00000000">
        <w:rPr>
          <w:rFonts w:ascii="Times New Roman" w:cs="Times New Roman" w:eastAsia="Times New Roman" w:hAnsi="Times New Roman"/>
          <w:sz w:val="24"/>
          <w:szCs w:val="24"/>
          <w:rtl w:val="0"/>
        </w:rPr>
        <w:t xml:space="preserve"> – Object-Relational Mapping</w:t>
        <w:br w:type="textWrapping"/>
      </w:r>
      <w:r w:rsidDel="00000000" w:rsidR="00000000" w:rsidRPr="00000000">
        <w:rPr>
          <w:rFonts w:ascii="Times New Roman" w:cs="Times New Roman" w:eastAsia="Times New Roman" w:hAnsi="Times New Roman"/>
          <w:b w:val="1"/>
          <w:bCs w:val="1"/>
          <w:sz w:val="24"/>
          <w:szCs w:val="24"/>
          <w:rtl w:val="0"/>
        </w:rPr>
        <w:t xml:space="preserve">RBAC</w:t>
      </w:r>
      <w:r w:rsidDel="00000000" w:rsidR="00000000" w:rsidRPr="00000000">
        <w:rPr>
          <w:rFonts w:ascii="Times New Roman" w:cs="Times New Roman" w:eastAsia="Times New Roman" w:hAnsi="Times New Roman"/>
          <w:sz w:val="24"/>
          <w:szCs w:val="24"/>
          <w:rtl w:val="0"/>
        </w:rPr>
        <w:t xml:space="preserve"> – Role-Based Access Control</w:t>
        <w:br w:type="textWrapping"/>
      </w:r>
      <w:r w:rsidDel="00000000" w:rsidR="00000000" w:rsidRPr="00000000">
        <w:rPr>
          <w:rFonts w:ascii="Times New Roman" w:cs="Times New Roman" w:eastAsia="Times New Roman" w:hAnsi="Times New Roman"/>
          <w:b w:val="1"/>
          <w:bCs w:val="1"/>
          <w:sz w:val="24"/>
          <w:szCs w:val="24"/>
          <w:rtl w:val="0"/>
        </w:rPr>
        <w:t xml:space="preserve">REST API</w:t>
      </w:r>
      <w:r w:rsidDel="00000000" w:rsidR="00000000" w:rsidRPr="00000000">
        <w:rPr>
          <w:rFonts w:ascii="Times New Roman" w:cs="Times New Roman" w:eastAsia="Times New Roman" w:hAnsi="Times New Roman"/>
          <w:sz w:val="24"/>
          <w:szCs w:val="24"/>
          <w:rtl w:val="0"/>
        </w:rPr>
        <w:t xml:space="preserve"> – Representational State Transfer Application Programming Interface</w:t>
        <w:br w:type="textWrapping"/>
      </w:r>
      <w:r w:rsidDel="00000000" w:rsidR="00000000" w:rsidRPr="00000000">
        <w:rPr>
          <w:rFonts w:ascii="Times New Roman" w:cs="Times New Roman" w:eastAsia="Times New Roman" w:hAnsi="Times New Roman"/>
          <w:b w:val="1"/>
          <w:bCs w:val="1"/>
          <w:sz w:val="24"/>
          <w:szCs w:val="24"/>
          <w:rtl w:val="0"/>
        </w:rPr>
        <w:t xml:space="preserve">UAT</w:t>
      </w:r>
      <w:r w:rsidDel="00000000" w:rsidR="00000000" w:rsidRPr="00000000">
        <w:rPr>
          <w:rFonts w:ascii="Times New Roman" w:cs="Times New Roman" w:eastAsia="Times New Roman" w:hAnsi="Times New Roman"/>
          <w:sz w:val="24"/>
          <w:szCs w:val="24"/>
          <w:rtl w:val="0"/>
        </w:rPr>
        <w:t xml:space="preserve"> – User Acceptance Testing</w:t>
      </w:r>
    </w:p>
    <w:p w:rsidR="00000000" w:rsidDel="00000000" w:rsidP="00000000" w:rsidRDefault="00000000" w:rsidRPr="00000000" w14:paraId="00001321">
      <w:pPr>
        <w:spacing w:after="240" w:before="240" w:lineRule="auto"/>
        <w:ind w:left="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322">
      <w:pPr>
        <w:spacing w:after="240" w:before="240" w:lineRule="auto"/>
        <w:jc w:val="center"/>
        <w:rPr>
          <w:rFonts w:ascii="Times New Roman" w:cs="Times New Roman" w:eastAsia="Times New Roman" w:hAnsi="Times New Roman"/>
          <w:sz w:val="24"/>
          <w:szCs w:val="24"/>
        </w:rPr>
        <w:sectPr>
          <w:headerReference r:id="rId102" w:type="default"/>
          <w:footerReference r:id="rId108" w:type="default"/>
          <w:type w:val="nextPage"/>
          <w:pgSz w:h="15840" w:w="12240" w:orient="portrait"/>
          <w:pgMar w:bottom="1440" w:top="1440" w:left="1440" w:right="1440" w:header="720" w:footer="720" w:gutter="0"/>
          <w:pgNumType w:fmt="decimal" w:start="1"/>
        </w:sectPr>
      </w:pPr>
      <w:r w:rsidDel="00000000" w:rsidR="00000000" w:rsidRPr="00000000">
        <w:rPr>
          <w:rtl w:val="0"/>
        </w:rPr>
      </w:r>
    </w:p>
    <w:p w:rsidR="00000000" w:rsidDel="00000000" w:rsidP="00000000" w:rsidRDefault="00000000" w:rsidRPr="00000000" w14:paraId="00001323">
      <w:pPr>
        <w:pStyle w:val="Heading1"/>
        <w:numPr>
          <w:ilvl w:val="0"/>
          <w:numId w:val="0"/>
        </w:numPr>
        <w:spacing w:after="240" w:before="240" w:lineRule="auto"/>
        <w:jc w:val="center"/>
        <w:rPr/>
      </w:pPr>
      <w:bookmarkStart w:colFirst="0" w:colLast="0" w:name="_6gyv76n8tzv8" w:id="177"/>
      <w:bookmarkEnd w:id="177"/>
      <w:r w:rsidDel="00000000" w:rsidR="00000000" w:rsidRPr="00000000">
        <w:rPr>
          <w:rtl w:val="0"/>
        </w:rPr>
        <w:t xml:space="preserve">APPENDICES</w:t>
      </w:r>
    </w:p>
    <w:p w:rsidR="00000000" w:rsidDel="00000000" w:rsidP="00000000" w:rsidRDefault="00000000" w:rsidRPr="00000000" w14:paraId="00001324">
      <w:pPr>
        <w:pStyle w:val="Heading2"/>
        <w:spacing w:after="240" w:before="240" w:lineRule="auto"/>
        <w:rPr/>
      </w:pPr>
      <w:bookmarkStart w:colFirst="0" w:colLast="0" w:name="_lgnos5vlo74n" w:id="178"/>
      <w:bookmarkEnd w:id="178"/>
      <w:r w:rsidDel="00000000" w:rsidR="00000000" w:rsidRPr="00000000">
        <w:rPr>
          <w:rtl w:val="0"/>
        </w:rPr>
        <w:t xml:space="preserve">Appendix A. BPMN Workflows</w:t>
      </w:r>
      <w:r w:rsidDel="00000000" w:rsidR="00000000" w:rsidRPr="00000000">
        <w:rPr>
          <w:rtl w:val="0"/>
        </w:rPr>
      </w:r>
    </w:p>
    <w:p w:rsidR="00000000" w:rsidDel="00000000" w:rsidP="00000000" w:rsidRDefault="00000000" w:rsidRPr="00000000" w14:paraId="00001325">
      <w:pPr>
        <w:pStyle w:val="Heading3"/>
        <w:spacing w:after="240" w:before="240" w:lineRule="auto"/>
        <w:rPr>
          <w:sz w:val="24"/>
          <w:szCs w:val="24"/>
        </w:rPr>
      </w:pPr>
      <w:bookmarkStart w:colFirst="0" w:colLast="0" w:name="_93ioasaszq8u" w:id="179"/>
      <w:bookmarkEnd w:id="179"/>
      <w:r w:rsidDel="00000000" w:rsidR="00000000" w:rsidRPr="00000000">
        <w:rPr>
          <w:rtl w:val="0"/>
        </w:rPr>
        <w:t xml:space="preserve">Appendix A.1. </w:t>
      </w:r>
      <w:r w:rsidDel="00000000" w:rsidR="00000000" w:rsidRPr="00000000">
        <w:rPr>
          <w:rtl w:val="0"/>
        </w:rPr>
        <w:t xml:space="preserve">Admission</w:t>
      </w:r>
      <w:r w:rsidDel="00000000" w:rsidR="00000000" w:rsidRPr="00000000">
        <w:rPr>
          <w:b w:val="0"/>
          <w:bCs w:val="0"/>
          <w:i w:val="1"/>
          <w:iCs w:val="1"/>
        </w:rPr>
        <w:drawing>
          <wp:inline distB="114300" distT="114300" distL="114300" distR="114300">
            <wp:extent cx="5943600" cy="5676900"/>
            <wp:effectExtent b="0" l="0" r="0" t="0"/>
            <wp:docPr id="36" name="image53.png"/>
            <a:graphic>
              <a:graphicData uri="http://schemas.openxmlformats.org/drawingml/2006/picture">
                <pic:pic>
                  <pic:nvPicPr>
                    <pic:cNvPr id="0" name="image53.png"/>
                    <pic:cNvPicPr preferRelativeResize="0"/>
                  </pic:nvPicPr>
                  <pic:blipFill>
                    <a:blip r:embed="rId8"/>
                    <a:srcRect b="0" l="0" r="0" t="0"/>
                    <a:stretch>
                      <a:fillRect/>
                    </a:stretch>
                  </pic:blipFill>
                  <pic:spPr>
                    <a:xfrm>
                      <a:off x="0" y="0"/>
                      <a:ext cx="5943600" cy="5676900"/>
                    </a:xfrm>
                    <a:prstGeom prst="rect"/>
                    <a:ln/>
                  </pic:spPr>
                </pic:pic>
              </a:graphicData>
            </a:graphic>
          </wp:inline>
        </w:drawing>
      </w:r>
      <w:r w:rsidDel="00000000" w:rsidR="00000000" w:rsidRPr="00000000">
        <w:rPr>
          <w:rtl w:val="0"/>
        </w:rPr>
      </w:r>
    </w:p>
    <w:p w:rsidR="00000000" w:rsidDel="00000000" w:rsidP="00000000" w:rsidRDefault="00000000" w:rsidRPr="00000000" w14:paraId="00001326">
      <w:pPr>
        <w:pStyle w:val="Heading3"/>
        <w:spacing w:after="240" w:before="240" w:lineRule="auto"/>
        <w:rPr/>
      </w:pPr>
      <w:bookmarkStart w:colFirst="0" w:colLast="0" w:name="_aym7sr6qb16w" w:id="180"/>
      <w:bookmarkEnd w:id="180"/>
      <w:r w:rsidDel="00000000" w:rsidR="00000000" w:rsidRPr="00000000">
        <w:br w:type="page"/>
      </w:r>
      <w:r w:rsidDel="00000000" w:rsidR="00000000" w:rsidRPr="00000000">
        <w:rPr>
          <w:rtl w:val="0"/>
        </w:rPr>
      </w:r>
    </w:p>
    <w:p w:rsidR="00000000" w:rsidDel="00000000" w:rsidP="00000000" w:rsidRDefault="00000000" w:rsidRPr="00000000" w14:paraId="00001327">
      <w:pPr>
        <w:pStyle w:val="Heading3"/>
        <w:spacing w:after="240" w:before="240" w:lineRule="auto"/>
        <w:rPr/>
      </w:pPr>
      <w:bookmarkStart w:colFirst="0" w:colLast="0" w:name="_l908ozkqid14" w:id="181"/>
      <w:bookmarkEnd w:id="181"/>
      <w:r w:rsidDel="00000000" w:rsidR="00000000" w:rsidRPr="00000000">
        <w:rPr>
          <w:rtl w:val="0"/>
        </w:rPr>
        <w:t xml:space="preserve">Appendix A.2. : Enrollment</w:t>
      </w:r>
    </w:p>
    <w:p w:rsidR="00000000" w:rsidDel="00000000" w:rsidP="00000000" w:rsidRDefault="00000000" w:rsidRPr="00000000" w14:paraId="00001328">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559300"/>
            <wp:effectExtent b="0" l="0" r="0" t="0"/>
            <wp:docPr id="34" name="image44.png"/>
            <a:graphic>
              <a:graphicData uri="http://schemas.openxmlformats.org/drawingml/2006/picture">
                <pic:pic>
                  <pic:nvPicPr>
                    <pic:cNvPr id="0" name="image44.png"/>
                    <pic:cNvPicPr preferRelativeResize="0"/>
                  </pic:nvPicPr>
                  <pic:blipFill>
                    <a:blip r:embed="rId9"/>
                    <a:srcRect b="0" l="0" r="0" t="0"/>
                    <a:stretch>
                      <a:fillRect/>
                    </a:stretch>
                  </pic:blipFill>
                  <pic:spPr>
                    <a:xfrm>
                      <a:off x="0" y="0"/>
                      <a:ext cx="5943600" cy="4559300"/>
                    </a:xfrm>
                    <a:prstGeom prst="rect"/>
                    <a:ln/>
                  </pic:spPr>
                </pic:pic>
              </a:graphicData>
            </a:graphic>
          </wp:inline>
        </w:drawing>
      </w:r>
      <w:r w:rsidDel="00000000" w:rsidR="00000000" w:rsidRPr="00000000">
        <w:rPr>
          <w:rtl w:val="0"/>
        </w:rPr>
      </w:r>
    </w:p>
    <w:p w:rsidR="00000000" w:rsidDel="00000000" w:rsidP="00000000" w:rsidRDefault="00000000" w:rsidRPr="00000000" w14:paraId="00001329">
      <w:pPr>
        <w:spacing w:after="240" w:befor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32A">
      <w:pPr>
        <w:pStyle w:val="Heading3"/>
        <w:spacing w:after="240" w:before="240" w:lineRule="auto"/>
        <w:rPr/>
      </w:pPr>
      <w:bookmarkStart w:colFirst="0" w:colLast="0" w:name="_cfpgfuqbte1s" w:id="182"/>
      <w:bookmarkEnd w:id="182"/>
      <w:r w:rsidDel="00000000" w:rsidR="00000000" w:rsidRPr="00000000">
        <w:br w:type="page"/>
      </w:r>
      <w:r w:rsidDel="00000000" w:rsidR="00000000" w:rsidRPr="00000000">
        <w:rPr>
          <w:rtl w:val="0"/>
        </w:rPr>
      </w:r>
    </w:p>
    <w:p w:rsidR="00000000" w:rsidDel="00000000" w:rsidP="00000000" w:rsidRDefault="00000000" w:rsidRPr="00000000" w14:paraId="0000132B">
      <w:pPr>
        <w:pStyle w:val="Heading3"/>
        <w:spacing w:after="240" w:before="240" w:lineRule="auto"/>
        <w:rPr/>
      </w:pPr>
      <w:bookmarkStart w:colFirst="0" w:colLast="0" w:name="_dwvfkq1633tr" w:id="183"/>
      <w:bookmarkEnd w:id="183"/>
      <w:r w:rsidDel="00000000" w:rsidR="00000000" w:rsidRPr="00000000">
        <w:rPr>
          <w:rtl w:val="0"/>
        </w:rPr>
        <w:t xml:space="preserve">Appendix A.3. Course Adjustments</w:t>
      </w:r>
    </w:p>
    <w:p w:rsidR="00000000" w:rsidDel="00000000" w:rsidP="00000000" w:rsidRDefault="00000000" w:rsidRPr="00000000" w14:paraId="0000132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943600" cy="3619500"/>
            <wp:effectExtent b="0" l="0" r="0" t="0"/>
            <wp:docPr id="45" name="image27.png"/>
            <a:graphic>
              <a:graphicData uri="http://schemas.openxmlformats.org/drawingml/2006/picture">
                <pic:pic>
                  <pic:nvPicPr>
                    <pic:cNvPr id="0" name="image27.png"/>
                    <pic:cNvPicPr preferRelativeResize="0"/>
                  </pic:nvPicPr>
                  <pic:blipFill>
                    <a:blip r:embed="rId10"/>
                    <a:srcRect b="0" l="0" r="0" t="0"/>
                    <a:stretch>
                      <a:fillRect/>
                    </a:stretch>
                  </pic:blipFill>
                  <pic:spPr>
                    <a:xfrm>
                      <a:off x="0" y="0"/>
                      <a:ext cx="5943600" cy="3619500"/>
                    </a:xfrm>
                    <a:prstGeom prst="rect"/>
                    <a:ln/>
                  </pic:spPr>
                </pic:pic>
              </a:graphicData>
            </a:graphic>
          </wp:inline>
        </w:drawing>
      </w:r>
      <w:r w:rsidDel="00000000" w:rsidR="00000000" w:rsidRPr="00000000">
        <w:rPr>
          <w:rtl w:val="0"/>
        </w:rPr>
      </w:r>
    </w:p>
    <w:p w:rsidR="00000000" w:rsidDel="00000000" w:rsidP="00000000" w:rsidRDefault="00000000" w:rsidRPr="00000000" w14:paraId="0000132D">
      <w:pPr>
        <w:pStyle w:val="Heading3"/>
        <w:spacing w:after="240" w:before="240" w:lineRule="auto"/>
        <w:rPr/>
      </w:pPr>
      <w:bookmarkStart w:colFirst="0" w:colLast="0" w:name="_32zrkg5nyvvz" w:id="184"/>
      <w:bookmarkEnd w:id="184"/>
      <w:r w:rsidDel="00000000" w:rsidR="00000000" w:rsidRPr="00000000">
        <w:rPr>
          <w:rtl w:val="0"/>
        </w:rPr>
        <w:t xml:space="preserve">Appendix A.4.  Coursework</w:t>
      </w:r>
    </w:p>
    <w:p w:rsidR="00000000" w:rsidDel="00000000" w:rsidP="00000000" w:rsidRDefault="00000000" w:rsidRPr="00000000" w14:paraId="0000132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943600" cy="5232400"/>
            <wp:effectExtent b="0" l="0" r="0" t="0"/>
            <wp:docPr id="117" name="image73.png"/>
            <a:graphic>
              <a:graphicData uri="http://schemas.openxmlformats.org/drawingml/2006/picture">
                <pic:pic>
                  <pic:nvPicPr>
                    <pic:cNvPr id="0" name="image73.png"/>
                    <pic:cNvPicPr preferRelativeResize="0"/>
                  </pic:nvPicPr>
                  <pic:blipFill>
                    <a:blip r:embed="rId11"/>
                    <a:srcRect b="0" l="0" r="0" t="0"/>
                    <a:stretch>
                      <a:fillRect/>
                    </a:stretch>
                  </pic:blipFill>
                  <pic:spPr>
                    <a:xfrm>
                      <a:off x="0" y="0"/>
                      <a:ext cx="5943600" cy="5232400"/>
                    </a:xfrm>
                    <a:prstGeom prst="rect"/>
                    <a:ln/>
                  </pic:spPr>
                </pic:pic>
              </a:graphicData>
            </a:graphic>
          </wp:inline>
        </w:drawing>
      </w:r>
      <w:r w:rsidDel="00000000" w:rsidR="00000000" w:rsidRPr="00000000">
        <w:rPr>
          <w:rtl w:val="0"/>
        </w:rPr>
      </w:r>
    </w:p>
    <w:p w:rsidR="00000000" w:rsidDel="00000000" w:rsidP="00000000" w:rsidRDefault="00000000" w:rsidRPr="00000000" w14:paraId="0000132F">
      <w:pPr>
        <w:pStyle w:val="Heading3"/>
        <w:spacing w:after="240" w:before="240" w:lineRule="auto"/>
        <w:rPr/>
      </w:pPr>
      <w:bookmarkStart w:colFirst="0" w:colLast="0" w:name="_by1kznd23k94" w:id="185"/>
      <w:bookmarkEnd w:id="185"/>
      <w:r w:rsidDel="00000000" w:rsidR="00000000" w:rsidRPr="00000000">
        <w:br w:type="page"/>
      </w:r>
      <w:r w:rsidDel="00000000" w:rsidR="00000000" w:rsidRPr="00000000">
        <w:rPr>
          <w:rtl w:val="0"/>
        </w:rPr>
      </w:r>
    </w:p>
    <w:p w:rsidR="00000000" w:rsidDel="00000000" w:rsidP="00000000" w:rsidRDefault="00000000" w:rsidRPr="00000000" w14:paraId="00001330">
      <w:pPr>
        <w:pStyle w:val="Heading3"/>
        <w:spacing w:after="240" w:before="240" w:lineRule="auto"/>
        <w:rPr/>
      </w:pPr>
      <w:bookmarkStart w:colFirst="0" w:colLast="0" w:name="_ry6dc8r6kx8k" w:id="186"/>
      <w:bookmarkEnd w:id="186"/>
      <w:r w:rsidDel="00000000" w:rsidR="00000000" w:rsidRPr="00000000">
        <w:rPr>
          <w:rtl w:val="0"/>
        </w:rPr>
        <w:t xml:space="preserve">Appendix A.5.  Leave of Absence and Readmission</w:t>
      </w:r>
    </w:p>
    <w:p w:rsidR="00000000" w:rsidDel="00000000" w:rsidP="00000000" w:rsidRDefault="00000000" w:rsidRPr="00000000" w14:paraId="00001331">
      <w:pPr>
        <w:spacing w:after="240" w:line="360" w:lineRule="auto"/>
        <w:ind w:left="-7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6538913" cy="3510474"/>
            <wp:effectExtent b="0" l="0" r="0" t="0"/>
            <wp:docPr id="35" name="image28.png"/>
            <a:graphic>
              <a:graphicData uri="http://schemas.openxmlformats.org/drawingml/2006/picture">
                <pic:pic>
                  <pic:nvPicPr>
                    <pic:cNvPr id="0" name="image28.png"/>
                    <pic:cNvPicPr preferRelativeResize="0"/>
                  </pic:nvPicPr>
                  <pic:blipFill>
                    <a:blip r:embed="rId12"/>
                    <a:srcRect b="0" l="0" r="0" t="0"/>
                    <a:stretch>
                      <a:fillRect/>
                    </a:stretch>
                  </pic:blipFill>
                  <pic:spPr>
                    <a:xfrm>
                      <a:off x="0" y="0"/>
                      <a:ext cx="6538913" cy="3510474"/>
                    </a:xfrm>
                    <a:prstGeom prst="rect"/>
                    <a:ln/>
                  </pic:spPr>
                </pic:pic>
              </a:graphicData>
            </a:graphic>
          </wp:inline>
        </w:drawing>
      </w:r>
      <w:r w:rsidDel="00000000" w:rsidR="00000000" w:rsidRPr="00000000">
        <w:rPr>
          <w:rtl w:val="0"/>
        </w:rPr>
      </w:r>
    </w:p>
    <w:p w:rsidR="00000000" w:rsidDel="00000000" w:rsidP="00000000" w:rsidRDefault="00000000" w:rsidRPr="00000000" w14:paraId="00001332">
      <w:pPr>
        <w:pStyle w:val="Heading3"/>
        <w:spacing w:after="240" w:before="240" w:lineRule="auto"/>
        <w:rPr/>
      </w:pPr>
      <w:bookmarkStart w:colFirst="0" w:colLast="0" w:name="_rqut93jfyljw" w:id="187"/>
      <w:bookmarkEnd w:id="187"/>
      <w:r w:rsidDel="00000000" w:rsidR="00000000" w:rsidRPr="00000000">
        <w:br w:type="page"/>
      </w:r>
      <w:r w:rsidDel="00000000" w:rsidR="00000000" w:rsidRPr="00000000">
        <w:rPr>
          <w:rtl w:val="0"/>
        </w:rPr>
      </w:r>
    </w:p>
    <w:p w:rsidR="00000000" w:rsidDel="00000000" w:rsidP="00000000" w:rsidRDefault="00000000" w:rsidRPr="00000000" w14:paraId="00001333">
      <w:pPr>
        <w:pStyle w:val="Heading3"/>
        <w:spacing w:after="240" w:before="240" w:lineRule="auto"/>
        <w:rPr/>
      </w:pPr>
      <w:bookmarkStart w:colFirst="0" w:colLast="0" w:name="_i12mr6p618vy" w:id="188"/>
      <w:bookmarkEnd w:id="188"/>
      <w:r w:rsidDel="00000000" w:rsidR="00000000" w:rsidRPr="00000000">
        <w:rPr>
          <w:rtl w:val="0"/>
        </w:rPr>
        <w:t xml:space="preserve">Appendix A.6. Title Defense</w:t>
      </w:r>
    </w:p>
    <w:p w:rsidR="00000000" w:rsidDel="00000000" w:rsidP="00000000" w:rsidRDefault="00000000" w:rsidRPr="00000000" w14:paraId="00001334">
      <w:pPr>
        <w:spacing w:after="240" w:line="360" w:lineRule="auto"/>
        <w:ind w:left="-7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6557963" cy="5580574"/>
            <wp:effectExtent b="0" l="0" r="0" t="0"/>
            <wp:docPr id="121" name="image50.png"/>
            <a:graphic>
              <a:graphicData uri="http://schemas.openxmlformats.org/drawingml/2006/picture">
                <pic:pic>
                  <pic:nvPicPr>
                    <pic:cNvPr id="0" name="image50.png"/>
                    <pic:cNvPicPr preferRelativeResize="0"/>
                  </pic:nvPicPr>
                  <pic:blipFill>
                    <a:blip r:embed="rId13"/>
                    <a:srcRect b="0" l="0" r="0" t="0"/>
                    <a:stretch>
                      <a:fillRect/>
                    </a:stretch>
                  </pic:blipFill>
                  <pic:spPr>
                    <a:xfrm>
                      <a:off x="0" y="0"/>
                      <a:ext cx="6557963" cy="5580574"/>
                    </a:xfrm>
                    <a:prstGeom prst="rect"/>
                    <a:ln/>
                  </pic:spPr>
                </pic:pic>
              </a:graphicData>
            </a:graphic>
          </wp:inline>
        </w:drawing>
      </w:r>
      <w:r w:rsidDel="00000000" w:rsidR="00000000" w:rsidRPr="00000000">
        <w:rPr>
          <w:rtl w:val="0"/>
        </w:rPr>
      </w:r>
    </w:p>
    <w:p w:rsidR="00000000" w:rsidDel="00000000" w:rsidP="00000000" w:rsidRDefault="00000000" w:rsidRPr="00000000" w14:paraId="00001335">
      <w:pPr>
        <w:pStyle w:val="Heading3"/>
        <w:spacing w:after="240" w:before="240" w:lineRule="auto"/>
        <w:rPr/>
      </w:pPr>
      <w:bookmarkStart w:colFirst="0" w:colLast="0" w:name="_1wf41m2mfor2" w:id="189"/>
      <w:bookmarkEnd w:id="189"/>
      <w:r w:rsidDel="00000000" w:rsidR="00000000" w:rsidRPr="00000000">
        <w:br w:type="page"/>
      </w:r>
      <w:r w:rsidDel="00000000" w:rsidR="00000000" w:rsidRPr="00000000">
        <w:rPr>
          <w:rtl w:val="0"/>
        </w:rPr>
      </w:r>
    </w:p>
    <w:p w:rsidR="00000000" w:rsidDel="00000000" w:rsidP="00000000" w:rsidRDefault="00000000" w:rsidRPr="00000000" w14:paraId="00001336">
      <w:pPr>
        <w:pStyle w:val="Heading3"/>
        <w:spacing w:after="240" w:before="240" w:lineRule="auto"/>
        <w:rPr/>
      </w:pPr>
      <w:bookmarkStart w:colFirst="0" w:colLast="0" w:name="_4ikbovubr2jv" w:id="190"/>
      <w:bookmarkEnd w:id="190"/>
      <w:r w:rsidDel="00000000" w:rsidR="00000000" w:rsidRPr="00000000">
        <w:rPr>
          <w:rtl w:val="0"/>
        </w:rPr>
        <w:t xml:space="preserve">Appendix A.7. Advisor Designation</w:t>
      </w:r>
    </w:p>
    <w:p w:rsidR="00000000" w:rsidDel="00000000" w:rsidP="00000000" w:rsidRDefault="00000000" w:rsidRPr="00000000" w14:paraId="00001337">
      <w:pPr>
        <w:spacing w:after="24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5526392" cy="7163842"/>
            <wp:effectExtent b="0" l="0" r="0" t="0"/>
            <wp:docPr id="23" name="image29.png"/>
            <a:graphic>
              <a:graphicData uri="http://schemas.openxmlformats.org/drawingml/2006/picture">
                <pic:pic>
                  <pic:nvPicPr>
                    <pic:cNvPr id="0" name="image29.png"/>
                    <pic:cNvPicPr preferRelativeResize="0"/>
                  </pic:nvPicPr>
                  <pic:blipFill>
                    <a:blip r:embed="rId14"/>
                    <a:srcRect b="0" l="0" r="0" t="0"/>
                    <a:stretch>
                      <a:fillRect/>
                    </a:stretch>
                  </pic:blipFill>
                  <pic:spPr>
                    <a:xfrm>
                      <a:off x="0" y="0"/>
                      <a:ext cx="5526392" cy="7163842"/>
                    </a:xfrm>
                    <a:prstGeom prst="rect"/>
                    <a:ln/>
                  </pic:spPr>
                </pic:pic>
              </a:graphicData>
            </a:graphic>
          </wp:inline>
        </w:drawing>
      </w:r>
      <w:r w:rsidDel="00000000" w:rsidR="00000000" w:rsidRPr="00000000">
        <w:rPr>
          <w:rtl w:val="0"/>
        </w:rPr>
      </w:r>
    </w:p>
    <w:p w:rsidR="00000000" w:rsidDel="00000000" w:rsidP="00000000" w:rsidRDefault="00000000" w:rsidRPr="00000000" w14:paraId="00001338">
      <w:pPr>
        <w:pStyle w:val="Heading3"/>
        <w:rPr/>
      </w:pPr>
      <w:bookmarkStart w:colFirst="0" w:colLast="0" w:name="_g3kbdi4dddx4" w:id="191"/>
      <w:bookmarkEnd w:id="191"/>
      <w:r w:rsidDel="00000000" w:rsidR="00000000" w:rsidRPr="00000000">
        <w:rPr>
          <w:rtl w:val="0"/>
        </w:rPr>
        <w:t xml:space="preserve">Appendix A.8. </w:t>
      </w:r>
      <w:r w:rsidDel="00000000" w:rsidR="00000000" w:rsidRPr="00000000">
        <w:rPr>
          <w:rtl w:val="0"/>
        </w:rPr>
        <w:t xml:space="preserve">Thesis/Dissertation Pipeline (Milestone Workflow)</w:t>
      </w:r>
      <w:r w:rsidDel="00000000" w:rsidR="00000000" w:rsidRPr="00000000">
        <w:rPr>
          <w:rtl w:val="0"/>
        </w:rPr>
      </w:r>
    </w:p>
    <w:p w:rsidR="00000000" w:rsidDel="00000000" w:rsidP="00000000" w:rsidRDefault="00000000" w:rsidRPr="00000000" w14:paraId="00001339">
      <w:pPr>
        <w:spacing w:after="240"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6577013" cy="5396523"/>
            <wp:effectExtent b="0" l="0" r="0" t="0"/>
            <wp:docPr id="46" name="image63.png"/>
            <a:graphic>
              <a:graphicData uri="http://schemas.openxmlformats.org/drawingml/2006/picture">
                <pic:pic>
                  <pic:nvPicPr>
                    <pic:cNvPr id="0" name="image63.png"/>
                    <pic:cNvPicPr preferRelativeResize="0"/>
                  </pic:nvPicPr>
                  <pic:blipFill>
                    <a:blip r:embed="rId15"/>
                    <a:srcRect b="0" l="0" r="0" t="0"/>
                    <a:stretch>
                      <a:fillRect/>
                    </a:stretch>
                  </pic:blipFill>
                  <pic:spPr>
                    <a:xfrm>
                      <a:off x="0" y="0"/>
                      <a:ext cx="6577013" cy="5396523"/>
                    </a:xfrm>
                    <a:prstGeom prst="rect"/>
                    <a:ln/>
                  </pic:spPr>
                </pic:pic>
              </a:graphicData>
            </a:graphic>
          </wp:inline>
        </w:drawing>
      </w:r>
      <w:r w:rsidDel="00000000" w:rsidR="00000000" w:rsidRPr="00000000">
        <w:rPr>
          <w:rtl w:val="0"/>
        </w:rPr>
      </w:r>
    </w:p>
    <w:p w:rsidR="00000000" w:rsidDel="00000000" w:rsidP="00000000" w:rsidRDefault="00000000" w:rsidRPr="00000000" w14:paraId="0000133A">
      <w:pPr>
        <w:spacing w:after="240" w:before="240" w:lineRule="auto"/>
        <w:ind w:left="0" w:firstLine="0"/>
        <w:jc w:val="both"/>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133B">
      <w:pPr>
        <w:spacing w:after="240" w:before="240" w:lineRule="auto"/>
        <w:ind w:lef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Appendix A.9. Defense and Revisions</w:t>
      </w:r>
    </w:p>
    <w:p w:rsidR="00000000" w:rsidDel="00000000" w:rsidP="00000000" w:rsidRDefault="00000000" w:rsidRPr="00000000" w14:paraId="0000133C">
      <w:pPr>
        <w:spacing w:after="240" w:before="240" w:lineRule="auto"/>
        <w:rPr>
          <w:rFonts w:ascii="Times New Roman" w:cs="Times New Roman" w:eastAsia="Times New Roman" w:hAnsi="Times New Roman"/>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114300</wp:posOffset>
            </wp:positionH>
            <wp:positionV relativeFrom="paragraph">
              <wp:posOffset>114300</wp:posOffset>
            </wp:positionV>
            <wp:extent cx="5924550" cy="4094779"/>
            <wp:effectExtent b="0" l="0" r="0" t="0"/>
            <wp:wrapSquare wrapText="bothSides" distB="114300" distT="114300" distL="114300" distR="114300"/>
            <wp:docPr id="134" name="image88.png"/>
            <a:graphic>
              <a:graphicData uri="http://schemas.openxmlformats.org/drawingml/2006/picture">
                <pic:pic>
                  <pic:nvPicPr>
                    <pic:cNvPr id="0" name="image88.png"/>
                    <pic:cNvPicPr preferRelativeResize="0"/>
                  </pic:nvPicPr>
                  <pic:blipFill>
                    <a:blip r:embed="rId93"/>
                    <a:srcRect b="0" l="0" r="0" t="0"/>
                    <a:stretch>
                      <a:fillRect/>
                    </a:stretch>
                  </pic:blipFill>
                  <pic:spPr>
                    <a:xfrm>
                      <a:off x="0" y="0"/>
                      <a:ext cx="5924550" cy="4094779"/>
                    </a:xfrm>
                    <a:prstGeom prst="rect"/>
                    <a:ln/>
                  </pic:spPr>
                </pic:pic>
              </a:graphicData>
            </a:graphic>
          </wp:anchor>
        </w:drawing>
      </w:r>
    </w:p>
    <w:p w:rsidR="00000000" w:rsidDel="00000000" w:rsidP="00000000" w:rsidRDefault="00000000" w:rsidRPr="00000000" w14:paraId="0000133D">
      <w:pPr>
        <w:spacing w:after="240" w:befor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Appendix A.10. Practicum</w:t>
      </w:r>
      <w:r w:rsidDel="00000000" w:rsidR="00000000" w:rsidRPr="00000000">
        <w:rPr>
          <w:rFonts w:ascii="Times New Roman" w:cs="Times New Roman" w:eastAsia="Times New Roman" w:hAnsi="Times New Roman"/>
        </w:rPr>
        <w:drawing>
          <wp:inline distB="114300" distT="114300" distL="114300" distR="114300">
            <wp:extent cx="5943600" cy="4762500"/>
            <wp:effectExtent b="0" l="0" r="0" t="0"/>
            <wp:docPr id="38" name="image42.png"/>
            <a:graphic>
              <a:graphicData uri="http://schemas.openxmlformats.org/drawingml/2006/picture">
                <pic:pic>
                  <pic:nvPicPr>
                    <pic:cNvPr id="0" name="image42.png"/>
                    <pic:cNvPicPr preferRelativeResize="0"/>
                  </pic:nvPicPr>
                  <pic:blipFill>
                    <a:blip r:embed="rId17"/>
                    <a:srcRect b="0" l="0" r="0" t="0"/>
                    <a:stretch>
                      <a:fillRect/>
                    </a:stretch>
                  </pic:blipFill>
                  <pic:spPr>
                    <a:xfrm>
                      <a:off x="0" y="0"/>
                      <a:ext cx="5943600" cy="4762500"/>
                    </a:xfrm>
                    <a:prstGeom prst="rect"/>
                    <a:ln/>
                  </pic:spPr>
                </pic:pic>
              </a:graphicData>
            </a:graphic>
          </wp:inline>
        </w:drawing>
      </w:r>
      <w:r w:rsidDel="00000000" w:rsidR="00000000" w:rsidRPr="00000000">
        <w:rPr>
          <w:rtl w:val="0"/>
        </w:rPr>
      </w:r>
    </w:p>
    <w:p w:rsidR="00000000" w:rsidDel="00000000" w:rsidP="00000000" w:rsidRDefault="00000000" w:rsidRPr="00000000" w14:paraId="0000133E">
      <w:pPr>
        <w:spacing w:after="240" w:befor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Appendix A.11. Withdrawal</w:t>
      </w:r>
    </w:p>
    <w:p w:rsidR="00000000" w:rsidDel="00000000" w:rsidP="00000000" w:rsidRDefault="00000000" w:rsidRPr="00000000" w14:paraId="0000133F">
      <w:pPr>
        <w:spacing w:after="240" w:line="360" w:lineRule="auto"/>
        <w:ind w:left="-72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5943600" cy="5664200"/>
            <wp:effectExtent b="0" l="0" r="0" t="0"/>
            <wp:docPr id="159" name="image64.png"/>
            <a:graphic>
              <a:graphicData uri="http://schemas.openxmlformats.org/drawingml/2006/picture">
                <pic:pic>
                  <pic:nvPicPr>
                    <pic:cNvPr id="0" name="image64.png"/>
                    <pic:cNvPicPr preferRelativeResize="0"/>
                  </pic:nvPicPr>
                  <pic:blipFill>
                    <a:blip r:embed="rId18"/>
                    <a:srcRect b="0" l="0" r="0" t="0"/>
                    <a:stretch>
                      <a:fillRect/>
                    </a:stretch>
                  </pic:blipFill>
                  <pic:spPr>
                    <a:xfrm>
                      <a:off x="0" y="0"/>
                      <a:ext cx="5943600" cy="5664200"/>
                    </a:xfrm>
                    <a:prstGeom prst="rect"/>
                    <a:ln/>
                  </pic:spPr>
                </pic:pic>
              </a:graphicData>
            </a:graphic>
          </wp:inline>
        </w:drawing>
      </w:r>
      <w:r w:rsidDel="00000000" w:rsidR="00000000" w:rsidRPr="00000000">
        <w:rPr>
          <w:rtl w:val="0"/>
        </w:rPr>
      </w:r>
    </w:p>
    <w:p w:rsidR="00000000" w:rsidDel="00000000" w:rsidP="00000000" w:rsidRDefault="00000000" w:rsidRPr="00000000" w14:paraId="00001340">
      <w:pPr>
        <w:spacing w:after="240" w:befor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Appendix A.12. Graduation</w:t>
      </w:r>
    </w:p>
    <w:p w:rsidR="00000000" w:rsidDel="00000000" w:rsidP="00000000" w:rsidRDefault="00000000" w:rsidRPr="00000000" w14:paraId="00001341">
      <w:pPr>
        <w:spacing w:after="240" w:line="360" w:lineRule="auto"/>
        <w:ind w:left="-7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5943600" cy="4102100"/>
            <wp:effectExtent b="0" l="0" r="0" t="0"/>
            <wp:docPr id="77" name="image93.png"/>
            <a:graphic>
              <a:graphicData uri="http://schemas.openxmlformats.org/drawingml/2006/picture">
                <pic:pic>
                  <pic:nvPicPr>
                    <pic:cNvPr id="0" name="image93.png"/>
                    <pic:cNvPicPr preferRelativeResize="0"/>
                  </pic:nvPicPr>
                  <pic:blipFill>
                    <a:blip r:embed="rId19"/>
                    <a:srcRect b="0" l="0" r="0" t="0"/>
                    <a:stretch>
                      <a:fillRect/>
                    </a:stretch>
                  </pic:blipFill>
                  <pic:spPr>
                    <a:xfrm>
                      <a:off x="0" y="0"/>
                      <a:ext cx="5943600" cy="4102100"/>
                    </a:xfrm>
                    <a:prstGeom prst="rect"/>
                    <a:ln/>
                  </pic:spPr>
                </pic:pic>
              </a:graphicData>
            </a:graphic>
          </wp:inline>
        </w:drawing>
      </w:r>
      <w:r w:rsidDel="00000000" w:rsidR="00000000" w:rsidRPr="00000000">
        <w:rPr>
          <w:rtl w:val="0"/>
        </w:rPr>
      </w:r>
    </w:p>
    <w:p w:rsidR="00000000" w:rsidDel="00000000" w:rsidP="00000000" w:rsidRDefault="00000000" w:rsidRPr="00000000" w14:paraId="00001342">
      <w:pPr>
        <w:pStyle w:val="Heading3"/>
        <w:spacing w:after="240" w:before="240" w:lineRule="auto"/>
        <w:rPr/>
      </w:pPr>
      <w:bookmarkStart w:colFirst="0" w:colLast="0" w:name="_ad9xeb32d83" w:id="192"/>
      <w:bookmarkEnd w:id="192"/>
      <w:r w:rsidDel="00000000" w:rsidR="00000000" w:rsidRPr="00000000">
        <w:rPr>
          <w:rtl w:val="0"/>
        </w:rPr>
        <w:t xml:space="preserve">Appendix B. Ishikawa Diagram – Root Causes of Difficulty in Monitoring and Processing Graduate Student Progress</w:t>
      </w:r>
    </w:p>
    <w:p w:rsidR="00000000" w:rsidDel="00000000" w:rsidP="00000000" w:rsidRDefault="00000000" w:rsidRPr="00000000" w14:paraId="00001343">
      <w:pPr>
        <w:spacing w:after="240" w:line="360" w:lineRule="auto"/>
        <w:ind w:firstLine="72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Pr>
        <w:drawing>
          <wp:inline distB="114300" distT="114300" distL="114300" distR="114300">
            <wp:extent cx="5278806" cy="2502545"/>
            <wp:effectExtent b="0" l="0" r="0" t="0"/>
            <wp:docPr id="131" name="image70.png"/>
            <a:graphic>
              <a:graphicData uri="http://schemas.openxmlformats.org/drawingml/2006/picture">
                <pic:pic>
                  <pic:nvPicPr>
                    <pic:cNvPr id="0" name="image70.png"/>
                    <pic:cNvPicPr preferRelativeResize="0"/>
                  </pic:nvPicPr>
                  <pic:blipFill>
                    <a:blip r:embed="rId20"/>
                    <a:srcRect b="0" l="0" r="0" t="0"/>
                    <a:stretch>
                      <a:fillRect/>
                    </a:stretch>
                  </pic:blipFill>
                  <pic:spPr>
                    <a:xfrm>
                      <a:off x="0" y="0"/>
                      <a:ext cx="5278806" cy="2502545"/>
                    </a:xfrm>
                    <a:prstGeom prst="rect"/>
                    <a:ln/>
                  </pic:spPr>
                </pic:pic>
              </a:graphicData>
            </a:graphic>
          </wp:inline>
        </w:drawing>
      </w:r>
      <w:r w:rsidDel="00000000" w:rsidR="00000000" w:rsidRPr="00000000">
        <w:rPr>
          <w:rtl w:val="0"/>
        </w:rPr>
      </w:r>
    </w:p>
    <w:p w:rsidR="00000000" w:rsidDel="00000000" w:rsidP="00000000" w:rsidRDefault="00000000" w:rsidRPr="00000000" w14:paraId="00001344">
      <w:pPr>
        <w:pStyle w:val="Heading2"/>
        <w:rPr>
          <w:sz w:val="24"/>
          <w:szCs w:val="24"/>
        </w:rPr>
      </w:pPr>
      <w:bookmarkStart w:colFirst="0" w:colLast="0" w:name="_ftxfd77p59vh" w:id="193"/>
      <w:bookmarkEnd w:id="193"/>
      <w:r w:rsidDel="00000000" w:rsidR="00000000" w:rsidRPr="00000000">
        <w:br w:type="page"/>
      </w:r>
      <w:r w:rsidDel="00000000" w:rsidR="00000000" w:rsidRPr="00000000">
        <w:rPr>
          <w:rtl w:val="0"/>
        </w:rPr>
        <w:t xml:space="preserve">Appendix C. Conceptual Framework Diagram</w:t>
      </w:r>
      <w:r w:rsidDel="00000000" w:rsidR="00000000" w:rsidRPr="00000000">
        <w:rPr>
          <w:rtl w:val="0"/>
        </w:rPr>
      </w:r>
    </w:p>
    <w:p w:rsidR="00000000" w:rsidDel="00000000" w:rsidP="00000000" w:rsidRDefault="00000000" w:rsidRPr="00000000" w14:paraId="00001345">
      <w:pPr>
        <w:pStyle w:val="Heading5"/>
        <w:rPr>
          <w:i w:val="1"/>
          <w:iCs w:val="1"/>
          <w:sz w:val="24"/>
          <w:szCs w:val="24"/>
        </w:rPr>
      </w:pPr>
      <w:bookmarkStart w:colFirst="0" w:colLast="0" w:name="_g8ecm38omr3u" w:id="194"/>
      <w:bookmarkEnd w:id="194"/>
      <w:r w:rsidDel="00000000" w:rsidR="00000000" w:rsidRPr="00000000">
        <w:rPr/>
        <w:drawing>
          <wp:inline distB="114300" distT="114300" distL="114300" distR="114300">
            <wp:extent cx="5943600" cy="4203700"/>
            <wp:effectExtent b="0" l="0" r="0" t="0"/>
            <wp:docPr id="123" name="image90.png"/>
            <a:graphic>
              <a:graphicData uri="http://schemas.openxmlformats.org/drawingml/2006/picture">
                <pic:pic>
                  <pic:nvPicPr>
                    <pic:cNvPr id="0" name="image90.png"/>
                    <pic:cNvPicPr preferRelativeResize="0"/>
                  </pic:nvPicPr>
                  <pic:blipFill>
                    <a:blip r:embed="rId94"/>
                    <a:srcRect b="0" l="0" r="0" t="0"/>
                    <a:stretch>
                      <a:fillRect/>
                    </a:stretch>
                  </pic:blipFill>
                  <pic:spPr>
                    <a:xfrm>
                      <a:off x="0" y="0"/>
                      <a:ext cx="5943600" cy="4203700"/>
                    </a:xfrm>
                    <a:prstGeom prst="rect"/>
                    <a:ln/>
                  </pic:spPr>
                </pic:pic>
              </a:graphicData>
            </a:graphic>
          </wp:inline>
        </w:drawing>
      </w:r>
      <w:r w:rsidDel="00000000" w:rsidR="00000000" w:rsidRPr="00000000">
        <w:rPr>
          <w:rtl w:val="0"/>
        </w:rPr>
      </w:r>
    </w:p>
    <w:p w:rsidR="00000000" w:rsidDel="00000000" w:rsidP="00000000" w:rsidRDefault="00000000" w:rsidRPr="00000000" w14:paraId="00001346">
      <w:pPr>
        <w:pStyle w:val="Heading2"/>
        <w:spacing w:after="240" w:before="240" w:lineRule="auto"/>
        <w:rPr/>
      </w:pPr>
      <w:bookmarkStart w:colFirst="0" w:colLast="0" w:name="_ji9284b52gnl" w:id="195"/>
      <w:bookmarkEnd w:id="195"/>
      <w:r w:rsidDel="00000000" w:rsidR="00000000" w:rsidRPr="00000000">
        <w:rPr>
          <w:rtl w:val="0"/>
        </w:rPr>
      </w:r>
    </w:p>
    <w:p w:rsidR="00000000" w:rsidDel="00000000" w:rsidP="00000000" w:rsidRDefault="00000000" w:rsidRPr="00000000" w14:paraId="00001347">
      <w:pPr>
        <w:pStyle w:val="Heading2"/>
        <w:spacing w:after="240" w:before="240" w:lineRule="auto"/>
        <w:rPr/>
      </w:pPr>
      <w:bookmarkStart w:colFirst="0" w:colLast="0" w:name="_ph6zd4bpwsq7" w:id="196"/>
      <w:bookmarkEnd w:id="196"/>
      <w:r w:rsidDel="00000000" w:rsidR="00000000" w:rsidRPr="00000000">
        <w:br w:type="page"/>
      </w:r>
      <w:r w:rsidDel="00000000" w:rsidR="00000000" w:rsidRPr="00000000">
        <w:rPr>
          <w:rtl w:val="0"/>
        </w:rPr>
      </w:r>
    </w:p>
    <w:p w:rsidR="00000000" w:rsidDel="00000000" w:rsidP="00000000" w:rsidRDefault="00000000" w:rsidRPr="00000000" w14:paraId="00001348">
      <w:pPr>
        <w:pStyle w:val="Heading2"/>
        <w:spacing w:after="240" w:before="240" w:lineRule="auto"/>
        <w:rPr/>
      </w:pPr>
      <w:bookmarkStart w:colFirst="0" w:colLast="0" w:name="_dp2ceyezwfua" w:id="197"/>
      <w:bookmarkEnd w:id="197"/>
      <w:r w:rsidDel="00000000" w:rsidR="00000000" w:rsidRPr="00000000">
        <w:rPr>
          <w:rtl w:val="0"/>
        </w:rPr>
        <w:t xml:space="preserve">Appendix D. High-Level System Architecture Diagram</w:t>
      </w:r>
    </w:p>
    <w:p w:rsidR="00000000" w:rsidDel="00000000" w:rsidP="00000000" w:rsidRDefault="00000000" w:rsidRPr="00000000" w14:paraId="00001349">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Pr>
        <w:drawing>
          <wp:inline distB="114300" distT="114300" distL="114300" distR="114300">
            <wp:extent cx="6302611" cy="2706891"/>
            <wp:effectExtent b="0" l="0" r="0" t="0"/>
            <wp:docPr id="67" name="image49.png"/>
            <a:graphic>
              <a:graphicData uri="http://schemas.openxmlformats.org/drawingml/2006/picture">
                <pic:pic>
                  <pic:nvPicPr>
                    <pic:cNvPr id="0" name="image49.png"/>
                    <pic:cNvPicPr preferRelativeResize="0"/>
                  </pic:nvPicPr>
                  <pic:blipFill>
                    <a:blip r:embed="rId95"/>
                    <a:srcRect b="0" l="0" r="0" t="0"/>
                    <a:stretch>
                      <a:fillRect/>
                    </a:stretch>
                  </pic:blipFill>
                  <pic:spPr>
                    <a:xfrm>
                      <a:off x="0" y="0"/>
                      <a:ext cx="6302611" cy="2706891"/>
                    </a:xfrm>
                    <a:prstGeom prst="rect"/>
                    <a:ln/>
                  </pic:spPr>
                </pic:pic>
              </a:graphicData>
            </a:graphic>
          </wp:inline>
        </w:drawing>
      </w:r>
      <w:r w:rsidDel="00000000" w:rsidR="00000000" w:rsidRPr="00000000">
        <w:rPr>
          <w:rtl w:val="0"/>
        </w:rPr>
      </w:r>
    </w:p>
    <w:p w:rsidR="00000000" w:rsidDel="00000000" w:rsidP="00000000" w:rsidRDefault="00000000" w:rsidRPr="00000000" w14:paraId="0000134A">
      <w:pPr>
        <w:pStyle w:val="Heading2"/>
        <w:spacing w:after="240" w:before="240" w:lineRule="auto"/>
        <w:rPr/>
      </w:pPr>
      <w:bookmarkStart w:colFirst="0" w:colLast="0" w:name="_v24n56m2o5n8" w:id="198"/>
      <w:bookmarkEnd w:id="198"/>
      <w:r w:rsidDel="00000000" w:rsidR="00000000" w:rsidRPr="00000000">
        <w:rPr>
          <w:rtl w:val="0"/>
        </w:rPr>
      </w:r>
    </w:p>
    <w:p w:rsidR="00000000" w:rsidDel="00000000" w:rsidP="00000000" w:rsidRDefault="00000000" w:rsidRPr="00000000" w14:paraId="0000134B">
      <w:pPr>
        <w:pStyle w:val="Heading2"/>
        <w:spacing w:after="240" w:before="240" w:lineRule="auto"/>
        <w:rPr/>
      </w:pPr>
      <w:bookmarkStart w:colFirst="0" w:colLast="0" w:name="_6yktdtw9hu34" w:id="199"/>
      <w:bookmarkEnd w:id="199"/>
      <w:r w:rsidDel="00000000" w:rsidR="00000000" w:rsidRPr="00000000">
        <w:br w:type="page"/>
      </w:r>
      <w:r w:rsidDel="00000000" w:rsidR="00000000" w:rsidRPr="00000000">
        <w:rPr>
          <w:rtl w:val="0"/>
        </w:rPr>
      </w:r>
    </w:p>
    <w:p w:rsidR="00000000" w:rsidDel="00000000" w:rsidP="00000000" w:rsidRDefault="00000000" w:rsidRPr="00000000" w14:paraId="0000134C">
      <w:pPr>
        <w:pStyle w:val="Heading2"/>
        <w:spacing w:after="240" w:before="240" w:lineRule="auto"/>
        <w:rPr/>
      </w:pPr>
      <w:bookmarkStart w:colFirst="0" w:colLast="0" w:name="_bilp45s7roeb" w:id="200"/>
      <w:bookmarkEnd w:id="200"/>
      <w:r w:rsidDel="00000000" w:rsidR="00000000" w:rsidRPr="00000000">
        <w:rPr>
          <w:rtl w:val="0"/>
        </w:rPr>
        <w:t xml:space="preserve">Appendix E.</w:t>
      </w:r>
      <w:r w:rsidDel="00000000" w:rsidR="00000000" w:rsidRPr="00000000">
        <w:rPr>
          <w:rtl w:val="0"/>
        </w:rPr>
        <w:t xml:space="preserve"> Key Performance Indicators (KPIs) of the Conceptual Framework</w:t>
      </w:r>
    </w:p>
    <w:p w:rsidR="00000000" w:rsidDel="00000000" w:rsidP="00000000" w:rsidRDefault="00000000" w:rsidRPr="00000000" w14:paraId="0000134D">
      <w:pPr>
        <w:pStyle w:val="Heading2"/>
        <w:spacing w:after="240" w:before="240" w:lineRule="auto"/>
        <w:rPr>
          <w:i w:val="1"/>
          <w:iCs w:val="1"/>
        </w:rPr>
      </w:pPr>
      <w:bookmarkStart w:colFirst="0" w:colLast="0" w:name="_n13mfjjauvwm" w:id="201"/>
      <w:bookmarkEnd w:id="201"/>
      <w:r w:rsidDel="00000000" w:rsidR="00000000" w:rsidRPr="00000000">
        <w:rPr>
          <w:rtl w:val="0"/>
        </w:rPr>
        <w:t xml:space="preserve">Appendix E.</w:t>
      </w:r>
      <w:r w:rsidDel="00000000" w:rsidR="00000000" w:rsidRPr="00000000">
        <w:rPr>
          <w:rtl w:val="0"/>
        </w:rPr>
        <w:t xml:space="preserve">1. User and Access Management KPI</w:t>
      </w:r>
      <w:r w:rsidDel="00000000" w:rsidR="00000000" w:rsidRPr="00000000">
        <w:rPr>
          <w:rtl w:val="0"/>
        </w:rPr>
      </w:r>
    </w:p>
    <w:tbl>
      <w:tblPr>
        <w:tblStyle w:val="Table59"/>
        <w:tblW w:w="7905.0" w:type="dxa"/>
        <w:jc w:val="left"/>
        <w:tblInd w:w="14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30"/>
        <w:gridCol w:w="1530"/>
        <w:gridCol w:w="2910"/>
        <w:gridCol w:w="1635"/>
        <w:tblGridChange w:id="0">
          <w:tblGrid>
            <w:gridCol w:w="1830"/>
            <w:gridCol w:w="1530"/>
            <w:gridCol w:w="2910"/>
            <w:gridCol w:w="1635"/>
          </w:tblGrid>
        </w:tblGridChange>
      </w:tblGrid>
      <w:tr>
        <w:trPr>
          <w:cantSplit w:val="0"/>
          <w:tblHeader w:val="0"/>
        </w:trPr>
        <w:tc>
          <w:tcPr>
            <w:shd w:fill="000000" w:val="clear"/>
            <w:tcMar>
              <w:top w:w="100.0" w:type="dxa"/>
              <w:left w:w="100.0" w:type="dxa"/>
              <w:bottom w:w="100.0" w:type="dxa"/>
              <w:right w:w="100.0" w:type="dxa"/>
            </w:tcMar>
          </w:tcPr>
          <w:p w:rsidR="00000000" w:rsidDel="00000000" w:rsidP="00000000" w:rsidRDefault="00000000" w:rsidRPr="00000000" w14:paraId="0000134E">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KPI</w:t>
            </w:r>
          </w:p>
        </w:tc>
        <w:tc>
          <w:tcPr>
            <w:shd w:fill="000000" w:val="clear"/>
            <w:tcMar>
              <w:top w:w="100.0" w:type="dxa"/>
              <w:left w:w="100.0" w:type="dxa"/>
              <w:bottom w:w="100.0" w:type="dxa"/>
              <w:right w:w="100.0" w:type="dxa"/>
            </w:tcMar>
          </w:tcPr>
          <w:p w:rsidR="00000000" w:rsidDel="00000000" w:rsidP="00000000" w:rsidRDefault="00000000" w:rsidRPr="00000000" w14:paraId="0000134F">
            <w:pPr>
              <w:widowControl w:val="0"/>
              <w:spacing w:line="240" w:lineRule="auto"/>
              <w:jc w:val="right"/>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Target</w:t>
            </w:r>
          </w:p>
        </w:tc>
        <w:tc>
          <w:tcPr>
            <w:shd w:fill="000000" w:val="clear"/>
            <w:tcMar>
              <w:top w:w="100.0" w:type="dxa"/>
              <w:left w:w="100.0" w:type="dxa"/>
              <w:bottom w:w="100.0" w:type="dxa"/>
              <w:right w:w="100.0" w:type="dxa"/>
            </w:tcMar>
          </w:tcPr>
          <w:p w:rsidR="00000000" w:rsidDel="00000000" w:rsidP="00000000" w:rsidRDefault="00000000" w:rsidRPr="00000000" w14:paraId="00001350">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Measurement Method</w:t>
            </w:r>
          </w:p>
        </w:tc>
        <w:tc>
          <w:tcPr>
            <w:shd w:fill="000000" w:val="clear"/>
            <w:tcMar>
              <w:top w:w="100.0" w:type="dxa"/>
              <w:left w:w="100.0" w:type="dxa"/>
              <w:bottom w:w="100.0" w:type="dxa"/>
              <w:right w:w="100.0" w:type="dxa"/>
            </w:tcMar>
          </w:tcPr>
          <w:p w:rsidR="00000000" w:rsidDel="00000000" w:rsidP="00000000" w:rsidRDefault="00000000" w:rsidRPr="00000000" w14:paraId="00001351">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Reporting Frequency</w:t>
            </w:r>
          </w:p>
        </w:tc>
      </w:tr>
      <w:tr>
        <w:trPr>
          <w:cantSplit w:val="0"/>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5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Access control enforcement rate</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53">
            <w:pPr>
              <w:spacing w:after="48"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100%</w:t>
            </w:r>
            <w:r w:rsidDel="00000000" w:rsidR="00000000" w:rsidRPr="00000000">
              <w:rPr>
                <w:rFonts w:ascii="Times New Roman" w:cs="Times New Roman" w:eastAsia="Times New Roman" w:hAnsi="Times New Roman"/>
                <w:sz w:val="24"/>
                <w:szCs w:val="24"/>
                <w:rtl w:val="0"/>
              </w:rPr>
              <w:t xml:space="preserve"> pass for all defined role-permission test cases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5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(Passed role-permission test cases ÷ Total defined role-permission test cases) × 100</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5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Every test cycle</w:t>
            </w:r>
          </w:p>
        </w:tc>
      </w:tr>
    </w:tbl>
    <w:p w:rsidR="00000000" w:rsidDel="00000000" w:rsidP="00000000" w:rsidRDefault="00000000" w:rsidRPr="00000000" w14:paraId="00001356">
      <w:pPr>
        <w:pStyle w:val="Heading2"/>
        <w:spacing w:after="240" w:before="240" w:lineRule="auto"/>
        <w:rPr>
          <w:i w:val="1"/>
          <w:iCs w:val="1"/>
        </w:rPr>
      </w:pPr>
      <w:bookmarkStart w:colFirst="0" w:colLast="0" w:name="_hn6his74pvdw" w:id="202"/>
      <w:bookmarkEnd w:id="202"/>
      <w:r w:rsidDel="00000000" w:rsidR="00000000" w:rsidRPr="00000000">
        <w:rPr>
          <w:rtl w:val="0"/>
        </w:rPr>
        <w:t xml:space="preserve">Appendix E.</w:t>
      </w:r>
      <w:r w:rsidDel="00000000" w:rsidR="00000000" w:rsidRPr="00000000">
        <w:rPr>
          <w:rtl w:val="0"/>
        </w:rPr>
        <w:t xml:space="preserve">2. Audit Trail and Accountability KPI</w:t>
      </w:r>
      <w:r w:rsidDel="00000000" w:rsidR="00000000" w:rsidRPr="00000000">
        <w:rPr>
          <w:rtl w:val="0"/>
        </w:rPr>
      </w:r>
    </w:p>
    <w:tbl>
      <w:tblPr>
        <w:tblStyle w:val="Table60"/>
        <w:tblW w:w="7905.0" w:type="dxa"/>
        <w:jc w:val="left"/>
        <w:tblInd w:w="14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15"/>
        <w:gridCol w:w="1545"/>
        <w:gridCol w:w="2910"/>
        <w:gridCol w:w="1635"/>
        <w:tblGridChange w:id="0">
          <w:tblGrid>
            <w:gridCol w:w="1815"/>
            <w:gridCol w:w="1545"/>
            <w:gridCol w:w="2910"/>
            <w:gridCol w:w="1635"/>
          </w:tblGrid>
        </w:tblGridChange>
      </w:tblGrid>
      <w:tr>
        <w:trPr>
          <w:cantSplit w:val="0"/>
          <w:tblHeader w:val="0"/>
        </w:trPr>
        <w:tc>
          <w:tcPr>
            <w:shd w:fill="000000" w:val="clear"/>
            <w:tcMar>
              <w:top w:w="100.0" w:type="dxa"/>
              <w:left w:w="100.0" w:type="dxa"/>
              <w:bottom w:w="100.0" w:type="dxa"/>
              <w:right w:w="100.0" w:type="dxa"/>
            </w:tcMar>
          </w:tcPr>
          <w:p w:rsidR="00000000" w:rsidDel="00000000" w:rsidP="00000000" w:rsidRDefault="00000000" w:rsidRPr="00000000" w14:paraId="00001357">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KPI</w:t>
            </w:r>
          </w:p>
        </w:tc>
        <w:tc>
          <w:tcPr>
            <w:shd w:fill="000000" w:val="clear"/>
            <w:tcMar>
              <w:top w:w="100.0" w:type="dxa"/>
              <w:left w:w="100.0" w:type="dxa"/>
              <w:bottom w:w="100.0" w:type="dxa"/>
              <w:right w:w="100.0" w:type="dxa"/>
            </w:tcMar>
          </w:tcPr>
          <w:p w:rsidR="00000000" w:rsidDel="00000000" w:rsidP="00000000" w:rsidRDefault="00000000" w:rsidRPr="00000000" w14:paraId="00001358">
            <w:pPr>
              <w:widowControl w:val="0"/>
              <w:spacing w:line="240" w:lineRule="auto"/>
              <w:jc w:val="right"/>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Target</w:t>
            </w:r>
          </w:p>
        </w:tc>
        <w:tc>
          <w:tcPr>
            <w:shd w:fill="000000" w:val="clear"/>
            <w:tcMar>
              <w:top w:w="100.0" w:type="dxa"/>
              <w:left w:w="100.0" w:type="dxa"/>
              <w:bottom w:w="100.0" w:type="dxa"/>
              <w:right w:w="100.0" w:type="dxa"/>
            </w:tcMar>
          </w:tcPr>
          <w:p w:rsidR="00000000" w:rsidDel="00000000" w:rsidP="00000000" w:rsidRDefault="00000000" w:rsidRPr="00000000" w14:paraId="00001359">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Measurement Method</w:t>
            </w:r>
          </w:p>
        </w:tc>
        <w:tc>
          <w:tcPr>
            <w:shd w:fill="000000" w:val="clear"/>
            <w:tcMar>
              <w:top w:w="100.0" w:type="dxa"/>
              <w:left w:w="100.0" w:type="dxa"/>
              <w:bottom w:w="100.0" w:type="dxa"/>
              <w:right w:w="100.0" w:type="dxa"/>
            </w:tcMar>
          </w:tcPr>
          <w:p w:rsidR="00000000" w:rsidDel="00000000" w:rsidP="00000000" w:rsidRDefault="00000000" w:rsidRPr="00000000" w14:paraId="0000135A">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Reporting Frequency</w:t>
            </w:r>
          </w:p>
        </w:tc>
      </w:tr>
      <w:tr>
        <w:trPr>
          <w:cantSplit w:val="0"/>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5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Audit event coverage</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5C">
            <w:pPr>
              <w:spacing w:after="48"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100%</w:t>
            </w:r>
            <w:r w:rsidDel="00000000" w:rsidR="00000000" w:rsidRPr="00000000">
              <w:rPr>
                <w:rFonts w:ascii="Times New Roman" w:cs="Times New Roman" w:eastAsia="Times New Roman" w:hAnsi="Times New Roman"/>
                <w:sz w:val="24"/>
                <w:szCs w:val="24"/>
                <w:rtl w:val="0"/>
              </w:rPr>
              <w:t xml:space="preserve"> of defined auditable actions create timestamped log entries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5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(Auditable actions with valid timestamped logs ÷ Total defined auditable actions tested) × 100</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5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Every test cycle</w:t>
            </w:r>
          </w:p>
        </w:tc>
      </w:tr>
    </w:tbl>
    <w:p w:rsidR="00000000" w:rsidDel="00000000" w:rsidP="00000000" w:rsidRDefault="00000000" w:rsidRPr="00000000" w14:paraId="0000135F">
      <w:pPr>
        <w:pStyle w:val="Heading2"/>
        <w:spacing w:after="240" w:before="240" w:lineRule="auto"/>
        <w:rPr>
          <w:i w:val="1"/>
          <w:iCs w:val="1"/>
        </w:rPr>
      </w:pPr>
      <w:bookmarkStart w:colFirst="0" w:colLast="0" w:name="_u95di13ainah" w:id="203"/>
      <w:bookmarkEnd w:id="203"/>
      <w:r w:rsidDel="00000000" w:rsidR="00000000" w:rsidRPr="00000000">
        <w:rPr>
          <w:rtl w:val="0"/>
        </w:rPr>
        <w:t xml:space="preserve">Appendix E.</w:t>
      </w:r>
      <w:r w:rsidDel="00000000" w:rsidR="00000000" w:rsidRPr="00000000">
        <w:rPr>
          <w:rtl w:val="0"/>
        </w:rPr>
        <w:t xml:space="preserve">3. Student Progress Management KPI</w:t>
      </w:r>
      <w:r w:rsidDel="00000000" w:rsidR="00000000" w:rsidRPr="00000000">
        <w:rPr>
          <w:rtl w:val="0"/>
        </w:rPr>
      </w:r>
    </w:p>
    <w:tbl>
      <w:tblPr>
        <w:tblStyle w:val="Table61"/>
        <w:tblW w:w="7905.0" w:type="dxa"/>
        <w:jc w:val="left"/>
        <w:tblInd w:w="14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15"/>
        <w:gridCol w:w="1545"/>
        <w:gridCol w:w="2910"/>
        <w:gridCol w:w="1635"/>
        <w:tblGridChange w:id="0">
          <w:tblGrid>
            <w:gridCol w:w="1815"/>
            <w:gridCol w:w="1545"/>
            <w:gridCol w:w="2910"/>
            <w:gridCol w:w="1635"/>
          </w:tblGrid>
        </w:tblGridChange>
      </w:tblGrid>
      <w:tr>
        <w:trPr>
          <w:cantSplit w:val="0"/>
          <w:tblHeader w:val="0"/>
        </w:trPr>
        <w:tc>
          <w:tcPr>
            <w:shd w:fill="000000" w:val="clear"/>
            <w:tcMar>
              <w:top w:w="100.0" w:type="dxa"/>
              <w:left w:w="100.0" w:type="dxa"/>
              <w:bottom w:w="100.0" w:type="dxa"/>
              <w:right w:w="100.0" w:type="dxa"/>
            </w:tcMar>
          </w:tcPr>
          <w:p w:rsidR="00000000" w:rsidDel="00000000" w:rsidP="00000000" w:rsidRDefault="00000000" w:rsidRPr="00000000" w14:paraId="00001360">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KPI</w:t>
            </w:r>
          </w:p>
        </w:tc>
        <w:tc>
          <w:tcPr>
            <w:shd w:fill="000000" w:val="clear"/>
            <w:tcMar>
              <w:top w:w="100.0" w:type="dxa"/>
              <w:left w:w="100.0" w:type="dxa"/>
              <w:bottom w:w="100.0" w:type="dxa"/>
              <w:right w:w="100.0" w:type="dxa"/>
            </w:tcMar>
          </w:tcPr>
          <w:p w:rsidR="00000000" w:rsidDel="00000000" w:rsidP="00000000" w:rsidRDefault="00000000" w:rsidRPr="00000000" w14:paraId="00001361">
            <w:pPr>
              <w:widowControl w:val="0"/>
              <w:spacing w:line="240" w:lineRule="auto"/>
              <w:jc w:val="right"/>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Target</w:t>
            </w:r>
          </w:p>
        </w:tc>
        <w:tc>
          <w:tcPr>
            <w:shd w:fill="000000" w:val="clear"/>
            <w:tcMar>
              <w:top w:w="100.0" w:type="dxa"/>
              <w:left w:w="100.0" w:type="dxa"/>
              <w:bottom w:w="100.0" w:type="dxa"/>
              <w:right w:w="100.0" w:type="dxa"/>
            </w:tcMar>
          </w:tcPr>
          <w:p w:rsidR="00000000" w:rsidDel="00000000" w:rsidP="00000000" w:rsidRDefault="00000000" w:rsidRPr="00000000" w14:paraId="00001362">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Measurement Method</w:t>
            </w:r>
          </w:p>
        </w:tc>
        <w:tc>
          <w:tcPr>
            <w:shd w:fill="000000" w:val="clear"/>
            <w:tcMar>
              <w:top w:w="100.0" w:type="dxa"/>
              <w:left w:w="100.0" w:type="dxa"/>
              <w:bottom w:w="100.0" w:type="dxa"/>
              <w:right w:w="100.0" w:type="dxa"/>
            </w:tcMar>
          </w:tcPr>
          <w:p w:rsidR="00000000" w:rsidDel="00000000" w:rsidP="00000000" w:rsidRDefault="00000000" w:rsidRPr="00000000" w14:paraId="00001363">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Reporting Frequency</w:t>
            </w:r>
          </w:p>
        </w:tc>
      </w:tr>
      <w:tr>
        <w:trPr>
          <w:cantSplit w:val="0"/>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6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Required monitoring field completion rate</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65">
            <w:pPr>
              <w:spacing w:after="48"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100% </w:t>
            </w:r>
            <w:r w:rsidDel="00000000" w:rsidR="00000000" w:rsidRPr="00000000">
              <w:rPr>
                <w:rFonts w:ascii="Times New Roman" w:cs="Times New Roman" w:eastAsia="Times New Roman" w:hAnsi="Times New Roman"/>
                <w:sz w:val="24"/>
                <w:szCs w:val="24"/>
                <w:rtl w:val="0"/>
              </w:rPr>
              <w:t xml:space="preserve">of active prototype records have all required monitoring fields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6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(Active prototype records with all required monitoring fields ÷ Total active prototype records) × 100</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6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Every academic term</w:t>
            </w:r>
          </w:p>
        </w:tc>
      </w:tr>
    </w:tbl>
    <w:p w:rsidR="00000000" w:rsidDel="00000000" w:rsidP="00000000" w:rsidRDefault="00000000" w:rsidRPr="00000000" w14:paraId="00001368">
      <w:pPr>
        <w:pStyle w:val="Heading2"/>
        <w:spacing w:after="240" w:before="240" w:lineRule="auto"/>
        <w:rPr/>
      </w:pPr>
      <w:bookmarkStart w:colFirst="0" w:colLast="0" w:name="_la9751d2zo71" w:id="204"/>
      <w:bookmarkEnd w:id="204"/>
      <w:r w:rsidDel="00000000" w:rsidR="00000000" w:rsidRPr="00000000">
        <w:rPr>
          <w:rtl w:val="0"/>
        </w:rPr>
        <w:t xml:space="preserve">Appendix E.</w:t>
      </w:r>
      <w:r w:rsidDel="00000000" w:rsidR="00000000" w:rsidRPr="00000000">
        <w:rPr>
          <w:rtl w:val="0"/>
        </w:rPr>
        <w:t xml:space="preserve">4. Case Status and Action Tracking KPI</w:t>
      </w:r>
    </w:p>
    <w:p w:rsidR="00000000" w:rsidDel="00000000" w:rsidP="00000000" w:rsidRDefault="00000000" w:rsidRPr="00000000" w14:paraId="00001369">
      <w:pPr>
        <w:spacing w:after="240" w:before="240" w:line="360" w:lineRule="auto"/>
        <w:ind w:left="1440" w:firstLine="0"/>
        <w:rPr>
          <w:rFonts w:ascii="Times New Roman" w:cs="Times New Roman" w:eastAsia="Times New Roman" w:hAnsi="Times New Roman"/>
          <w:i w:val="1"/>
          <w:iCs w:val="1"/>
        </w:rPr>
      </w:pPr>
      <w:r w:rsidDel="00000000" w:rsidR="00000000" w:rsidRPr="00000000">
        <w:rPr>
          <w:rtl w:val="0"/>
        </w:rPr>
      </w:r>
    </w:p>
    <w:tbl>
      <w:tblPr>
        <w:tblStyle w:val="Table62"/>
        <w:tblW w:w="7905.0" w:type="dxa"/>
        <w:jc w:val="left"/>
        <w:tblInd w:w="14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1590"/>
        <w:gridCol w:w="2910"/>
        <w:gridCol w:w="1635"/>
        <w:tblGridChange w:id="0">
          <w:tblGrid>
            <w:gridCol w:w="1770"/>
            <w:gridCol w:w="1590"/>
            <w:gridCol w:w="2910"/>
            <w:gridCol w:w="1635"/>
          </w:tblGrid>
        </w:tblGridChange>
      </w:tblGrid>
      <w:tr>
        <w:trPr>
          <w:cantSplit w:val="0"/>
          <w:trHeight w:val="470.9765625" w:hRule="atLeast"/>
          <w:tblHeader w:val="0"/>
        </w:trPr>
        <w:tc>
          <w:tcPr>
            <w:shd w:fill="000000" w:val="clear"/>
            <w:tcMar>
              <w:top w:w="100.0" w:type="dxa"/>
              <w:left w:w="100.0" w:type="dxa"/>
              <w:bottom w:w="100.0" w:type="dxa"/>
              <w:right w:w="100.0" w:type="dxa"/>
            </w:tcMar>
          </w:tcPr>
          <w:p w:rsidR="00000000" w:rsidDel="00000000" w:rsidP="00000000" w:rsidRDefault="00000000" w:rsidRPr="00000000" w14:paraId="0000136A">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KPI</w:t>
            </w:r>
          </w:p>
        </w:tc>
        <w:tc>
          <w:tcPr>
            <w:shd w:fill="000000" w:val="clear"/>
            <w:tcMar>
              <w:top w:w="100.0" w:type="dxa"/>
              <w:left w:w="100.0" w:type="dxa"/>
              <w:bottom w:w="100.0" w:type="dxa"/>
              <w:right w:w="100.0" w:type="dxa"/>
            </w:tcMar>
          </w:tcPr>
          <w:p w:rsidR="00000000" w:rsidDel="00000000" w:rsidP="00000000" w:rsidRDefault="00000000" w:rsidRPr="00000000" w14:paraId="0000136B">
            <w:pPr>
              <w:widowControl w:val="0"/>
              <w:spacing w:line="240" w:lineRule="auto"/>
              <w:jc w:val="right"/>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Target</w:t>
            </w:r>
          </w:p>
        </w:tc>
        <w:tc>
          <w:tcPr>
            <w:shd w:fill="000000" w:val="clear"/>
            <w:tcMar>
              <w:top w:w="100.0" w:type="dxa"/>
              <w:left w:w="100.0" w:type="dxa"/>
              <w:bottom w:w="100.0" w:type="dxa"/>
              <w:right w:w="100.0" w:type="dxa"/>
            </w:tcMar>
          </w:tcPr>
          <w:p w:rsidR="00000000" w:rsidDel="00000000" w:rsidP="00000000" w:rsidRDefault="00000000" w:rsidRPr="00000000" w14:paraId="0000136C">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Measurement Method</w:t>
            </w:r>
          </w:p>
        </w:tc>
        <w:tc>
          <w:tcPr>
            <w:shd w:fill="000000" w:val="clear"/>
            <w:tcMar>
              <w:top w:w="100.0" w:type="dxa"/>
              <w:left w:w="100.0" w:type="dxa"/>
              <w:bottom w:w="100.0" w:type="dxa"/>
              <w:right w:w="100.0" w:type="dxa"/>
            </w:tcMar>
          </w:tcPr>
          <w:p w:rsidR="00000000" w:rsidDel="00000000" w:rsidP="00000000" w:rsidRDefault="00000000" w:rsidRPr="00000000" w14:paraId="0000136D">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Reporting Frequency</w:t>
            </w:r>
          </w:p>
        </w:tc>
      </w:tr>
      <w:tr>
        <w:trPr>
          <w:cantSplit w:val="0"/>
          <w:trHeight w:val="1587.3284358421754" w:hRule="atLeast"/>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6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Next-action ownership coverage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6F">
            <w:pPr>
              <w:spacing w:after="48"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100%</w:t>
            </w:r>
            <w:r w:rsidDel="00000000" w:rsidR="00000000" w:rsidRPr="00000000">
              <w:rPr>
                <w:rFonts w:ascii="Times New Roman" w:cs="Times New Roman" w:eastAsia="Times New Roman" w:hAnsi="Times New Roman"/>
                <w:sz w:val="24"/>
                <w:szCs w:val="24"/>
                <w:rtl w:val="0"/>
              </w:rPr>
              <w:t xml:space="preserve"> of active in-scope cases have an assigned next-action owner</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7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(Active in-scope cases with assigned next-action owner ÷ Total active in-scope cases) × 100</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7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Weekly</w:t>
            </w:r>
          </w:p>
        </w:tc>
      </w:tr>
    </w:tbl>
    <w:p w:rsidR="00000000" w:rsidDel="00000000" w:rsidP="00000000" w:rsidRDefault="00000000" w:rsidRPr="00000000" w14:paraId="00001372">
      <w:pPr>
        <w:pStyle w:val="Heading2"/>
        <w:spacing w:after="240" w:before="240" w:lineRule="auto"/>
        <w:rPr>
          <w:i w:val="1"/>
          <w:iCs w:val="1"/>
        </w:rPr>
      </w:pPr>
      <w:bookmarkStart w:colFirst="0" w:colLast="0" w:name="_ww24t075o9lu" w:id="205"/>
      <w:bookmarkEnd w:id="205"/>
      <w:r w:rsidDel="00000000" w:rsidR="00000000" w:rsidRPr="00000000">
        <w:rPr>
          <w:rtl w:val="0"/>
        </w:rPr>
        <w:t xml:space="preserve">Appendix E.</w:t>
      </w:r>
      <w:r w:rsidDel="00000000" w:rsidR="00000000" w:rsidRPr="00000000">
        <w:rPr>
          <w:rtl w:val="0"/>
        </w:rPr>
        <w:t xml:space="preserve">5.  Defense Scheduling Management KPI</w:t>
      </w:r>
      <w:r w:rsidDel="00000000" w:rsidR="00000000" w:rsidRPr="00000000">
        <w:rPr>
          <w:rtl w:val="0"/>
        </w:rPr>
      </w:r>
    </w:p>
    <w:tbl>
      <w:tblPr>
        <w:tblStyle w:val="Table63"/>
        <w:tblW w:w="7890.0" w:type="dxa"/>
        <w:jc w:val="left"/>
        <w:tblInd w:w="14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55"/>
        <w:gridCol w:w="1605"/>
        <w:gridCol w:w="2910"/>
        <w:gridCol w:w="1620"/>
        <w:tblGridChange w:id="0">
          <w:tblGrid>
            <w:gridCol w:w="1755"/>
            <w:gridCol w:w="1605"/>
            <w:gridCol w:w="2910"/>
            <w:gridCol w:w="1620"/>
          </w:tblGrid>
        </w:tblGridChange>
      </w:tblGrid>
      <w:tr>
        <w:trPr>
          <w:cantSplit w:val="0"/>
          <w:trHeight w:val="470.9765625" w:hRule="atLeast"/>
          <w:tblHeader w:val="0"/>
        </w:trPr>
        <w:tc>
          <w:tcPr>
            <w:shd w:fill="000000" w:val="clear"/>
            <w:tcMar>
              <w:top w:w="100.0" w:type="dxa"/>
              <w:left w:w="100.0" w:type="dxa"/>
              <w:bottom w:w="100.0" w:type="dxa"/>
              <w:right w:w="100.0" w:type="dxa"/>
            </w:tcMar>
          </w:tcPr>
          <w:p w:rsidR="00000000" w:rsidDel="00000000" w:rsidP="00000000" w:rsidRDefault="00000000" w:rsidRPr="00000000" w14:paraId="00001373">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KPI</w:t>
            </w:r>
          </w:p>
        </w:tc>
        <w:tc>
          <w:tcPr>
            <w:shd w:fill="000000" w:val="clear"/>
            <w:tcMar>
              <w:top w:w="100.0" w:type="dxa"/>
              <w:left w:w="100.0" w:type="dxa"/>
              <w:bottom w:w="100.0" w:type="dxa"/>
              <w:right w:w="100.0" w:type="dxa"/>
            </w:tcMar>
          </w:tcPr>
          <w:p w:rsidR="00000000" w:rsidDel="00000000" w:rsidP="00000000" w:rsidRDefault="00000000" w:rsidRPr="00000000" w14:paraId="00001374">
            <w:pPr>
              <w:widowControl w:val="0"/>
              <w:spacing w:line="240" w:lineRule="auto"/>
              <w:jc w:val="right"/>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Target</w:t>
            </w:r>
          </w:p>
        </w:tc>
        <w:tc>
          <w:tcPr>
            <w:shd w:fill="000000" w:val="clear"/>
            <w:tcMar>
              <w:top w:w="100.0" w:type="dxa"/>
              <w:left w:w="100.0" w:type="dxa"/>
              <w:bottom w:w="100.0" w:type="dxa"/>
              <w:right w:w="100.0" w:type="dxa"/>
            </w:tcMar>
          </w:tcPr>
          <w:p w:rsidR="00000000" w:rsidDel="00000000" w:rsidP="00000000" w:rsidRDefault="00000000" w:rsidRPr="00000000" w14:paraId="00001375">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Measurement Method</w:t>
            </w:r>
          </w:p>
        </w:tc>
        <w:tc>
          <w:tcPr>
            <w:shd w:fill="000000" w:val="clear"/>
            <w:tcMar>
              <w:top w:w="100.0" w:type="dxa"/>
              <w:left w:w="100.0" w:type="dxa"/>
              <w:bottom w:w="100.0" w:type="dxa"/>
              <w:right w:w="100.0" w:type="dxa"/>
            </w:tcMar>
          </w:tcPr>
          <w:p w:rsidR="00000000" w:rsidDel="00000000" w:rsidP="00000000" w:rsidRDefault="00000000" w:rsidRPr="00000000" w14:paraId="00001376">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Reporting Frequency</w:t>
            </w:r>
          </w:p>
        </w:tc>
      </w:tr>
      <w:tr>
        <w:trPr>
          <w:cantSplit w:val="0"/>
          <w:trHeight w:val="1587.3284358421754" w:hRule="atLeast"/>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7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Scheduling record completeness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78">
            <w:pPr>
              <w:spacing w:after="48" w:line="240" w:lineRule="auto"/>
              <w:jc w:val="right"/>
              <w:rPr>
                <w:rFonts w:ascii="Times New Roman" w:cs="Times New Roman" w:eastAsia="Times New Roman" w:hAnsi="Times New Roman"/>
                <w:sz w:val="24"/>
                <w:szCs w:val="24"/>
              </w:rPr>
            </w:pPr>
            <w:r w:rsidDel="00000000" w:rsidR="00000000" w:rsidRPr="00000000">
              <w:rPr>
                <w:rFonts w:ascii="Gungsuh" w:cs="Gungsuh" w:eastAsia="Gungsuh" w:hAnsi="Gungsuh"/>
                <w:b w:val="1"/>
                <w:bCs w:val="1"/>
                <w:sz w:val="24"/>
                <w:szCs w:val="24"/>
                <w:rtl w:val="0"/>
              </w:rPr>
              <w:t xml:space="preserve">≥ 90%</w:t>
            </w:r>
            <w:r w:rsidDel="00000000" w:rsidR="00000000" w:rsidRPr="00000000">
              <w:rPr>
                <w:rFonts w:ascii="Times New Roman" w:cs="Times New Roman" w:eastAsia="Times New Roman" w:hAnsi="Times New Roman"/>
                <w:sz w:val="24"/>
                <w:szCs w:val="24"/>
                <w:rtl w:val="0"/>
              </w:rPr>
              <w:t xml:space="preserve"> of scheduling cases have both request and outcome timestamps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7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(Scheduling cases with complete request and outcome timestamps ÷ Total scheduling cases) × 100</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7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 defense cycle</w:t>
            </w:r>
          </w:p>
        </w:tc>
      </w:tr>
    </w:tbl>
    <w:p w:rsidR="00000000" w:rsidDel="00000000" w:rsidP="00000000" w:rsidRDefault="00000000" w:rsidRPr="00000000" w14:paraId="0000137B">
      <w:pPr>
        <w:pStyle w:val="Heading2"/>
        <w:spacing w:after="240" w:before="240" w:lineRule="auto"/>
        <w:rPr>
          <w:b w:val="0"/>
          <w:bCs w:val="0"/>
          <w:i w:val="1"/>
          <w:iCs w:val="1"/>
          <w:sz w:val="22"/>
          <w:szCs w:val="22"/>
        </w:rPr>
      </w:pPr>
      <w:bookmarkStart w:colFirst="0" w:colLast="0" w:name="_ggt80cwzojie" w:id="206"/>
      <w:bookmarkEnd w:id="206"/>
      <w:r w:rsidDel="00000000" w:rsidR="00000000" w:rsidRPr="00000000">
        <w:rPr>
          <w:rtl w:val="0"/>
        </w:rPr>
        <w:t xml:space="preserve">Appendix E.</w:t>
      </w:r>
      <w:r w:rsidDel="00000000" w:rsidR="00000000" w:rsidRPr="00000000">
        <w:rPr>
          <w:rtl w:val="0"/>
        </w:rPr>
        <w:t xml:space="preserve">6. Case Monitoring and Follow-Up KPI</w:t>
      </w:r>
      <w:r w:rsidDel="00000000" w:rsidR="00000000" w:rsidRPr="00000000">
        <w:rPr>
          <w:rtl w:val="0"/>
        </w:rPr>
      </w:r>
    </w:p>
    <w:tbl>
      <w:tblPr>
        <w:tblStyle w:val="Table64"/>
        <w:tblW w:w="7905.0" w:type="dxa"/>
        <w:jc w:val="left"/>
        <w:tblInd w:w="14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1635"/>
        <w:gridCol w:w="2910"/>
        <w:gridCol w:w="1635"/>
        <w:tblGridChange w:id="0">
          <w:tblGrid>
            <w:gridCol w:w="1725"/>
            <w:gridCol w:w="1635"/>
            <w:gridCol w:w="2910"/>
            <w:gridCol w:w="1635"/>
          </w:tblGrid>
        </w:tblGridChange>
      </w:tblGrid>
      <w:tr>
        <w:trPr>
          <w:cantSplit w:val="0"/>
          <w:trHeight w:val="470.9765625" w:hRule="atLeast"/>
          <w:tblHeader w:val="0"/>
        </w:trPr>
        <w:tc>
          <w:tcPr>
            <w:shd w:fill="000000" w:val="clear"/>
            <w:tcMar>
              <w:top w:w="100.0" w:type="dxa"/>
              <w:left w:w="100.0" w:type="dxa"/>
              <w:bottom w:w="100.0" w:type="dxa"/>
              <w:right w:w="100.0" w:type="dxa"/>
            </w:tcMar>
          </w:tcPr>
          <w:p w:rsidR="00000000" w:rsidDel="00000000" w:rsidP="00000000" w:rsidRDefault="00000000" w:rsidRPr="00000000" w14:paraId="0000137C">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KPI</w:t>
            </w:r>
          </w:p>
        </w:tc>
        <w:tc>
          <w:tcPr>
            <w:shd w:fill="000000" w:val="clear"/>
            <w:tcMar>
              <w:top w:w="100.0" w:type="dxa"/>
              <w:left w:w="100.0" w:type="dxa"/>
              <w:bottom w:w="100.0" w:type="dxa"/>
              <w:right w:w="100.0" w:type="dxa"/>
            </w:tcMar>
          </w:tcPr>
          <w:p w:rsidR="00000000" w:rsidDel="00000000" w:rsidP="00000000" w:rsidRDefault="00000000" w:rsidRPr="00000000" w14:paraId="0000137D">
            <w:pPr>
              <w:widowControl w:val="0"/>
              <w:spacing w:line="240" w:lineRule="auto"/>
              <w:jc w:val="right"/>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Target</w:t>
            </w:r>
          </w:p>
        </w:tc>
        <w:tc>
          <w:tcPr>
            <w:shd w:fill="000000" w:val="clear"/>
            <w:tcMar>
              <w:top w:w="100.0" w:type="dxa"/>
              <w:left w:w="100.0" w:type="dxa"/>
              <w:bottom w:w="100.0" w:type="dxa"/>
              <w:right w:w="100.0" w:type="dxa"/>
            </w:tcMar>
          </w:tcPr>
          <w:p w:rsidR="00000000" w:rsidDel="00000000" w:rsidP="00000000" w:rsidRDefault="00000000" w:rsidRPr="00000000" w14:paraId="0000137E">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Measurement Method</w:t>
            </w:r>
          </w:p>
        </w:tc>
        <w:tc>
          <w:tcPr>
            <w:shd w:fill="000000" w:val="clear"/>
            <w:tcMar>
              <w:top w:w="100.0" w:type="dxa"/>
              <w:left w:w="100.0" w:type="dxa"/>
              <w:bottom w:w="100.0" w:type="dxa"/>
              <w:right w:w="100.0" w:type="dxa"/>
            </w:tcMar>
          </w:tcPr>
          <w:p w:rsidR="00000000" w:rsidDel="00000000" w:rsidP="00000000" w:rsidRDefault="00000000" w:rsidRPr="00000000" w14:paraId="0000137F">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Reporting Frequency</w:t>
            </w:r>
          </w:p>
        </w:tc>
      </w:tr>
      <w:tr>
        <w:trPr>
          <w:cantSplit w:val="0"/>
          <w:trHeight w:val="1587.3284358421754" w:hRule="atLeast"/>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8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Follow-up closure logging rate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81">
            <w:pPr>
              <w:spacing w:after="48" w:line="240" w:lineRule="auto"/>
              <w:jc w:val="right"/>
              <w:rPr>
                <w:rFonts w:ascii="Times New Roman" w:cs="Times New Roman" w:eastAsia="Times New Roman" w:hAnsi="Times New Roman"/>
                <w:sz w:val="24"/>
                <w:szCs w:val="24"/>
              </w:rPr>
            </w:pPr>
            <w:r w:rsidDel="00000000" w:rsidR="00000000" w:rsidRPr="00000000">
              <w:rPr>
                <w:rFonts w:ascii="Gungsuh" w:cs="Gungsuh" w:eastAsia="Gungsuh" w:hAnsi="Gungsuh"/>
                <w:b w:val="1"/>
                <w:bCs w:val="1"/>
                <w:sz w:val="24"/>
                <w:szCs w:val="24"/>
                <w:rtl w:val="0"/>
              </w:rPr>
              <w:t xml:space="preserve">≥ 90%</w:t>
            </w:r>
            <w:r w:rsidDel="00000000" w:rsidR="00000000" w:rsidRPr="00000000">
              <w:rPr>
                <w:rFonts w:ascii="Times New Roman" w:cs="Times New Roman" w:eastAsia="Times New Roman" w:hAnsi="Times New Roman"/>
                <w:sz w:val="24"/>
                <w:szCs w:val="24"/>
                <w:rtl w:val="0"/>
              </w:rPr>
              <w:t xml:space="preserve"> of flagged cases have a recorded follow-up action and closure status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8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(Flagged cases with recorded follow-up and closure status ÷ Total flagged cases) × 100</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8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Monthly</w:t>
            </w:r>
          </w:p>
        </w:tc>
      </w:tr>
    </w:tbl>
    <w:p w:rsidR="00000000" w:rsidDel="00000000" w:rsidP="00000000" w:rsidRDefault="00000000" w:rsidRPr="00000000" w14:paraId="00001384">
      <w:pPr>
        <w:pStyle w:val="Heading2"/>
        <w:spacing w:after="240" w:before="240" w:lineRule="auto"/>
        <w:rPr>
          <w:i w:val="1"/>
          <w:iCs w:val="1"/>
        </w:rPr>
      </w:pPr>
      <w:bookmarkStart w:colFirst="0" w:colLast="0" w:name="_9ug9ej8uswle" w:id="207"/>
      <w:bookmarkEnd w:id="207"/>
      <w:r w:rsidDel="00000000" w:rsidR="00000000" w:rsidRPr="00000000">
        <w:rPr>
          <w:rtl w:val="0"/>
        </w:rPr>
        <w:t xml:space="preserve">Appendix E.</w:t>
      </w:r>
      <w:r w:rsidDel="00000000" w:rsidR="00000000" w:rsidRPr="00000000">
        <w:rPr>
          <w:rtl w:val="0"/>
        </w:rPr>
        <w:t xml:space="preserve">7.Analytics and Decision Support KPI</w:t>
      </w:r>
      <w:r w:rsidDel="00000000" w:rsidR="00000000" w:rsidRPr="00000000">
        <w:rPr>
          <w:rtl w:val="0"/>
        </w:rPr>
      </w:r>
    </w:p>
    <w:tbl>
      <w:tblPr>
        <w:tblStyle w:val="Table65"/>
        <w:tblW w:w="7905.0" w:type="dxa"/>
        <w:jc w:val="left"/>
        <w:tblInd w:w="14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1635"/>
        <w:gridCol w:w="2910"/>
        <w:gridCol w:w="1635"/>
        <w:tblGridChange w:id="0">
          <w:tblGrid>
            <w:gridCol w:w="1725"/>
            <w:gridCol w:w="1635"/>
            <w:gridCol w:w="2910"/>
            <w:gridCol w:w="1635"/>
          </w:tblGrid>
        </w:tblGridChange>
      </w:tblGrid>
      <w:tr>
        <w:trPr>
          <w:cantSplit w:val="0"/>
          <w:trHeight w:val="470.9765625" w:hRule="atLeast"/>
          <w:tblHeader w:val="0"/>
        </w:trPr>
        <w:tc>
          <w:tcPr>
            <w:shd w:fill="000000" w:val="clear"/>
            <w:tcMar>
              <w:top w:w="100.0" w:type="dxa"/>
              <w:left w:w="100.0" w:type="dxa"/>
              <w:bottom w:w="100.0" w:type="dxa"/>
              <w:right w:w="100.0" w:type="dxa"/>
            </w:tcMar>
          </w:tcPr>
          <w:p w:rsidR="00000000" w:rsidDel="00000000" w:rsidP="00000000" w:rsidRDefault="00000000" w:rsidRPr="00000000" w14:paraId="00001385">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KPI</w:t>
            </w:r>
          </w:p>
        </w:tc>
        <w:tc>
          <w:tcPr>
            <w:shd w:fill="000000" w:val="clear"/>
            <w:tcMar>
              <w:top w:w="100.0" w:type="dxa"/>
              <w:left w:w="100.0" w:type="dxa"/>
              <w:bottom w:w="100.0" w:type="dxa"/>
              <w:right w:w="100.0" w:type="dxa"/>
            </w:tcMar>
          </w:tcPr>
          <w:p w:rsidR="00000000" w:rsidDel="00000000" w:rsidP="00000000" w:rsidRDefault="00000000" w:rsidRPr="00000000" w14:paraId="00001386">
            <w:pPr>
              <w:widowControl w:val="0"/>
              <w:spacing w:line="240" w:lineRule="auto"/>
              <w:jc w:val="right"/>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Target</w:t>
            </w:r>
          </w:p>
        </w:tc>
        <w:tc>
          <w:tcPr>
            <w:shd w:fill="000000" w:val="clear"/>
            <w:tcMar>
              <w:top w:w="100.0" w:type="dxa"/>
              <w:left w:w="100.0" w:type="dxa"/>
              <w:bottom w:w="100.0" w:type="dxa"/>
              <w:right w:w="100.0" w:type="dxa"/>
            </w:tcMar>
          </w:tcPr>
          <w:p w:rsidR="00000000" w:rsidDel="00000000" w:rsidP="00000000" w:rsidRDefault="00000000" w:rsidRPr="00000000" w14:paraId="00001387">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Measurement Method</w:t>
            </w:r>
          </w:p>
        </w:tc>
        <w:tc>
          <w:tcPr>
            <w:shd w:fill="000000" w:val="clear"/>
            <w:tcMar>
              <w:top w:w="100.0" w:type="dxa"/>
              <w:left w:w="100.0" w:type="dxa"/>
              <w:bottom w:w="100.0" w:type="dxa"/>
              <w:right w:w="100.0" w:type="dxa"/>
            </w:tcMar>
          </w:tcPr>
          <w:p w:rsidR="00000000" w:rsidDel="00000000" w:rsidP="00000000" w:rsidRDefault="00000000" w:rsidRPr="00000000" w14:paraId="00001388">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Reporting Frequency</w:t>
            </w:r>
          </w:p>
        </w:tc>
      </w:tr>
      <w:tr>
        <w:trPr>
          <w:cantSplit w:val="0"/>
          <w:trHeight w:val="1587.3284358421754" w:hRule="atLeast"/>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8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Follow-up closure logging rate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8A">
            <w:pPr>
              <w:spacing w:after="48" w:line="240" w:lineRule="auto"/>
              <w:jc w:val="right"/>
              <w:rPr>
                <w:rFonts w:ascii="Times New Roman" w:cs="Times New Roman" w:eastAsia="Times New Roman" w:hAnsi="Times New Roman"/>
                <w:sz w:val="24"/>
                <w:szCs w:val="24"/>
              </w:rPr>
            </w:pPr>
            <w:r w:rsidDel="00000000" w:rsidR="00000000" w:rsidRPr="00000000">
              <w:rPr>
                <w:rFonts w:ascii="Gungsuh" w:cs="Gungsuh" w:eastAsia="Gungsuh" w:hAnsi="Gungsuh"/>
                <w:b w:val="1"/>
                <w:bCs w:val="1"/>
                <w:sz w:val="24"/>
                <w:szCs w:val="24"/>
                <w:rtl w:val="0"/>
              </w:rPr>
              <w:t xml:space="preserve">≥ 90%</w:t>
            </w:r>
            <w:r w:rsidDel="00000000" w:rsidR="00000000" w:rsidRPr="00000000">
              <w:rPr>
                <w:rFonts w:ascii="Times New Roman" w:cs="Times New Roman" w:eastAsia="Times New Roman" w:hAnsi="Times New Roman"/>
                <w:sz w:val="24"/>
                <w:szCs w:val="24"/>
                <w:rtl w:val="0"/>
              </w:rPr>
              <w:t xml:space="preserve"> of flagged cases have a recorded follow-up action and closure status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8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(Flagged cases with recorded follow-up and closure status ÷ Total flagged cases) × 100</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8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Monthly</w:t>
            </w:r>
          </w:p>
        </w:tc>
      </w:tr>
    </w:tbl>
    <w:p w:rsidR="00000000" w:rsidDel="00000000" w:rsidP="00000000" w:rsidRDefault="00000000" w:rsidRPr="00000000" w14:paraId="0000138D">
      <w:pPr>
        <w:pStyle w:val="Heading2"/>
        <w:spacing w:after="240" w:before="240" w:lineRule="auto"/>
        <w:rPr>
          <w:b w:val="0"/>
          <w:bCs w:val="0"/>
          <w:i w:val="1"/>
          <w:iCs w:val="1"/>
        </w:rPr>
      </w:pPr>
      <w:bookmarkStart w:colFirst="0" w:colLast="0" w:name="_urgp1nw2ok3d" w:id="208"/>
      <w:bookmarkEnd w:id="208"/>
      <w:r w:rsidDel="00000000" w:rsidR="00000000" w:rsidRPr="00000000">
        <w:rPr>
          <w:rtl w:val="0"/>
        </w:rPr>
        <w:t xml:space="preserve">Appendix E.</w:t>
      </w:r>
      <w:r w:rsidDel="00000000" w:rsidR="00000000" w:rsidRPr="00000000">
        <w:rPr>
          <w:rtl w:val="0"/>
        </w:rPr>
        <w:t xml:space="preserve">8.</w:t>
      </w:r>
      <w:r w:rsidDel="00000000" w:rsidR="00000000" w:rsidRPr="00000000">
        <w:rPr>
          <w:rtl w:val="0"/>
        </w:rPr>
        <w:t xml:space="preserve"> RAG-Based Decision Support Assistant KPI</w:t>
      </w:r>
      <w:r w:rsidDel="00000000" w:rsidR="00000000" w:rsidRPr="00000000">
        <w:rPr>
          <w:rtl w:val="0"/>
        </w:rPr>
      </w:r>
    </w:p>
    <w:tbl>
      <w:tblPr>
        <w:tblStyle w:val="Table66"/>
        <w:tblW w:w="7755.0" w:type="dxa"/>
        <w:jc w:val="left"/>
        <w:tblInd w:w="14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1620"/>
        <w:gridCol w:w="2940"/>
        <w:gridCol w:w="1470"/>
        <w:tblGridChange w:id="0">
          <w:tblGrid>
            <w:gridCol w:w="1725"/>
            <w:gridCol w:w="1620"/>
            <w:gridCol w:w="2940"/>
            <w:gridCol w:w="1470"/>
          </w:tblGrid>
        </w:tblGridChange>
      </w:tblGrid>
      <w:tr>
        <w:trPr>
          <w:cantSplit w:val="0"/>
          <w:trHeight w:val="470.9765625" w:hRule="atLeast"/>
          <w:tblHeader w:val="0"/>
        </w:trPr>
        <w:tc>
          <w:tcPr>
            <w:shd w:fill="000000" w:val="clear"/>
            <w:tcMar>
              <w:top w:w="100.0" w:type="dxa"/>
              <w:left w:w="100.0" w:type="dxa"/>
              <w:bottom w:w="100.0" w:type="dxa"/>
              <w:right w:w="100.0" w:type="dxa"/>
            </w:tcMar>
          </w:tcPr>
          <w:p w:rsidR="00000000" w:rsidDel="00000000" w:rsidP="00000000" w:rsidRDefault="00000000" w:rsidRPr="00000000" w14:paraId="0000138E">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KPI</w:t>
            </w:r>
          </w:p>
        </w:tc>
        <w:tc>
          <w:tcPr>
            <w:shd w:fill="000000" w:val="clear"/>
            <w:tcMar>
              <w:top w:w="100.0" w:type="dxa"/>
              <w:left w:w="100.0" w:type="dxa"/>
              <w:bottom w:w="100.0" w:type="dxa"/>
              <w:right w:w="100.0" w:type="dxa"/>
            </w:tcMar>
          </w:tcPr>
          <w:p w:rsidR="00000000" w:rsidDel="00000000" w:rsidP="00000000" w:rsidRDefault="00000000" w:rsidRPr="00000000" w14:paraId="0000138F">
            <w:pPr>
              <w:widowControl w:val="0"/>
              <w:spacing w:line="240" w:lineRule="auto"/>
              <w:jc w:val="right"/>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Target</w:t>
            </w:r>
          </w:p>
        </w:tc>
        <w:tc>
          <w:tcPr>
            <w:shd w:fill="000000" w:val="clear"/>
            <w:tcMar>
              <w:top w:w="100.0" w:type="dxa"/>
              <w:left w:w="100.0" w:type="dxa"/>
              <w:bottom w:w="100.0" w:type="dxa"/>
              <w:right w:w="100.0" w:type="dxa"/>
            </w:tcMar>
          </w:tcPr>
          <w:p w:rsidR="00000000" w:rsidDel="00000000" w:rsidP="00000000" w:rsidRDefault="00000000" w:rsidRPr="00000000" w14:paraId="00001390">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Measurement Method</w:t>
            </w:r>
          </w:p>
        </w:tc>
        <w:tc>
          <w:tcPr>
            <w:shd w:fill="000000" w:val="clear"/>
            <w:tcMar>
              <w:top w:w="100.0" w:type="dxa"/>
              <w:left w:w="100.0" w:type="dxa"/>
              <w:bottom w:w="100.0" w:type="dxa"/>
              <w:right w:w="100.0" w:type="dxa"/>
            </w:tcMar>
          </w:tcPr>
          <w:p w:rsidR="00000000" w:rsidDel="00000000" w:rsidP="00000000" w:rsidRDefault="00000000" w:rsidRPr="00000000" w14:paraId="00001391">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Reporting Frequency</w:t>
            </w:r>
          </w:p>
        </w:tc>
      </w:tr>
      <w:tr>
        <w:trPr>
          <w:cantSplit w:val="0"/>
          <w:trHeight w:val="1587.3284358421754" w:hRule="atLeast"/>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9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Policy-grounded response match rate for decision-support outputs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93">
            <w:pPr>
              <w:spacing w:after="48"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100%</w:t>
            </w:r>
            <w:r w:rsidDel="00000000" w:rsidR="00000000" w:rsidRPr="00000000">
              <w:rPr>
                <w:rFonts w:ascii="Times New Roman" w:cs="Times New Roman" w:eastAsia="Times New Roman" w:hAnsi="Times New Roman"/>
                <w:sz w:val="24"/>
                <w:szCs w:val="24"/>
                <w:rtl w:val="0"/>
              </w:rPr>
              <w:t xml:space="preserve"> match on the defined prototype rule and reference test set</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9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(Decision-support outputs that correctly match the approved rule and retrieved reference test set ÷ Total rule-based test cases) × 100</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9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Every test cycle</w:t>
            </w:r>
          </w:p>
        </w:tc>
      </w:tr>
    </w:tbl>
    <w:p w:rsidR="00000000" w:rsidDel="00000000" w:rsidP="00000000" w:rsidRDefault="00000000" w:rsidRPr="00000000" w14:paraId="00001396">
      <w:pPr>
        <w:pStyle w:val="Heading2"/>
        <w:spacing w:after="240" w:before="240" w:lineRule="auto"/>
        <w:rPr>
          <w:i w:val="1"/>
          <w:iCs w:val="1"/>
        </w:rPr>
      </w:pPr>
      <w:bookmarkStart w:colFirst="0" w:colLast="0" w:name="_xiizcl2nxwe6" w:id="209"/>
      <w:bookmarkEnd w:id="209"/>
      <w:r w:rsidDel="00000000" w:rsidR="00000000" w:rsidRPr="00000000">
        <w:rPr>
          <w:rtl w:val="0"/>
        </w:rPr>
        <w:t xml:space="preserve">Appendix E.</w:t>
      </w:r>
      <w:r w:rsidDel="00000000" w:rsidR="00000000" w:rsidRPr="00000000">
        <w:rPr>
          <w:rtl w:val="0"/>
        </w:rPr>
        <w:t xml:space="preserve">9. Reporting and Dashboards KPI</w:t>
      </w:r>
      <w:r w:rsidDel="00000000" w:rsidR="00000000" w:rsidRPr="00000000">
        <w:rPr>
          <w:rtl w:val="0"/>
        </w:rPr>
      </w:r>
    </w:p>
    <w:tbl>
      <w:tblPr>
        <w:tblStyle w:val="Table67"/>
        <w:tblW w:w="7905.0" w:type="dxa"/>
        <w:jc w:val="left"/>
        <w:tblInd w:w="14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1635"/>
        <w:gridCol w:w="2910"/>
        <w:gridCol w:w="1635"/>
        <w:tblGridChange w:id="0">
          <w:tblGrid>
            <w:gridCol w:w="1725"/>
            <w:gridCol w:w="1635"/>
            <w:gridCol w:w="2910"/>
            <w:gridCol w:w="1635"/>
          </w:tblGrid>
        </w:tblGridChange>
      </w:tblGrid>
      <w:tr>
        <w:trPr>
          <w:cantSplit w:val="0"/>
          <w:trHeight w:val="470.9765625" w:hRule="atLeast"/>
          <w:tblHeader w:val="0"/>
        </w:trPr>
        <w:tc>
          <w:tcPr>
            <w:shd w:fill="000000" w:val="clear"/>
            <w:tcMar>
              <w:top w:w="100.0" w:type="dxa"/>
              <w:left w:w="100.0" w:type="dxa"/>
              <w:bottom w:w="100.0" w:type="dxa"/>
              <w:right w:w="100.0" w:type="dxa"/>
            </w:tcMar>
          </w:tcPr>
          <w:p w:rsidR="00000000" w:rsidDel="00000000" w:rsidP="00000000" w:rsidRDefault="00000000" w:rsidRPr="00000000" w14:paraId="00001397">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KPI</w:t>
            </w:r>
          </w:p>
        </w:tc>
        <w:tc>
          <w:tcPr>
            <w:shd w:fill="000000" w:val="clear"/>
            <w:tcMar>
              <w:top w:w="100.0" w:type="dxa"/>
              <w:left w:w="100.0" w:type="dxa"/>
              <w:bottom w:w="100.0" w:type="dxa"/>
              <w:right w:w="100.0" w:type="dxa"/>
            </w:tcMar>
          </w:tcPr>
          <w:p w:rsidR="00000000" w:rsidDel="00000000" w:rsidP="00000000" w:rsidRDefault="00000000" w:rsidRPr="00000000" w14:paraId="00001398">
            <w:pPr>
              <w:widowControl w:val="0"/>
              <w:spacing w:line="240" w:lineRule="auto"/>
              <w:jc w:val="right"/>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Target</w:t>
            </w:r>
          </w:p>
        </w:tc>
        <w:tc>
          <w:tcPr>
            <w:shd w:fill="000000" w:val="clear"/>
            <w:tcMar>
              <w:top w:w="100.0" w:type="dxa"/>
              <w:left w:w="100.0" w:type="dxa"/>
              <w:bottom w:w="100.0" w:type="dxa"/>
              <w:right w:w="100.0" w:type="dxa"/>
            </w:tcMar>
          </w:tcPr>
          <w:p w:rsidR="00000000" w:rsidDel="00000000" w:rsidP="00000000" w:rsidRDefault="00000000" w:rsidRPr="00000000" w14:paraId="00001399">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Measurement Method</w:t>
            </w:r>
          </w:p>
        </w:tc>
        <w:tc>
          <w:tcPr>
            <w:shd w:fill="000000" w:val="clear"/>
            <w:tcMar>
              <w:top w:w="100.0" w:type="dxa"/>
              <w:left w:w="100.0" w:type="dxa"/>
              <w:bottom w:w="100.0" w:type="dxa"/>
              <w:right w:w="100.0" w:type="dxa"/>
            </w:tcMar>
          </w:tcPr>
          <w:p w:rsidR="00000000" w:rsidDel="00000000" w:rsidP="00000000" w:rsidRDefault="00000000" w:rsidRPr="00000000" w14:paraId="0000139A">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Reporting Frequency</w:t>
            </w:r>
          </w:p>
        </w:tc>
      </w:tr>
      <w:tr>
        <w:trPr>
          <w:cantSplit w:val="0"/>
          <w:trHeight w:val="1587.3284358421754" w:hRule="atLeast"/>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9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Required report availability</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9C">
            <w:pPr>
              <w:spacing w:after="48"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100%</w:t>
            </w:r>
            <w:r w:rsidDel="00000000" w:rsidR="00000000" w:rsidRPr="00000000">
              <w:rPr>
                <w:rFonts w:ascii="Times New Roman" w:cs="Times New Roman" w:eastAsia="Times New Roman" w:hAnsi="Times New Roman"/>
                <w:sz w:val="24"/>
                <w:szCs w:val="24"/>
                <w:rtl w:val="0"/>
              </w:rPr>
              <w:t xml:space="preserve"> of the agreed report set is available in the prototype</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9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(Available agreed reports ÷ Total agreed report set) × 100</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9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Every academic term</w:t>
            </w:r>
          </w:p>
        </w:tc>
      </w:tr>
    </w:tbl>
    <w:p w:rsidR="00000000" w:rsidDel="00000000" w:rsidP="00000000" w:rsidRDefault="00000000" w:rsidRPr="00000000" w14:paraId="0000139F">
      <w:pPr>
        <w:pStyle w:val="Heading2"/>
        <w:spacing w:after="240" w:before="240" w:lineRule="auto"/>
        <w:rPr>
          <w:i w:val="1"/>
          <w:iCs w:val="1"/>
        </w:rPr>
      </w:pPr>
      <w:bookmarkStart w:colFirst="0" w:colLast="0" w:name="_v0hf5lhko0fi" w:id="210"/>
      <w:bookmarkEnd w:id="210"/>
      <w:r w:rsidDel="00000000" w:rsidR="00000000" w:rsidRPr="00000000">
        <w:rPr>
          <w:rtl w:val="0"/>
        </w:rPr>
        <w:t xml:space="preserve">Appendix </w:t>
      </w:r>
      <w:r w:rsidDel="00000000" w:rsidR="00000000" w:rsidRPr="00000000">
        <w:rPr>
          <w:rtl w:val="0"/>
        </w:rPr>
        <w:t xml:space="preserve">F. Reference labels used in the KPI table</w:t>
      </w:r>
      <w:r w:rsidDel="00000000" w:rsidR="00000000" w:rsidRPr="00000000">
        <w:rPr>
          <w:rtl w:val="0"/>
        </w:rPr>
      </w:r>
    </w:p>
    <w:tbl>
      <w:tblPr>
        <w:tblStyle w:val="Table68"/>
        <w:tblW w:w="7890.0" w:type="dxa"/>
        <w:jc w:val="left"/>
        <w:tblInd w:w="14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35"/>
        <w:gridCol w:w="3000"/>
        <w:gridCol w:w="3255"/>
        <w:tblGridChange w:id="0">
          <w:tblGrid>
            <w:gridCol w:w="1635"/>
            <w:gridCol w:w="3000"/>
            <w:gridCol w:w="3255"/>
          </w:tblGrid>
        </w:tblGridChange>
      </w:tblGrid>
      <w:tr>
        <w:trPr>
          <w:cantSplit w:val="0"/>
          <w:tblHeader w:val="0"/>
        </w:trPr>
        <w:tc>
          <w:tcPr>
            <w:shd w:fill="000000" w:val="clear"/>
            <w:tcMar>
              <w:top w:w="100.0" w:type="dxa"/>
              <w:left w:w="100.0" w:type="dxa"/>
              <w:bottom w:w="100.0" w:type="dxa"/>
              <w:right w:w="100.0" w:type="dxa"/>
            </w:tcMar>
          </w:tcPr>
          <w:p w:rsidR="00000000" w:rsidDel="00000000" w:rsidP="00000000" w:rsidRDefault="00000000" w:rsidRPr="00000000" w14:paraId="000013A0">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Reference</w:t>
            </w:r>
          </w:p>
        </w:tc>
        <w:tc>
          <w:tcPr>
            <w:shd w:fill="000000" w:val="clear"/>
            <w:tcMar>
              <w:top w:w="100.0" w:type="dxa"/>
              <w:left w:w="100.0" w:type="dxa"/>
              <w:bottom w:w="100.0" w:type="dxa"/>
              <w:right w:w="100.0" w:type="dxa"/>
            </w:tcMar>
          </w:tcPr>
          <w:p w:rsidR="00000000" w:rsidDel="00000000" w:rsidP="00000000" w:rsidRDefault="00000000" w:rsidRPr="00000000" w14:paraId="000013A1">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Source</w:t>
            </w:r>
          </w:p>
        </w:tc>
        <w:tc>
          <w:tcPr>
            <w:shd w:fill="000000" w:val="clear"/>
            <w:tcMar>
              <w:top w:w="100.0" w:type="dxa"/>
              <w:left w:w="100.0" w:type="dxa"/>
              <w:bottom w:w="100.0" w:type="dxa"/>
              <w:right w:w="100.0" w:type="dxa"/>
            </w:tcMar>
          </w:tcPr>
          <w:p w:rsidR="00000000" w:rsidDel="00000000" w:rsidP="00000000" w:rsidRDefault="00000000" w:rsidRPr="00000000" w14:paraId="000013A2">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Brief explanation</w:t>
            </w:r>
          </w:p>
        </w:tc>
      </w:tr>
      <w:tr>
        <w:trPr>
          <w:cantSplit w:val="0"/>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A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SDP</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A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2nd Meeting Transcript Confirmation w/ Sir Eddie De Paula</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A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Used for the confirmed AS-IS process, role ownership, monitoring needs, reporting needs, and scope boundaries.</w:t>
            </w:r>
          </w:p>
        </w:tc>
      </w:tr>
      <w:tr>
        <w:trPr>
          <w:cantSplit w:val="0"/>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A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GSRP</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A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Research Protocol</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A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Used for required forms, stage rules, document checkpoints, and scheduling rules.</w:t>
            </w:r>
          </w:p>
        </w:tc>
      </w:tr>
      <w:tr>
        <w:trPr>
          <w:cantSplit w:val="0"/>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A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ISO 25012</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A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ISO/IEC 25012 Data Quality Model</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A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Used for data quality measures such as completeness, consistency, and timeliness of records.</w:t>
            </w:r>
          </w:p>
        </w:tc>
      </w:tr>
      <w:tr>
        <w:trPr>
          <w:cantSplit w:val="0"/>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A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ISO 25010</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A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ISO/IEC 25010 System and Software Quality Model</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A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Used for measurable system and software quality requirements.</w:t>
            </w:r>
          </w:p>
        </w:tc>
      </w:tr>
      <w:tr>
        <w:trPr>
          <w:cantSplit w:val="0"/>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A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Google SRE</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B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Google Site Reliability Engineering guidance</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B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Used for alert timing, follow-up timing, and target-setting ideas such as service level indicators and objectives.</w:t>
            </w:r>
          </w:p>
        </w:tc>
      </w:tr>
      <w:tr>
        <w:trPr>
          <w:cantSplit w:val="0"/>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B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OWASP ASVS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B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OWASP Application Security Verification Standard</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B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Used to guide access control testing.</w:t>
            </w:r>
          </w:p>
        </w:tc>
      </w:tr>
      <w:tr>
        <w:trPr>
          <w:cantSplit w:val="0"/>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B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NIST SP 800-53</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B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NIST Security and Privacy Controls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B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Used to guide audit logging and accountability checks.</w:t>
            </w:r>
          </w:p>
        </w:tc>
      </w:tr>
    </w:tbl>
    <w:p w:rsidR="00000000" w:rsidDel="00000000" w:rsidP="00000000" w:rsidRDefault="00000000" w:rsidRPr="00000000" w14:paraId="000013B8">
      <w:pPr>
        <w:pStyle w:val="Heading2"/>
        <w:spacing w:after="240" w:before="240" w:lineRule="auto"/>
        <w:rPr/>
      </w:pPr>
      <w:bookmarkStart w:colFirst="0" w:colLast="0" w:name="_5jdebz86cbsh" w:id="211"/>
      <w:bookmarkEnd w:id="211"/>
      <w:r w:rsidDel="00000000" w:rsidR="00000000" w:rsidRPr="00000000">
        <w:rPr>
          <w:rtl w:val="0"/>
        </w:rPr>
        <w:t xml:space="preserve">Appendix G.</w:t>
      </w:r>
      <w:r w:rsidDel="00000000" w:rsidR="00000000" w:rsidRPr="00000000">
        <w:rPr>
          <w:rtl w:val="0"/>
        </w:rPr>
        <w:t xml:space="preserve"> Existing (AS-IS) vs Proposed (TO-BE) System</w:t>
      </w:r>
      <w:r w:rsidDel="00000000" w:rsidR="00000000" w:rsidRPr="00000000">
        <w:rPr>
          <w:rtl w:val="0"/>
        </w:rPr>
      </w:r>
    </w:p>
    <w:tbl>
      <w:tblPr>
        <w:tblStyle w:val="Table69"/>
        <w:tblW w:w="7890.0" w:type="dxa"/>
        <w:jc w:val="left"/>
        <w:tblInd w:w="14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35"/>
        <w:gridCol w:w="3000"/>
        <w:gridCol w:w="3255"/>
        <w:tblGridChange w:id="0">
          <w:tblGrid>
            <w:gridCol w:w="1635"/>
            <w:gridCol w:w="3000"/>
            <w:gridCol w:w="3255"/>
          </w:tblGrid>
        </w:tblGridChange>
      </w:tblGrid>
      <w:tr>
        <w:trPr>
          <w:cantSplit w:val="0"/>
          <w:tblHeader w:val="0"/>
        </w:trPr>
        <w:tc>
          <w:tcPr>
            <w:shd w:fill="000000" w:val="clear"/>
            <w:tcMar>
              <w:top w:w="100.0" w:type="dxa"/>
              <w:left w:w="100.0" w:type="dxa"/>
              <w:bottom w:w="100.0" w:type="dxa"/>
              <w:right w:w="100.0" w:type="dxa"/>
            </w:tcMar>
          </w:tcPr>
          <w:p w:rsidR="00000000" w:rsidDel="00000000" w:rsidP="00000000" w:rsidRDefault="00000000" w:rsidRPr="00000000" w14:paraId="000013B9">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Module</w:t>
            </w:r>
          </w:p>
        </w:tc>
        <w:tc>
          <w:tcPr>
            <w:shd w:fill="000000" w:val="clear"/>
            <w:tcMar>
              <w:top w:w="100.0" w:type="dxa"/>
              <w:left w:w="100.0" w:type="dxa"/>
              <w:bottom w:w="100.0" w:type="dxa"/>
              <w:right w:w="100.0" w:type="dxa"/>
            </w:tcMar>
          </w:tcPr>
          <w:p w:rsidR="00000000" w:rsidDel="00000000" w:rsidP="00000000" w:rsidRDefault="00000000" w:rsidRPr="00000000" w14:paraId="000013BA">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AS-IS (Existing System)</w:t>
            </w:r>
          </w:p>
        </w:tc>
        <w:tc>
          <w:tcPr>
            <w:shd w:fill="000000" w:val="clear"/>
            <w:tcMar>
              <w:top w:w="100.0" w:type="dxa"/>
              <w:left w:w="100.0" w:type="dxa"/>
              <w:bottom w:w="100.0" w:type="dxa"/>
              <w:right w:w="100.0" w:type="dxa"/>
            </w:tcMar>
          </w:tcPr>
          <w:p w:rsidR="00000000" w:rsidDel="00000000" w:rsidP="00000000" w:rsidRDefault="00000000" w:rsidRPr="00000000" w14:paraId="000013BB">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TO-BE (Prototype)</w:t>
            </w:r>
          </w:p>
        </w:tc>
      </w:tr>
      <w:tr>
        <w:trPr>
          <w:cantSplit w:val="0"/>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B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Module 1: Student Progress Management</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B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progress is tracked across spreadsheets, monitoring sheets, email updates, and separate records. There is no single view of where a student is in the lifecycle.</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B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One monitoring view shows the student’s current lifecycle stage, key status markers, required next steps, and recorded timestamps.</w:t>
            </w:r>
          </w:p>
        </w:tc>
      </w:tr>
      <w:tr>
        <w:trPr>
          <w:cantSplit w:val="0"/>
          <w:trHeight w:val="4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3B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Module 2: Case Status and Action Tracking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3C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Handoffs and decisions are often handled through manual follow-up, email coordination, and person-to-person checking. It is not always clear who owns the next action.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3C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Role-based task queues show who owns the next action, what decision was recorded, and which cases need follow-up.</w:t>
            </w:r>
          </w:p>
        </w:tc>
      </w:tr>
      <w:tr>
        <w:trPr>
          <w:cantSplit w:val="0"/>
          <w:trHeight w:val="4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3C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Module 3: Defense Scheduling Tracker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3C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Scheduling is mainly coordinated through email and manual follow-up. Delays, reschedules, and final outcomes are not consistently recorded in one place.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3C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Scheduling requests, availability, confirmations, and reschedules are recorded as structured events with dates and outcomes.</w:t>
            </w:r>
          </w:p>
        </w:tc>
      </w:tr>
      <w:tr>
        <w:trPr>
          <w:cantSplit w:val="0"/>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3C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Module 4: Case Monitoring and Follow-Up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3C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Monitoring depends on manual checking, reminders, and role-maintained records. Delayed cases may only be noticed after repeated follow-up.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3C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Flagged cases, alerts, follow-up actions, and intervention records are tracked in one place to support case monitoring and follow-through.</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3C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Module 5: Analytics and Decision Support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3C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There is no existing analytics and decision support function in the current process. Records may exist across different files and systems, but they are not consolidated in a way that produces timely insights for monitoring, planning, or intervention.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3C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Structured lifecycle records are transformed into analytics outputs that show trends, delays, bottlenecks, and case patterns, helping Graduate School personnel monitor operations and support decisions using organized data.</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3C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Module 6: Policy and Case Guidance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3C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Status questions, summaries, and next-step checking depend on manual review of forms, sheets, and emails. This takes time and depends on who is doing the checking.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3C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assistant reads allowed records and produces summaries, lists, and suggested next steps to support monitoring and processing. Final decisions still remain with authorized personnel.</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3C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Module 7: Reporting and Dashboards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3C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Reports are prepared manually from separate files and records. Definitions may vary, and staff often need to consolidate data before reports can be used.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3D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Dashboards and reports are generated from the same structured data, including subject needs, graduating student lists, LOA monitoring, residency tracking, and completion summaries.</w:t>
            </w:r>
            <w:r w:rsidDel="00000000" w:rsidR="00000000" w:rsidRPr="00000000">
              <w:rPr>
                <w:rtl w:val="0"/>
              </w:rPr>
            </w:r>
          </w:p>
        </w:tc>
      </w:tr>
    </w:tbl>
    <w:p w:rsidR="00000000" w:rsidDel="00000000" w:rsidP="00000000" w:rsidRDefault="00000000" w:rsidRPr="00000000" w14:paraId="000013D1">
      <w:pPr>
        <w:pStyle w:val="Heading2"/>
        <w:spacing w:after="240" w:before="240" w:lineRule="auto"/>
        <w:rPr/>
      </w:pPr>
      <w:bookmarkStart w:colFirst="0" w:colLast="0" w:name="_31pxc26ssivv" w:id="212"/>
      <w:bookmarkEnd w:id="212"/>
      <w:r w:rsidDel="00000000" w:rsidR="00000000" w:rsidRPr="00000000">
        <w:rPr>
          <w:rtl w:val="0"/>
        </w:rPr>
        <w:t xml:space="preserve">Appendix H.</w:t>
      </w:r>
      <w:r w:rsidDel="00000000" w:rsidR="00000000" w:rsidRPr="00000000">
        <w:rPr>
          <w:rtl w:val="0"/>
        </w:rPr>
        <w:t xml:space="preserve"> Methodology</w:t>
      </w:r>
    </w:p>
    <w:p w:rsidR="00000000" w:rsidDel="00000000" w:rsidP="00000000" w:rsidRDefault="00000000" w:rsidRPr="00000000" w14:paraId="000013D2">
      <w:pPr>
        <w:pStyle w:val="Heading2"/>
        <w:spacing w:after="240" w:before="240" w:lineRule="auto"/>
        <w:rPr/>
      </w:pPr>
      <w:bookmarkStart w:colFirst="0" w:colLast="0" w:name="_vprgc1rk37dw" w:id="213"/>
      <w:bookmarkEnd w:id="213"/>
      <w:r w:rsidDel="00000000" w:rsidR="00000000" w:rsidRPr="00000000">
        <w:rPr>
          <w:rtl w:val="0"/>
        </w:rPr>
        <w:t xml:space="preserve">Appendix H.</w:t>
      </w:r>
      <w:r w:rsidDel="00000000" w:rsidR="00000000" w:rsidRPr="00000000">
        <w:rPr>
          <w:rtl w:val="0"/>
        </w:rPr>
        <w:t xml:space="preserve">1. Methodology Flow of the Study with Scrum-Based Prototype Development</w:t>
      </w:r>
    </w:p>
    <w:p w:rsidR="00000000" w:rsidDel="00000000" w:rsidP="00000000" w:rsidRDefault="00000000" w:rsidRPr="00000000" w14:paraId="000013D3">
      <w:pPr>
        <w:spacing w:after="240" w:before="240" w:line="360" w:lineRule="auto"/>
        <w:ind w:left="-72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1981200"/>
            <wp:effectExtent b="0" l="0" r="0" t="0"/>
            <wp:docPr id="55" name="image43.png"/>
            <a:graphic>
              <a:graphicData uri="http://schemas.openxmlformats.org/drawingml/2006/picture">
                <pic:pic>
                  <pic:nvPicPr>
                    <pic:cNvPr id="0" name="image43.png"/>
                    <pic:cNvPicPr preferRelativeResize="0"/>
                  </pic:nvPicPr>
                  <pic:blipFill>
                    <a:blip r:embed="rId96"/>
                    <a:srcRect b="0" l="0" r="0" t="0"/>
                    <a:stretch>
                      <a:fillRect/>
                    </a:stretch>
                  </pic:blipFill>
                  <pic:spPr>
                    <a:xfrm>
                      <a:off x="0" y="0"/>
                      <a:ext cx="5943600" cy="1981200"/>
                    </a:xfrm>
                    <a:prstGeom prst="rect"/>
                    <a:ln/>
                  </pic:spPr>
                </pic:pic>
              </a:graphicData>
            </a:graphic>
          </wp:inline>
        </w:drawing>
      </w:r>
      <w:r w:rsidDel="00000000" w:rsidR="00000000" w:rsidRPr="00000000">
        <w:rPr>
          <w:rtl w:val="0"/>
        </w:rPr>
      </w:r>
    </w:p>
    <w:p w:rsidR="00000000" w:rsidDel="00000000" w:rsidP="00000000" w:rsidRDefault="00000000" w:rsidRPr="00000000" w14:paraId="000013D4">
      <w:pPr>
        <w:pStyle w:val="Heading2"/>
        <w:spacing w:after="240" w:before="240" w:lineRule="auto"/>
        <w:rPr/>
      </w:pPr>
      <w:bookmarkStart w:colFirst="0" w:colLast="0" w:name="_xcm9ftefhd7u" w:id="214"/>
      <w:bookmarkEnd w:id="214"/>
      <w:r w:rsidDel="00000000" w:rsidR="00000000" w:rsidRPr="00000000">
        <w:rPr>
          <w:rtl w:val="0"/>
        </w:rPr>
        <w:t xml:space="preserve">Appendix H.</w:t>
      </w:r>
      <w:r w:rsidDel="00000000" w:rsidR="00000000" w:rsidRPr="00000000">
        <w:rPr>
          <w:rtl w:val="0"/>
        </w:rPr>
        <w:t xml:space="preserve">2. Proposed System Development Approach</w:t>
      </w:r>
      <w:r w:rsidDel="00000000" w:rsidR="00000000" w:rsidRPr="00000000">
        <w:rPr>
          <w:b w:val="0"/>
          <w:bCs w:val="0"/>
          <w:sz w:val="24"/>
          <w:szCs w:val="24"/>
        </w:rPr>
        <w:drawing>
          <wp:inline distB="114300" distT="114300" distL="114300" distR="114300">
            <wp:extent cx="5943600" cy="1816100"/>
            <wp:effectExtent b="0" l="0" r="0" t="0"/>
            <wp:docPr id="122" name="image68.png"/>
            <a:graphic>
              <a:graphicData uri="http://schemas.openxmlformats.org/drawingml/2006/picture">
                <pic:pic>
                  <pic:nvPicPr>
                    <pic:cNvPr id="0" name="image68.png"/>
                    <pic:cNvPicPr preferRelativeResize="0"/>
                  </pic:nvPicPr>
                  <pic:blipFill>
                    <a:blip r:embed="rId97"/>
                    <a:srcRect b="0" l="0" r="0" t="0"/>
                    <a:stretch>
                      <a:fillRect/>
                    </a:stretch>
                  </pic:blipFill>
                  <pic:spPr>
                    <a:xfrm>
                      <a:off x="0" y="0"/>
                      <a:ext cx="5943600" cy="1816100"/>
                    </a:xfrm>
                    <a:prstGeom prst="rect"/>
                    <a:ln/>
                  </pic:spPr>
                </pic:pic>
              </a:graphicData>
            </a:graphic>
          </wp:inline>
        </w:drawing>
      </w:r>
      <w:r w:rsidDel="00000000" w:rsidR="00000000" w:rsidRPr="00000000">
        <w:rPr>
          <w:rtl w:val="0"/>
        </w:rPr>
      </w:r>
    </w:p>
    <w:p w:rsidR="00000000" w:rsidDel="00000000" w:rsidP="00000000" w:rsidRDefault="00000000" w:rsidRPr="00000000" w14:paraId="000013D5">
      <w:pPr>
        <w:pStyle w:val="Heading2"/>
        <w:spacing w:after="240" w:before="240" w:lineRule="auto"/>
        <w:rPr/>
      </w:pPr>
      <w:bookmarkStart w:colFirst="0" w:colLast="0" w:name="_8rrahlrlp3e5" w:id="215"/>
      <w:bookmarkEnd w:id="215"/>
      <w:r w:rsidDel="00000000" w:rsidR="00000000" w:rsidRPr="00000000">
        <w:rPr>
          <w:rtl w:val="0"/>
        </w:rPr>
        <w:t xml:space="preserve">Appendix H.</w:t>
      </w:r>
      <w:r w:rsidDel="00000000" w:rsidR="00000000" w:rsidRPr="00000000">
        <w:rPr>
          <w:rtl w:val="0"/>
        </w:rPr>
        <w:t xml:space="preserve">3. Proposed System Development Overview Using Agile Scrum</w:t>
      </w:r>
      <w:r w:rsidDel="00000000" w:rsidR="00000000" w:rsidRPr="00000000">
        <w:rPr>
          <w:rtl w:val="0"/>
        </w:rPr>
      </w:r>
    </w:p>
    <w:p w:rsidR="00000000" w:rsidDel="00000000" w:rsidP="00000000" w:rsidRDefault="00000000" w:rsidRPr="00000000" w14:paraId="000013D6">
      <w:pPr>
        <w:pStyle w:val="Heading5"/>
        <w:spacing w:line="360" w:lineRule="auto"/>
        <w:rPr/>
      </w:pPr>
      <w:bookmarkStart w:colFirst="0" w:colLast="0" w:name="_b6gqytn8vqt8" w:id="216"/>
      <w:bookmarkEnd w:id="216"/>
      <w:r w:rsidDel="00000000" w:rsidR="00000000" w:rsidRPr="00000000">
        <w:rPr/>
        <w:drawing>
          <wp:inline distB="114300" distT="114300" distL="114300" distR="114300">
            <wp:extent cx="5306518" cy="4820087"/>
            <wp:effectExtent b="0" l="0" r="0" t="0"/>
            <wp:docPr id="127" name="image76.png"/>
            <a:graphic>
              <a:graphicData uri="http://schemas.openxmlformats.org/drawingml/2006/picture">
                <pic:pic>
                  <pic:nvPicPr>
                    <pic:cNvPr id="0" name="image76.png"/>
                    <pic:cNvPicPr preferRelativeResize="0"/>
                  </pic:nvPicPr>
                  <pic:blipFill>
                    <a:blip r:embed="rId98"/>
                    <a:srcRect b="0" l="0" r="0" t="0"/>
                    <a:stretch>
                      <a:fillRect/>
                    </a:stretch>
                  </pic:blipFill>
                  <pic:spPr>
                    <a:xfrm>
                      <a:off x="0" y="0"/>
                      <a:ext cx="5306518" cy="4820087"/>
                    </a:xfrm>
                    <a:prstGeom prst="rect"/>
                    <a:ln/>
                  </pic:spPr>
                </pic:pic>
              </a:graphicData>
            </a:graphic>
          </wp:inline>
        </w:drawing>
      </w:r>
      <w:r w:rsidDel="00000000" w:rsidR="00000000" w:rsidRPr="00000000">
        <w:rPr>
          <w:rtl w:val="0"/>
        </w:rPr>
      </w:r>
    </w:p>
    <w:p w:rsidR="00000000" w:rsidDel="00000000" w:rsidP="00000000" w:rsidRDefault="00000000" w:rsidRPr="00000000" w14:paraId="000013D7">
      <w:pPr>
        <w:pStyle w:val="Heading2"/>
        <w:spacing w:after="240" w:before="240" w:lineRule="auto"/>
        <w:rPr/>
      </w:pPr>
      <w:bookmarkStart w:colFirst="0" w:colLast="0" w:name="_qo7hgdybhgre" w:id="217"/>
      <w:bookmarkEnd w:id="217"/>
      <w:r w:rsidDel="00000000" w:rsidR="00000000" w:rsidRPr="00000000">
        <w:rPr>
          <w:rtl w:val="0"/>
        </w:rPr>
        <w:t xml:space="preserve">Appendix H.</w:t>
      </w:r>
      <w:r w:rsidDel="00000000" w:rsidR="00000000" w:rsidRPr="00000000">
        <w:rPr>
          <w:rtl w:val="0"/>
        </w:rPr>
        <w:t xml:space="preserve">4. Specification Phases for the Proposed Graduate School Monitoring and Decision Support Platform</w:t>
      </w:r>
      <w:r w:rsidDel="00000000" w:rsidR="00000000" w:rsidRPr="00000000">
        <w:rPr>
          <w:rtl w:val="0"/>
        </w:rPr>
      </w:r>
    </w:p>
    <w:p w:rsidR="00000000" w:rsidDel="00000000" w:rsidP="00000000" w:rsidRDefault="00000000" w:rsidRPr="00000000" w14:paraId="000013D8">
      <w:pPr>
        <w:spacing w:after="240" w:before="240" w:line="360" w:lineRule="auto"/>
        <w:ind w:firstLine="72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Pr>
        <w:drawing>
          <wp:inline distB="114300" distT="114300" distL="114300" distR="114300">
            <wp:extent cx="3929063" cy="5229655"/>
            <wp:effectExtent b="0" l="0" r="0" t="0"/>
            <wp:docPr id="89" name="image15.png"/>
            <a:graphic>
              <a:graphicData uri="http://schemas.openxmlformats.org/drawingml/2006/picture">
                <pic:pic>
                  <pic:nvPicPr>
                    <pic:cNvPr id="0" name="image15.png"/>
                    <pic:cNvPicPr preferRelativeResize="0"/>
                  </pic:nvPicPr>
                  <pic:blipFill>
                    <a:blip r:embed="rId33"/>
                    <a:srcRect b="0" l="0" r="0" t="0"/>
                    <a:stretch>
                      <a:fillRect/>
                    </a:stretch>
                  </pic:blipFill>
                  <pic:spPr>
                    <a:xfrm>
                      <a:off x="0" y="0"/>
                      <a:ext cx="3929063" cy="5229655"/>
                    </a:xfrm>
                    <a:prstGeom prst="rect"/>
                    <a:ln/>
                  </pic:spPr>
                </pic:pic>
              </a:graphicData>
            </a:graphic>
          </wp:inline>
        </w:drawing>
      </w:r>
      <w:r w:rsidDel="00000000" w:rsidR="00000000" w:rsidRPr="00000000">
        <w:rPr>
          <w:rtl w:val="0"/>
        </w:rPr>
      </w:r>
    </w:p>
    <w:p w:rsidR="00000000" w:rsidDel="00000000" w:rsidP="00000000" w:rsidRDefault="00000000" w:rsidRPr="00000000" w14:paraId="000013D9">
      <w:pPr>
        <w:pStyle w:val="Heading2"/>
        <w:spacing w:after="240" w:before="240" w:lineRule="auto"/>
        <w:rPr>
          <w:sz w:val="24"/>
          <w:szCs w:val="24"/>
        </w:rPr>
      </w:pPr>
      <w:bookmarkStart w:colFirst="0" w:colLast="0" w:name="_w1vgsm4t8icv" w:id="218"/>
      <w:bookmarkEnd w:id="218"/>
      <w:r w:rsidDel="00000000" w:rsidR="00000000" w:rsidRPr="00000000">
        <w:rPr>
          <w:rtl w:val="0"/>
        </w:rPr>
        <w:t xml:space="preserve">Appendix I.</w:t>
      </w:r>
      <w:r w:rsidDel="00000000" w:rsidR="00000000" w:rsidRPr="00000000">
        <w:rPr>
          <w:rtl w:val="0"/>
        </w:rPr>
        <w:t xml:space="preserve"> </w:t>
      </w:r>
      <w:r w:rsidDel="00000000" w:rsidR="00000000" w:rsidRPr="00000000">
        <w:rPr>
          <w:sz w:val="24"/>
          <w:szCs w:val="24"/>
          <w:rtl w:val="0"/>
        </w:rPr>
        <w:t xml:space="preserve">Data Requirements</w:t>
      </w:r>
    </w:p>
    <w:p w:rsidR="00000000" w:rsidDel="00000000" w:rsidP="00000000" w:rsidRDefault="00000000" w:rsidRPr="00000000" w14:paraId="000013DA">
      <w:pPr>
        <w:pStyle w:val="Heading2"/>
        <w:spacing w:after="240" w:before="240" w:lineRule="auto"/>
        <w:rPr/>
      </w:pPr>
      <w:bookmarkStart w:colFirst="0" w:colLast="0" w:name="_uh29zoiicy3e" w:id="219"/>
      <w:bookmarkEnd w:id="219"/>
      <w:r w:rsidDel="00000000" w:rsidR="00000000" w:rsidRPr="00000000">
        <w:rPr>
          <w:rtl w:val="0"/>
        </w:rPr>
        <w:t xml:space="preserve">Appendix I.</w:t>
      </w:r>
      <w:r w:rsidDel="00000000" w:rsidR="00000000" w:rsidRPr="00000000">
        <w:rPr>
          <w:rtl w:val="0"/>
        </w:rPr>
        <w:t xml:space="preserve">1. </w:t>
      </w:r>
      <w:r w:rsidDel="00000000" w:rsidR="00000000" w:rsidRPr="00000000">
        <w:rPr>
          <w:sz w:val="24"/>
          <w:szCs w:val="24"/>
          <w:rtl w:val="0"/>
        </w:rPr>
        <w:t xml:space="preserve">Data to be collected and sources</w:t>
      </w:r>
      <w:r w:rsidDel="00000000" w:rsidR="00000000" w:rsidRPr="00000000">
        <w:rPr>
          <w:rtl w:val="0"/>
        </w:rPr>
      </w:r>
    </w:p>
    <w:tbl>
      <w:tblPr>
        <w:tblStyle w:val="Table70"/>
        <w:tblW w:w="8715.0" w:type="dxa"/>
        <w:jc w:val="left"/>
        <w:tblInd w:w="70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90"/>
        <w:gridCol w:w="1815"/>
        <w:gridCol w:w="1770"/>
        <w:gridCol w:w="1770"/>
        <w:gridCol w:w="1770"/>
        <w:tblGridChange w:id="0">
          <w:tblGrid>
            <w:gridCol w:w="1590"/>
            <w:gridCol w:w="1815"/>
            <w:gridCol w:w="1770"/>
            <w:gridCol w:w="1770"/>
            <w:gridCol w:w="1770"/>
          </w:tblGrid>
        </w:tblGridChange>
      </w:tblGrid>
      <w:tr>
        <w:trPr>
          <w:cantSplit w:val="0"/>
          <w:trHeight w:val="902.9296875" w:hRule="atLeast"/>
          <w:tblHeader w:val="0"/>
        </w:trPr>
        <w:tc>
          <w:tcPr>
            <w:shd w:fill="000000" w:val="clear"/>
            <w:tcMar>
              <w:top w:w="100.0" w:type="dxa"/>
              <w:left w:w="100.0" w:type="dxa"/>
              <w:bottom w:w="100.0" w:type="dxa"/>
              <w:right w:w="100.0" w:type="dxa"/>
            </w:tcMar>
          </w:tcPr>
          <w:p w:rsidR="00000000" w:rsidDel="00000000" w:rsidP="00000000" w:rsidRDefault="00000000" w:rsidRPr="00000000" w14:paraId="000013DB">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Data Category</w:t>
            </w:r>
          </w:p>
        </w:tc>
        <w:tc>
          <w:tcPr>
            <w:shd w:fill="000000" w:val="clear"/>
            <w:tcMar>
              <w:top w:w="100.0" w:type="dxa"/>
              <w:left w:w="100.0" w:type="dxa"/>
              <w:bottom w:w="100.0" w:type="dxa"/>
              <w:right w:w="100.0" w:type="dxa"/>
            </w:tcMar>
          </w:tcPr>
          <w:p w:rsidR="00000000" w:rsidDel="00000000" w:rsidP="00000000" w:rsidRDefault="00000000" w:rsidRPr="00000000" w14:paraId="000013DC">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Key Fields</w:t>
            </w:r>
          </w:p>
        </w:tc>
        <w:tc>
          <w:tcPr>
            <w:shd w:fill="000000" w:val="clear"/>
            <w:tcMar>
              <w:top w:w="100.0" w:type="dxa"/>
              <w:left w:w="100.0" w:type="dxa"/>
              <w:bottom w:w="100.0" w:type="dxa"/>
              <w:right w:w="100.0" w:type="dxa"/>
            </w:tcMar>
          </w:tcPr>
          <w:p w:rsidR="00000000" w:rsidDel="00000000" w:rsidP="00000000" w:rsidRDefault="00000000" w:rsidRPr="00000000" w14:paraId="000013DD">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Primary Source Role</w:t>
            </w:r>
          </w:p>
        </w:tc>
        <w:tc>
          <w:tcPr>
            <w:shd w:fill="000000" w:val="clear"/>
            <w:tcMar>
              <w:top w:w="100.0" w:type="dxa"/>
              <w:left w:w="100.0" w:type="dxa"/>
              <w:bottom w:w="100.0" w:type="dxa"/>
              <w:right w:w="100.0" w:type="dxa"/>
            </w:tcMar>
          </w:tcPr>
          <w:p w:rsidR="00000000" w:rsidDel="00000000" w:rsidP="00000000" w:rsidRDefault="00000000" w:rsidRPr="00000000" w14:paraId="000013DE">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Existing System (AS-IS)</w:t>
            </w:r>
          </w:p>
        </w:tc>
        <w:tc>
          <w:tcPr>
            <w:shd w:fill="000000" w:val="clear"/>
            <w:tcMar>
              <w:top w:w="100.0" w:type="dxa"/>
              <w:left w:w="100.0" w:type="dxa"/>
              <w:bottom w:w="100.0" w:type="dxa"/>
              <w:right w:w="100.0" w:type="dxa"/>
            </w:tcMar>
          </w:tcPr>
          <w:p w:rsidR="00000000" w:rsidDel="00000000" w:rsidP="00000000" w:rsidRDefault="00000000" w:rsidRPr="00000000" w14:paraId="000013DF">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Use for Monitoring and Analytics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3E0">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Student identity + program profile</w:t>
            </w:r>
          </w:p>
        </w:tc>
        <w:tc>
          <w:tcPr>
            <w:shd w:fill="auto" w:val="clear"/>
            <w:tcMar>
              <w:top w:w="100.0" w:type="dxa"/>
              <w:left w:w="100.0" w:type="dxa"/>
              <w:bottom w:w="100.0" w:type="dxa"/>
              <w:right w:w="100.0" w:type="dxa"/>
            </w:tcMar>
            <w:vAlign w:val="top"/>
          </w:tcPr>
          <w:p w:rsidR="00000000" w:rsidDel="00000000" w:rsidP="00000000" w:rsidRDefault="00000000" w:rsidRPr="00000000" w14:paraId="000013E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name; ID number; program/track; year level; AY entry</w:t>
            </w:r>
          </w:p>
        </w:tc>
        <w:tc>
          <w:tcPr>
            <w:shd w:fill="auto" w:val="clear"/>
            <w:tcMar>
              <w:top w:w="100.0" w:type="dxa"/>
              <w:left w:w="100.0" w:type="dxa"/>
              <w:bottom w:w="100.0" w:type="dxa"/>
              <w:right w:w="100.0" w:type="dxa"/>
            </w:tcMar>
            <w:vAlign w:val="top"/>
          </w:tcPr>
          <w:p w:rsidR="00000000" w:rsidDel="00000000" w:rsidP="00000000" w:rsidRDefault="00000000" w:rsidRPr="00000000" w14:paraId="000013E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Staff/Admin; Student (for verification)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13E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Monitoring Excel Sheet (AC-STUDENT-MONITORING-Template.xlsx)</w:t>
            </w:r>
          </w:p>
        </w:tc>
        <w:tc>
          <w:tcPr>
            <w:shd w:fill="auto" w:val="clear"/>
            <w:tcMar>
              <w:top w:w="100.0" w:type="dxa"/>
              <w:left w:w="100.0" w:type="dxa"/>
              <w:bottom w:w="100.0" w:type="dxa"/>
              <w:right w:w="100.0" w:type="dxa"/>
            </w:tcMar>
            <w:vAlign w:val="top"/>
          </w:tcPr>
          <w:p w:rsidR="00000000" w:rsidDel="00000000" w:rsidP="00000000" w:rsidRDefault="00000000" w:rsidRPr="00000000" w14:paraId="000013E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Baseline linking key across coursework + research monitoring; supports cohort grouping and drill-down views.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3E5">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Coursework / enrollment monitoring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13E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AY entry; subjects/codes; unit totals; standing/progress markers</w:t>
            </w:r>
          </w:p>
        </w:tc>
        <w:tc>
          <w:tcPr>
            <w:shd w:fill="auto" w:val="clear"/>
            <w:tcMar>
              <w:top w:w="100.0" w:type="dxa"/>
              <w:left w:w="100.0" w:type="dxa"/>
              <w:bottom w:w="100.0" w:type="dxa"/>
              <w:right w:w="100.0" w:type="dxa"/>
            </w:tcMar>
            <w:vAlign w:val="top"/>
          </w:tcPr>
          <w:p w:rsidR="00000000" w:rsidDel="00000000" w:rsidP="00000000" w:rsidRDefault="00000000" w:rsidRPr="00000000" w14:paraId="000013E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Staff/Admin; Coordinator</w:t>
            </w:r>
          </w:p>
        </w:tc>
        <w:tc>
          <w:tcPr>
            <w:shd w:fill="auto" w:val="clear"/>
            <w:tcMar>
              <w:top w:w="100.0" w:type="dxa"/>
              <w:left w:w="100.0" w:type="dxa"/>
              <w:bottom w:w="100.0" w:type="dxa"/>
              <w:right w:w="100.0" w:type="dxa"/>
            </w:tcMar>
            <w:vAlign w:val="top"/>
          </w:tcPr>
          <w:p w:rsidR="00000000" w:rsidDel="00000000" w:rsidP="00000000" w:rsidRDefault="00000000" w:rsidRPr="00000000" w14:paraId="000013E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Monitoring Excel Sheet (AC-STUDENT-MONITORING-Template.xlsx)</w:t>
            </w:r>
          </w:p>
        </w:tc>
        <w:tc>
          <w:tcPr>
            <w:shd w:fill="auto" w:val="clear"/>
            <w:tcMar>
              <w:top w:w="100.0" w:type="dxa"/>
              <w:left w:w="100.0" w:type="dxa"/>
              <w:bottom w:w="100.0" w:type="dxa"/>
              <w:right w:w="100.0" w:type="dxa"/>
            </w:tcMar>
            <w:vAlign w:val="top"/>
          </w:tcPr>
          <w:p w:rsidR="00000000" w:rsidDel="00000000" w:rsidP="00000000" w:rsidRDefault="00000000" w:rsidRPr="00000000" w14:paraId="000013E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Enables “coursework-to-research readiness” monitoring where applicable.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3EA">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Admission monitoring (status signals)</w:t>
            </w:r>
          </w:p>
        </w:tc>
        <w:tc>
          <w:tcPr>
            <w:shd w:fill="auto" w:val="clear"/>
            <w:tcMar>
              <w:top w:w="100.0" w:type="dxa"/>
              <w:left w:w="100.0" w:type="dxa"/>
              <w:bottom w:w="100.0" w:type="dxa"/>
              <w:right w:w="100.0" w:type="dxa"/>
            </w:tcMar>
            <w:vAlign w:val="top"/>
          </w:tcPr>
          <w:p w:rsidR="00000000" w:rsidDel="00000000" w:rsidP="00000000" w:rsidRDefault="00000000" w:rsidRPr="00000000" w14:paraId="000013E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Requirements submitted date; application status; handoff confirmation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13E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Admission Office; Graduate School Staff</w:t>
            </w:r>
          </w:p>
        </w:tc>
        <w:tc>
          <w:tcPr>
            <w:shd w:fill="auto" w:val="clear"/>
            <w:tcMar>
              <w:top w:w="100.0" w:type="dxa"/>
              <w:left w:w="100.0" w:type="dxa"/>
              <w:bottom w:w="100.0" w:type="dxa"/>
              <w:right w:w="100.0" w:type="dxa"/>
            </w:tcMar>
            <w:vAlign w:val="top"/>
          </w:tcPr>
          <w:p w:rsidR="00000000" w:rsidDel="00000000" w:rsidP="00000000" w:rsidRDefault="00000000" w:rsidRPr="00000000" w14:paraId="000013E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AIMS + email-based handoff</w:t>
            </w:r>
          </w:p>
        </w:tc>
        <w:tc>
          <w:tcPr>
            <w:shd w:fill="auto" w:val="clear"/>
            <w:tcMar>
              <w:top w:w="100.0" w:type="dxa"/>
              <w:left w:w="100.0" w:type="dxa"/>
              <w:bottom w:w="100.0" w:type="dxa"/>
              <w:right w:w="100.0" w:type="dxa"/>
            </w:tcMar>
            <w:vAlign w:val="top"/>
          </w:tcPr>
          <w:p w:rsidR="00000000" w:rsidDel="00000000" w:rsidP="00000000" w:rsidRDefault="00000000" w:rsidRPr="00000000" w14:paraId="000013E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Completes lifecycle coverage from admission without replacing AIMS.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3EF">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Enrollment confirmation / term activation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13F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Enrollment confirmation status per term; timestamp; active/inactive/stop-start signals</w:t>
            </w:r>
          </w:p>
        </w:tc>
        <w:tc>
          <w:tcPr>
            <w:shd w:fill="auto" w:val="clear"/>
            <w:tcMar>
              <w:top w:w="100.0" w:type="dxa"/>
              <w:left w:w="100.0" w:type="dxa"/>
              <w:bottom w:w="100.0" w:type="dxa"/>
              <w:right w:w="100.0" w:type="dxa"/>
            </w:tcMar>
            <w:vAlign w:val="top"/>
          </w:tcPr>
          <w:p w:rsidR="00000000" w:rsidDel="00000000" w:rsidP="00000000" w:rsidRDefault="00000000" w:rsidRPr="00000000" w14:paraId="000013F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Staff; Academic Coordinator</w:t>
            </w:r>
          </w:p>
        </w:tc>
        <w:tc>
          <w:tcPr>
            <w:shd w:fill="auto" w:val="clear"/>
            <w:tcMar>
              <w:top w:w="100.0" w:type="dxa"/>
              <w:left w:w="100.0" w:type="dxa"/>
              <w:bottom w:w="100.0" w:type="dxa"/>
              <w:right w:w="100.0" w:type="dxa"/>
            </w:tcMar>
            <w:vAlign w:val="top"/>
          </w:tcPr>
          <w:p w:rsidR="00000000" w:rsidDel="00000000" w:rsidP="00000000" w:rsidRDefault="00000000" w:rsidRPr="00000000" w14:paraId="000013F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Email-based triggers + enrollment platform status</w:t>
            </w:r>
          </w:p>
        </w:tc>
        <w:tc>
          <w:tcPr>
            <w:shd w:fill="auto" w:val="clear"/>
            <w:tcMar>
              <w:top w:w="100.0" w:type="dxa"/>
              <w:left w:w="100.0" w:type="dxa"/>
              <w:bottom w:w="100.0" w:type="dxa"/>
              <w:right w:w="100.0" w:type="dxa"/>
            </w:tcMar>
            <w:vAlign w:val="top"/>
          </w:tcPr>
          <w:p w:rsidR="00000000" w:rsidDel="00000000" w:rsidP="00000000" w:rsidRDefault="00000000" w:rsidRPr="00000000" w14:paraId="000013F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Prevents “gap in enrollment” visibility; supports continuity monitoring.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3F4">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Curriculum tagging and study plan generation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13F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Curriculum ID/version; student–curriculum tag date; required subjects; planned AY/Sem mapping</w:t>
            </w:r>
          </w:p>
        </w:tc>
        <w:tc>
          <w:tcPr>
            <w:shd w:fill="auto" w:val="clear"/>
            <w:tcMar>
              <w:top w:w="100.0" w:type="dxa"/>
              <w:left w:w="100.0" w:type="dxa"/>
              <w:bottom w:w="100.0" w:type="dxa"/>
              <w:right w:w="100.0" w:type="dxa"/>
            </w:tcMar>
            <w:vAlign w:val="top"/>
          </w:tcPr>
          <w:p w:rsidR="00000000" w:rsidDel="00000000" w:rsidP="00000000" w:rsidRDefault="00000000" w:rsidRPr="00000000" w14:paraId="000013F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Academic Coordinator; Staff</w:t>
            </w:r>
          </w:p>
        </w:tc>
        <w:tc>
          <w:tcPr>
            <w:shd w:fill="auto" w:val="clear"/>
            <w:tcMar>
              <w:top w:w="100.0" w:type="dxa"/>
              <w:left w:w="100.0" w:type="dxa"/>
              <w:bottom w:w="100.0" w:type="dxa"/>
              <w:right w:w="100.0" w:type="dxa"/>
            </w:tcMar>
            <w:vAlign w:val="top"/>
          </w:tcPr>
          <w:p w:rsidR="00000000" w:rsidDel="00000000" w:rsidP="00000000" w:rsidRDefault="00000000" w:rsidRPr="00000000" w14:paraId="000013F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Curriculum records + Student Monitoring Excel Sheet (AC-STUDENT-MONITORING-Template.xlsx) / study plan form</w:t>
            </w:r>
          </w:p>
        </w:tc>
        <w:tc>
          <w:tcPr>
            <w:shd w:fill="auto" w:val="clear"/>
            <w:tcMar>
              <w:top w:w="100.0" w:type="dxa"/>
              <w:left w:w="100.0" w:type="dxa"/>
              <w:bottom w:w="100.0" w:type="dxa"/>
              <w:right w:w="100.0" w:type="dxa"/>
            </w:tcMar>
            <w:vAlign w:val="top"/>
          </w:tcPr>
          <w:p w:rsidR="00000000" w:rsidDel="00000000" w:rsidP="00000000" w:rsidRDefault="00000000" w:rsidRPr="00000000" w14:paraId="000013F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Enables per-student course audit and cohort-based monitoring for offerings and readiness.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3F9">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Class offerings decision-support inputs</w:t>
            </w:r>
          </w:p>
        </w:tc>
        <w:tc>
          <w:tcPr>
            <w:shd w:fill="auto" w:val="clear"/>
            <w:tcMar>
              <w:top w:w="100.0" w:type="dxa"/>
              <w:left w:w="100.0" w:type="dxa"/>
              <w:bottom w:w="100.0" w:type="dxa"/>
              <w:right w:w="100.0" w:type="dxa"/>
            </w:tcMar>
            <w:vAlign w:val="top"/>
          </w:tcPr>
          <w:p w:rsidR="00000000" w:rsidDel="00000000" w:rsidP="00000000" w:rsidRDefault="00000000" w:rsidRPr="00000000" w14:paraId="000013F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Eligible student counts per subject; pending prerequisites; planned offerings summary</w:t>
            </w:r>
          </w:p>
        </w:tc>
        <w:tc>
          <w:tcPr>
            <w:shd w:fill="auto" w:val="clear"/>
            <w:tcMar>
              <w:top w:w="100.0" w:type="dxa"/>
              <w:left w:w="100.0" w:type="dxa"/>
              <w:bottom w:w="100.0" w:type="dxa"/>
              <w:right w:w="100.0" w:type="dxa"/>
            </w:tcMar>
            <w:vAlign w:val="top"/>
          </w:tcPr>
          <w:p w:rsidR="00000000" w:rsidDel="00000000" w:rsidP="00000000" w:rsidRDefault="00000000" w:rsidRPr="00000000" w14:paraId="000013F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Academic Coordinator</w:t>
            </w:r>
          </w:p>
        </w:tc>
        <w:tc>
          <w:tcPr>
            <w:shd w:fill="auto" w:val="clear"/>
            <w:tcMar>
              <w:top w:w="100.0" w:type="dxa"/>
              <w:left w:w="100.0" w:type="dxa"/>
              <w:bottom w:w="100.0" w:type="dxa"/>
              <w:right w:w="100.0" w:type="dxa"/>
            </w:tcMar>
            <w:vAlign w:val="top"/>
          </w:tcPr>
          <w:p w:rsidR="00000000" w:rsidDel="00000000" w:rsidP="00000000" w:rsidRDefault="00000000" w:rsidRPr="00000000" w14:paraId="000013F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Monitoring Excel Sheet (AC-STUDENT-MONITORING-Template.xlsx) + curriculum mapping outputs</w:t>
            </w:r>
          </w:p>
        </w:tc>
        <w:tc>
          <w:tcPr>
            <w:shd w:fill="auto" w:val="clear"/>
            <w:tcMar>
              <w:top w:w="100.0" w:type="dxa"/>
              <w:left w:w="100.0" w:type="dxa"/>
              <w:bottom w:w="100.0" w:type="dxa"/>
              <w:right w:w="100.0" w:type="dxa"/>
            </w:tcMar>
            <w:vAlign w:val="top"/>
          </w:tcPr>
          <w:p w:rsidR="00000000" w:rsidDel="00000000" w:rsidP="00000000" w:rsidRDefault="00000000" w:rsidRPr="00000000" w14:paraId="000013F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Supports “subjects to offer next semester” decision support.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3FE">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LOA application monitoring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13F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LOA request date; approval status; LOA start/end; LOA expiry marker</w:t>
            </w:r>
          </w:p>
        </w:tc>
        <w:tc>
          <w:tcPr>
            <w:shd w:fill="auto" w:val="clear"/>
            <w:tcMar>
              <w:top w:w="100.0" w:type="dxa"/>
              <w:left w:w="100.0" w:type="dxa"/>
              <w:bottom w:w="100.0" w:type="dxa"/>
              <w:right w:w="100.0" w:type="dxa"/>
            </w:tcMar>
            <w:vAlign w:val="top"/>
          </w:tcPr>
          <w:p w:rsidR="00000000" w:rsidDel="00000000" w:rsidP="00000000" w:rsidRDefault="00000000" w:rsidRPr="00000000" w14:paraId="0000140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Staff; Dean</w:t>
            </w:r>
          </w:p>
        </w:tc>
        <w:tc>
          <w:tcPr>
            <w:shd w:fill="auto" w:val="clear"/>
            <w:tcMar>
              <w:top w:w="100.0" w:type="dxa"/>
              <w:left w:w="100.0" w:type="dxa"/>
              <w:bottom w:w="100.0" w:type="dxa"/>
              <w:right w:w="100.0" w:type="dxa"/>
            </w:tcMar>
            <w:vAlign w:val="top"/>
          </w:tcPr>
          <w:p w:rsidR="00000000" w:rsidDel="00000000" w:rsidP="00000000" w:rsidRDefault="00000000" w:rsidRPr="00000000" w14:paraId="0000140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Email-based routing + LOA tracking record</w:t>
            </w:r>
          </w:p>
        </w:tc>
        <w:tc>
          <w:tcPr>
            <w:shd w:fill="auto" w:val="clear"/>
            <w:tcMar>
              <w:top w:w="100.0" w:type="dxa"/>
              <w:left w:w="100.0" w:type="dxa"/>
              <w:bottom w:w="100.0" w:type="dxa"/>
              <w:right w:w="100.0" w:type="dxa"/>
            </w:tcMar>
            <w:vAlign w:val="top"/>
          </w:tcPr>
          <w:p w:rsidR="00000000" w:rsidDel="00000000" w:rsidP="00000000" w:rsidRDefault="00000000" w:rsidRPr="00000000" w14:paraId="0000140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Adds visibility and escalation signals for LOA.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03">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Readmission monitoring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140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Readmission request date; decision outcome; return term; conditions (if any)</w:t>
            </w:r>
          </w:p>
        </w:tc>
        <w:tc>
          <w:tcPr>
            <w:shd w:fill="auto" w:val="clear"/>
            <w:tcMar>
              <w:top w:w="100.0" w:type="dxa"/>
              <w:left w:w="100.0" w:type="dxa"/>
              <w:bottom w:w="100.0" w:type="dxa"/>
              <w:right w:w="100.0" w:type="dxa"/>
            </w:tcMar>
            <w:vAlign w:val="top"/>
          </w:tcPr>
          <w:p w:rsidR="00000000" w:rsidDel="00000000" w:rsidP="00000000" w:rsidRDefault="00000000" w:rsidRPr="00000000" w14:paraId="0000140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Staff</w:t>
            </w:r>
          </w:p>
        </w:tc>
        <w:tc>
          <w:tcPr>
            <w:shd w:fill="auto" w:val="clear"/>
            <w:tcMar>
              <w:top w:w="100.0" w:type="dxa"/>
              <w:left w:w="100.0" w:type="dxa"/>
              <w:bottom w:w="100.0" w:type="dxa"/>
              <w:right w:w="100.0" w:type="dxa"/>
            </w:tcMar>
            <w:vAlign w:val="top"/>
          </w:tcPr>
          <w:p w:rsidR="00000000" w:rsidDel="00000000" w:rsidP="00000000" w:rsidRDefault="00000000" w:rsidRPr="00000000" w14:paraId="0000140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Email/manual records</w:t>
            </w:r>
          </w:p>
        </w:tc>
        <w:tc>
          <w:tcPr>
            <w:shd w:fill="auto" w:val="clear"/>
            <w:tcMar>
              <w:top w:w="100.0" w:type="dxa"/>
              <w:left w:w="100.0" w:type="dxa"/>
              <w:bottom w:w="100.0" w:type="dxa"/>
              <w:right w:w="100.0" w:type="dxa"/>
            </w:tcMar>
            <w:vAlign w:val="top"/>
          </w:tcPr>
          <w:p w:rsidR="00000000" w:rsidDel="00000000" w:rsidP="00000000" w:rsidRDefault="00000000" w:rsidRPr="00000000" w14:paraId="0000140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Tracks re-entry pathway after LOA; supports continuity/readiness checks.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08">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Residency monitoring signals</w:t>
            </w:r>
          </w:p>
        </w:tc>
        <w:tc>
          <w:tcPr>
            <w:shd w:fill="auto" w:val="clear"/>
            <w:tcMar>
              <w:top w:w="100.0" w:type="dxa"/>
              <w:left w:w="100.0" w:type="dxa"/>
              <w:bottom w:w="100.0" w:type="dxa"/>
              <w:right w:w="100.0" w:type="dxa"/>
            </w:tcMar>
            <w:vAlign w:val="top"/>
          </w:tcPr>
          <w:p w:rsidR="00000000" w:rsidDel="00000000" w:rsidP="00000000" w:rsidRDefault="00000000" w:rsidRPr="00000000" w14:paraId="0000140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Residency clock start (continuous; leave does not pause it); nearing limit flags</w:t>
            </w:r>
          </w:p>
        </w:tc>
        <w:tc>
          <w:tcPr>
            <w:shd w:fill="auto" w:val="clear"/>
            <w:tcMar>
              <w:top w:w="100.0" w:type="dxa"/>
              <w:left w:w="100.0" w:type="dxa"/>
              <w:bottom w:w="100.0" w:type="dxa"/>
              <w:right w:w="100.0" w:type="dxa"/>
            </w:tcMar>
            <w:vAlign w:val="top"/>
          </w:tcPr>
          <w:p w:rsidR="00000000" w:rsidDel="00000000" w:rsidP="00000000" w:rsidRDefault="00000000" w:rsidRPr="00000000" w14:paraId="0000140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Staff/Coordinator</w:t>
            </w:r>
          </w:p>
        </w:tc>
        <w:tc>
          <w:tcPr>
            <w:shd w:fill="auto" w:val="clear"/>
            <w:tcMar>
              <w:top w:w="100.0" w:type="dxa"/>
              <w:left w:w="100.0" w:type="dxa"/>
              <w:bottom w:w="100.0" w:type="dxa"/>
              <w:right w:w="100.0" w:type="dxa"/>
            </w:tcMar>
            <w:vAlign w:val="top"/>
          </w:tcPr>
          <w:p w:rsidR="00000000" w:rsidDel="00000000" w:rsidP="00000000" w:rsidRDefault="00000000" w:rsidRPr="00000000" w14:paraId="0000140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Derived monitoring record (policy-confirmed parameters)</w:t>
            </w:r>
          </w:p>
        </w:tc>
        <w:tc>
          <w:tcPr>
            <w:shd w:fill="auto" w:val="clear"/>
            <w:tcMar>
              <w:top w:w="100.0" w:type="dxa"/>
              <w:left w:w="100.0" w:type="dxa"/>
              <w:bottom w:w="100.0" w:type="dxa"/>
              <w:right w:w="100.0" w:type="dxa"/>
            </w:tcMar>
            <w:vAlign w:val="top"/>
          </w:tcPr>
          <w:p w:rsidR="00000000" w:rsidDel="00000000" w:rsidP="00000000" w:rsidRDefault="00000000" w:rsidRPr="00000000" w14:paraId="0000140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Supports residency monitoring without changing policy.</w:t>
            </w:r>
          </w:p>
        </w:tc>
      </w:tr>
      <w:tr>
        <w:trPr>
          <w:cantSplit w:val="0"/>
          <w:trHeight w:val="1520.85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0D">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Research case profile</w:t>
            </w:r>
          </w:p>
        </w:tc>
        <w:tc>
          <w:tcPr>
            <w:shd w:fill="auto" w:val="clear"/>
            <w:tcMar>
              <w:top w:w="100.0" w:type="dxa"/>
              <w:left w:w="100.0" w:type="dxa"/>
              <w:bottom w:w="100.0" w:type="dxa"/>
              <w:right w:w="100.0" w:type="dxa"/>
            </w:tcMar>
            <w:vAlign w:val="top"/>
          </w:tcPr>
          <w:p w:rsidR="00000000" w:rsidDel="00000000" w:rsidP="00000000" w:rsidRDefault="00000000" w:rsidRPr="00000000" w14:paraId="0000140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AY first enrolled in thesis/dissertation; current AY; semester; program; adviser</w:t>
            </w:r>
          </w:p>
        </w:tc>
        <w:tc>
          <w:tcPr>
            <w:shd w:fill="auto" w:val="clear"/>
            <w:tcMar>
              <w:top w:w="100.0" w:type="dxa"/>
              <w:left w:w="100.0" w:type="dxa"/>
              <w:bottom w:w="100.0" w:type="dxa"/>
              <w:right w:w="100.0" w:type="dxa"/>
            </w:tcMar>
            <w:vAlign w:val="top"/>
          </w:tcPr>
          <w:p w:rsidR="00000000" w:rsidDel="00000000" w:rsidP="00000000" w:rsidRDefault="00000000" w:rsidRPr="00000000" w14:paraId="0000140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Staff/Admin; Coordinator</w:t>
            </w:r>
          </w:p>
        </w:tc>
        <w:tc>
          <w:tcPr>
            <w:shd w:fill="auto" w:val="clear"/>
            <w:tcMar>
              <w:top w:w="100.0" w:type="dxa"/>
              <w:left w:w="100.0" w:type="dxa"/>
              <w:bottom w:w="100.0" w:type="dxa"/>
              <w:right w:w="100.0" w:type="dxa"/>
            </w:tcMar>
            <w:vAlign w:val="top"/>
          </w:tcPr>
          <w:p w:rsidR="00000000" w:rsidDel="00000000" w:rsidP="00000000" w:rsidRDefault="00000000" w:rsidRPr="00000000" w14:paraId="0000141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Thesis Student Research Monitoring Sheet (Student-Research-Monitoring.xlsx)</w:t>
            </w:r>
          </w:p>
        </w:tc>
        <w:tc>
          <w:tcPr>
            <w:shd w:fill="auto" w:val="clear"/>
            <w:tcMar>
              <w:top w:w="100.0" w:type="dxa"/>
              <w:left w:w="100.0" w:type="dxa"/>
              <w:bottom w:w="100.0" w:type="dxa"/>
              <w:right w:w="100.0" w:type="dxa"/>
            </w:tcMar>
            <w:vAlign w:val="top"/>
          </w:tcPr>
          <w:p w:rsidR="00000000" w:rsidDel="00000000" w:rsidP="00000000" w:rsidRDefault="00000000" w:rsidRPr="00000000" w14:paraId="0000141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Timeline anchor for time-in-stage, residency indicators, and exception tracking.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12">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Adviser assignment + eligibility constraints</w:t>
            </w:r>
          </w:p>
        </w:tc>
        <w:tc>
          <w:tcPr>
            <w:shd w:fill="auto" w:val="clear"/>
            <w:tcMar>
              <w:top w:w="100.0" w:type="dxa"/>
              <w:left w:w="100.0" w:type="dxa"/>
              <w:bottom w:w="100.0" w:type="dxa"/>
              <w:right w:w="100.0" w:type="dxa"/>
            </w:tcMar>
            <w:vAlign w:val="top"/>
          </w:tcPr>
          <w:p w:rsidR="00000000" w:rsidDel="00000000" w:rsidP="00000000" w:rsidRDefault="00000000" w:rsidRPr="00000000" w14:paraId="0000141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Adviser name; appointment status; date appointed; adviser load indicator</w:t>
            </w:r>
          </w:p>
        </w:tc>
        <w:tc>
          <w:tcPr>
            <w:shd w:fill="auto" w:val="clear"/>
            <w:tcMar>
              <w:top w:w="100.0" w:type="dxa"/>
              <w:left w:w="100.0" w:type="dxa"/>
              <w:bottom w:w="100.0" w:type="dxa"/>
              <w:right w:w="100.0" w:type="dxa"/>
            </w:tcMar>
            <w:vAlign w:val="top"/>
          </w:tcPr>
          <w:p w:rsidR="00000000" w:rsidDel="00000000" w:rsidP="00000000" w:rsidRDefault="00000000" w:rsidRPr="00000000" w14:paraId="0000141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leadership/Admin</w:t>
            </w:r>
          </w:p>
        </w:tc>
        <w:tc>
          <w:tcPr>
            <w:shd w:fill="auto" w:val="clear"/>
            <w:tcMar>
              <w:top w:w="100.0" w:type="dxa"/>
              <w:left w:w="100.0" w:type="dxa"/>
              <w:bottom w:w="100.0" w:type="dxa"/>
              <w:right w:w="100.0" w:type="dxa"/>
            </w:tcMar>
            <w:vAlign w:val="top"/>
          </w:tcPr>
          <w:p w:rsidR="00000000" w:rsidDel="00000000" w:rsidP="00000000" w:rsidRDefault="00000000" w:rsidRPr="00000000" w14:paraId="0000141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Protocol (Form 3 / 3.1) + spreadsheet reflections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141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Supports routing/accountability and adviser load monitoring.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17">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Title defense workflow events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141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Endorsement; schedule date; approved title; decision outcome</w:t>
            </w:r>
          </w:p>
        </w:tc>
        <w:tc>
          <w:tcPr>
            <w:shd w:fill="auto" w:val="clear"/>
            <w:tcMar>
              <w:top w:w="100.0" w:type="dxa"/>
              <w:left w:w="100.0" w:type="dxa"/>
              <w:bottom w:w="100.0" w:type="dxa"/>
              <w:right w:w="100.0" w:type="dxa"/>
            </w:tcMar>
            <w:vAlign w:val="top"/>
          </w:tcPr>
          <w:p w:rsidR="00000000" w:rsidDel="00000000" w:rsidP="00000000" w:rsidRDefault="00000000" w:rsidRPr="00000000" w14:paraId="0000141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Coordinator; Panel Chair; Admin</w:t>
            </w:r>
          </w:p>
        </w:tc>
        <w:tc>
          <w:tcPr>
            <w:shd w:fill="auto" w:val="clear"/>
            <w:tcMar>
              <w:top w:w="100.0" w:type="dxa"/>
              <w:left w:w="100.0" w:type="dxa"/>
              <w:bottom w:w="100.0" w:type="dxa"/>
              <w:right w:w="100.0" w:type="dxa"/>
            </w:tcMar>
            <w:vAlign w:val="top"/>
          </w:tcPr>
          <w:p w:rsidR="00000000" w:rsidDel="00000000" w:rsidP="00000000" w:rsidRDefault="00000000" w:rsidRPr="00000000" w14:paraId="0000141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Thesis Student Research Monitoring Sheet (Student-Research-Monitoring.xlsx) (Forms 1–2)</w:t>
            </w:r>
          </w:p>
        </w:tc>
        <w:tc>
          <w:tcPr>
            <w:shd w:fill="auto" w:val="clear"/>
            <w:tcMar>
              <w:top w:w="100.0" w:type="dxa"/>
              <w:left w:w="100.0" w:type="dxa"/>
              <w:bottom w:w="100.0" w:type="dxa"/>
              <w:right w:w="100.0" w:type="dxa"/>
            </w:tcMar>
            <w:vAlign w:val="top"/>
          </w:tcPr>
          <w:p w:rsidR="00000000" w:rsidDel="00000000" w:rsidP="00000000" w:rsidRDefault="00000000" w:rsidRPr="00000000" w14:paraId="0000141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Captures early bottlenecks (endorsement + scheduling).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1C">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Proposal defense readiness + gate requirements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141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Endorsement; schedule; technical clearance; statistician consult (conditional)</w:t>
            </w:r>
          </w:p>
        </w:tc>
        <w:tc>
          <w:tcPr>
            <w:shd w:fill="auto" w:val="clear"/>
            <w:tcMar>
              <w:top w:w="100.0" w:type="dxa"/>
              <w:left w:w="100.0" w:type="dxa"/>
              <w:bottom w:w="100.0" w:type="dxa"/>
              <w:right w:w="100.0" w:type="dxa"/>
            </w:tcMar>
            <w:vAlign w:val="top"/>
          </w:tcPr>
          <w:p w:rsidR="00000000" w:rsidDel="00000000" w:rsidP="00000000" w:rsidRDefault="00000000" w:rsidRPr="00000000" w14:paraId="0000141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Adviser; Statistician; Admin</w:t>
            </w:r>
          </w:p>
        </w:tc>
        <w:tc>
          <w:tcPr>
            <w:shd w:fill="auto" w:val="clear"/>
            <w:tcMar>
              <w:top w:w="100.0" w:type="dxa"/>
              <w:left w:w="100.0" w:type="dxa"/>
              <w:bottom w:w="100.0" w:type="dxa"/>
              <w:right w:w="100.0" w:type="dxa"/>
            </w:tcMar>
            <w:vAlign w:val="top"/>
          </w:tcPr>
          <w:p w:rsidR="00000000" w:rsidDel="00000000" w:rsidP="00000000" w:rsidRDefault="00000000" w:rsidRPr="00000000" w14:paraId="0000141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Thesis Student Research Monitoring Sheet (Student-Research-Monitoring.xlsx) (Forms 4, 4.1, 5)</w:t>
            </w:r>
          </w:p>
        </w:tc>
        <w:tc>
          <w:tcPr>
            <w:shd w:fill="auto" w:val="clear"/>
            <w:tcMar>
              <w:top w:w="100.0" w:type="dxa"/>
              <w:left w:w="100.0" w:type="dxa"/>
              <w:bottom w:w="100.0" w:type="dxa"/>
              <w:right w:w="100.0" w:type="dxa"/>
            </w:tcMar>
            <w:vAlign w:val="top"/>
          </w:tcPr>
          <w:p w:rsidR="00000000" w:rsidDel="00000000" w:rsidP="00000000" w:rsidRDefault="00000000" w:rsidRPr="00000000" w14:paraId="0000142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Detects readiness blocks and scheduling bottlenecks.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21">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Ethics review and clearance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142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Ethics submission; clearance date/status</w:t>
            </w:r>
          </w:p>
        </w:tc>
        <w:tc>
          <w:tcPr>
            <w:shd w:fill="auto" w:val="clear"/>
            <w:tcMar>
              <w:top w:w="100.0" w:type="dxa"/>
              <w:left w:w="100.0" w:type="dxa"/>
              <w:bottom w:w="100.0" w:type="dxa"/>
              <w:right w:w="100.0" w:type="dxa"/>
            </w:tcMar>
            <w:vAlign w:val="top"/>
          </w:tcPr>
          <w:p w:rsidR="00000000" w:rsidDel="00000000" w:rsidP="00000000" w:rsidRDefault="00000000" w:rsidRPr="00000000" w14:paraId="0000142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Ethics Office/Admin</w:t>
            </w:r>
          </w:p>
        </w:tc>
        <w:tc>
          <w:tcPr>
            <w:shd w:fill="auto" w:val="clear"/>
            <w:tcMar>
              <w:top w:w="100.0" w:type="dxa"/>
              <w:left w:w="100.0" w:type="dxa"/>
              <w:bottom w:w="100.0" w:type="dxa"/>
              <w:right w:w="100.0" w:type="dxa"/>
            </w:tcMar>
            <w:vAlign w:val="top"/>
          </w:tcPr>
          <w:p w:rsidR="00000000" w:rsidDel="00000000" w:rsidP="00000000" w:rsidRDefault="00000000" w:rsidRPr="00000000" w14:paraId="0000142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Thesis Student Research Monitoring Sheet (Student-Research-Monitoring.xlsx) (Form 5.2)</w:t>
            </w:r>
          </w:p>
        </w:tc>
        <w:tc>
          <w:tcPr>
            <w:shd w:fill="auto" w:val="clear"/>
            <w:tcMar>
              <w:top w:w="100.0" w:type="dxa"/>
              <w:left w:w="100.0" w:type="dxa"/>
              <w:bottom w:w="100.0" w:type="dxa"/>
              <w:right w:w="100.0" w:type="dxa"/>
            </w:tcMar>
            <w:vAlign w:val="top"/>
          </w:tcPr>
          <w:p w:rsidR="00000000" w:rsidDel="00000000" w:rsidP="00000000" w:rsidRDefault="00000000" w:rsidRPr="00000000" w14:paraId="0000142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Enables stop-the-clock/restart tracking around ethics review.</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26">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Final defense workflow events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142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Endorsement; schedule; outcome (pass/minor/major); re-defense status</w:t>
            </w:r>
          </w:p>
        </w:tc>
        <w:tc>
          <w:tcPr>
            <w:shd w:fill="auto" w:val="clear"/>
            <w:tcMar>
              <w:top w:w="100.0" w:type="dxa"/>
              <w:left w:w="100.0" w:type="dxa"/>
              <w:bottom w:w="100.0" w:type="dxa"/>
              <w:right w:w="100.0" w:type="dxa"/>
            </w:tcMar>
            <w:vAlign w:val="top"/>
          </w:tcPr>
          <w:p w:rsidR="00000000" w:rsidDel="00000000" w:rsidP="00000000" w:rsidRDefault="00000000" w:rsidRPr="00000000" w14:paraId="0000142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Adviser; Panel; Admin</w:t>
            </w:r>
          </w:p>
        </w:tc>
        <w:tc>
          <w:tcPr>
            <w:shd w:fill="auto" w:val="clear"/>
            <w:tcMar>
              <w:top w:w="100.0" w:type="dxa"/>
              <w:left w:w="100.0" w:type="dxa"/>
              <w:bottom w:w="100.0" w:type="dxa"/>
              <w:right w:w="100.0" w:type="dxa"/>
            </w:tcMar>
            <w:vAlign w:val="top"/>
          </w:tcPr>
          <w:p w:rsidR="00000000" w:rsidDel="00000000" w:rsidP="00000000" w:rsidRDefault="00000000" w:rsidRPr="00000000" w14:paraId="0000142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Thesis Student Research Monitoring Sheet (Student-Research-Monitoring.xlsx) (Forms 6–8)</w:t>
            </w:r>
          </w:p>
        </w:tc>
        <w:tc>
          <w:tcPr>
            <w:shd w:fill="auto" w:val="clear"/>
            <w:tcMar>
              <w:top w:w="100.0" w:type="dxa"/>
              <w:left w:w="100.0" w:type="dxa"/>
              <w:bottom w:w="100.0" w:type="dxa"/>
              <w:right w:w="100.0" w:type="dxa"/>
            </w:tcMar>
            <w:vAlign w:val="top"/>
          </w:tcPr>
          <w:p w:rsidR="00000000" w:rsidDel="00000000" w:rsidP="00000000" w:rsidRDefault="00000000" w:rsidRPr="00000000" w14:paraId="0000142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Captures revision cycles/decision states for bottleneck identification.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2B">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Public defense + publication/completion tagging</w:t>
            </w:r>
          </w:p>
        </w:tc>
        <w:tc>
          <w:tcPr>
            <w:shd w:fill="auto" w:val="clear"/>
            <w:tcMar>
              <w:top w:w="100.0" w:type="dxa"/>
              <w:left w:w="100.0" w:type="dxa"/>
              <w:bottom w:w="100.0" w:type="dxa"/>
              <w:right w:w="100.0" w:type="dxa"/>
            </w:tcMar>
            <w:vAlign w:val="top"/>
          </w:tcPr>
          <w:p w:rsidR="00000000" w:rsidDel="00000000" w:rsidP="00000000" w:rsidRDefault="00000000" w:rsidRPr="00000000" w14:paraId="0000142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Public defense schedule; Turnitin cert; editor cert; final approval sheet; publication step</w:t>
            </w:r>
          </w:p>
        </w:tc>
        <w:tc>
          <w:tcPr>
            <w:shd w:fill="auto" w:val="clear"/>
            <w:tcMar>
              <w:top w:w="100.0" w:type="dxa"/>
              <w:left w:w="100.0" w:type="dxa"/>
              <w:bottom w:w="100.0" w:type="dxa"/>
              <w:right w:w="100.0" w:type="dxa"/>
            </w:tcMar>
            <w:vAlign w:val="top"/>
          </w:tcPr>
          <w:p w:rsidR="00000000" w:rsidDel="00000000" w:rsidP="00000000" w:rsidRDefault="00000000" w:rsidRPr="00000000" w14:paraId="0000142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Adviser; Admin</w:t>
            </w:r>
          </w:p>
        </w:tc>
        <w:tc>
          <w:tcPr>
            <w:shd w:fill="auto" w:val="clear"/>
            <w:tcMar>
              <w:top w:w="100.0" w:type="dxa"/>
              <w:left w:w="100.0" w:type="dxa"/>
              <w:bottom w:w="100.0" w:type="dxa"/>
              <w:right w:w="100.0" w:type="dxa"/>
            </w:tcMar>
            <w:vAlign w:val="top"/>
          </w:tcPr>
          <w:p w:rsidR="00000000" w:rsidDel="00000000" w:rsidP="00000000" w:rsidRDefault="00000000" w:rsidRPr="00000000" w14:paraId="0000142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Thesis Student Research Monitoring Sheet (Student-Research-Monitoring.xlsx) (Forms 9–10) + Turnitin step</w:t>
            </w:r>
          </w:p>
        </w:tc>
        <w:tc>
          <w:tcPr>
            <w:shd w:fill="auto" w:val="clear"/>
            <w:tcMar>
              <w:top w:w="100.0" w:type="dxa"/>
              <w:left w:w="100.0" w:type="dxa"/>
              <w:bottom w:w="100.0" w:type="dxa"/>
              <w:right w:w="100.0" w:type="dxa"/>
            </w:tcMar>
            <w:vAlign w:val="top"/>
          </w:tcPr>
          <w:p w:rsidR="00000000" w:rsidDel="00000000" w:rsidP="00000000" w:rsidRDefault="00000000" w:rsidRPr="00000000" w14:paraId="0000142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Converts endgame requirements into a traceable checklist; supports stuck-case detection.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30">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Scheduling state and constraints</w:t>
            </w:r>
          </w:p>
        </w:tc>
        <w:tc>
          <w:tcPr>
            <w:shd w:fill="auto" w:val="clear"/>
            <w:tcMar>
              <w:top w:w="100.0" w:type="dxa"/>
              <w:left w:w="100.0" w:type="dxa"/>
              <w:bottom w:w="100.0" w:type="dxa"/>
              <w:right w:w="100.0" w:type="dxa"/>
            </w:tcMar>
            <w:vAlign w:val="top"/>
          </w:tcPr>
          <w:p w:rsidR="00000000" w:rsidDel="00000000" w:rsidP="00000000" w:rsidRDefault="00000000" w:rsidRPr="00000000" w14:paraId="0000143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Proposed/confirmed dates; reschedules; mode; venue reservation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143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Admin/Staff; Panel Chair; Student</w:t>
            </w:r>
          </w:p>
        </w:tc>
        <w:tc>
          <w:tcPr>
            <w:shd w:fill="auto" w:val="clear"/>
            <w:tcMar>
              <w:top w:w="100.0" w:type="dxa"/>
              <w:left w:w="100.0" w:type="dxa"/>
              <w:bottom w:w="100.0" w:type="dxa"/>
              <w:right w:w="100.0" w:type="dxa"/>
            </w:tcMar>
            <w:vAlign w:val="top"/>
          </w:tcPr>
          <w:p w:rsidR="00000000" w:rsidDel="00000000" w:rsidP="00000000" w:rsidRDefault="00000000" w:rsidRPr="00000000" w14:paraId="0000143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Email-based coordination + protocol steps</w:t>
            </w:r>
          </w:p>
        </w:tc>
        <w:tc>
          <w:tcPr>
            <w:shd w:fill="auto" w:val="clear"/>
            <w:tcMar>
              <w:top w:w="100.0" w:type="dxa"/>
              <w:left w:w="100.0" w:type="dxa"/>
              <w:bottom w:w="100.0" w:type="dxa"/>
              <w:right w:w="100.0" w:type="dxa"/>
            </w:tcMar>
            <w:vAlign w:val="top"/>
          </w:tcPr>
          <w:p w:rsidR="00000000" w:rsidDel="00000000" w:rsidP="00000000" w:rsidRDefault="00000000" w:rsidRPr="00000000" w14:paraId="0000143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Measures scheduling cycle time and repeated back-and-forth.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35">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Decision records + comment consolidation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143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Outcomes; consolidated comment sheet; approvals/release certs</w:t>
            </w:r>
          </w:p>
        </w:tc>
        <w:tc>
          <w:tcPr>
            <w:shd w:fill="auto" w:val="clear"/>
            <w:tcMar>
              <w:top w:w="100.0" w:type="dxa"/>
              <w:left w:w="100.0" w:type="dxa"/>
              <w:bottom w:w="100.0" w:type="dxa"/>
              <w:right w:w="100.0" w:type="dxa"/>
            </w:tcMar>
            <w:vAlign w:val="top"/>
          </w:tcPr>
          <w:p w:rsidR="00000000" w:rsidDel="00000000" w:rsidP="00000000" w:rsidRDefault="00000000" w:rsidRPr="00000000" w14:paraId="0000143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Panel Chair; Panel Members; Adviser</w:t>
            </w:r>
          </w:p>
        </w:tc>
        <w:tc>
          <w:tcPr>
            <w:shd w:fill="auto" w:val="clear"/>
            <w:tcMar>
              <w:top w:w="100.0" w:type="dxa"/>
              <w:left w:w="100.0" w:type="dxa"/>
              <w:bottom w:w="100.0" w:type="dxa"/>
              <w:right w:w="100.0" w:type="dxa"/>
            </w:tcMar>
            <w:vAlign w:val="top"/>
          </w:tcPr>
          <w:p w:rsidR="00000000" w:rsidDel="00000000" w:rsidP="00000000" w:rsidRDefault="00000000" w:rsidRPr="00000000" w14:paraId="0000143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Protocol (Form 5 consolidation; Form 5.1; Form 6/7)</w:t>
            </w:r>
          </w:p>
        </w:tc>
        <w:tc>
          <w:tcPr>
            <w:shd w:fill="auto" w:val="clear"/>
            <w:tcMar>
              <w:top w:w="100.0" w:type="dxa"/>
              <w:left w:w="100.0" w:type="dxa"/>
              <w:bottom w:w="100.0" w:type="dxa"/>
              <w:right w:w="100.0" w:type="dxa"/>
            </w:tcMar>
            <w:vAlign w:val="top"/>
          </w:tcPr>
          <w:p w:rsidR="00000000" w:rsidDel="00000000" w:rsidP="00000000" w:rsidRDefault="00000000" w:rsidRPr="00000000" w14:paraId="0000143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Reduces version confusion; strengthens traceability/accountability.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3A">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Workload and operational queues</w:t>
            </w:r>
          </w:p>
        </w:tc>
        <w:tc>
          <w:tcPr>
            <w:shd w:fill="auto" w:val="clear"/>
            <w:tcMar>
              <w:top w:w="100.0" w:type="dxa"/>
              <w:left w:w="100.0" w:type="dxa"/>
              <w:bottom w:w="100.0" w:type="dxa"/>
              <w:right w:w="100.0" w:type="dxa"/>
            </w:tcMar>
            <w:vAlign w:val="top"/>
          </w:tcPr>
          <w:p w:rsidR="00000000" w:rsidDel="00000000" w:rsidP="00000000" w:rsidRDefault="00000000" w:rsidRPr="00000000" w14:paraId="0000143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Pending endorsements; overdue items; aging cases; adviser/panel load counts</w:t>
            </w:r>
          </w:p>
        </w:tc>
        <w:tc>
          <w:tcPr>
            <w:shd w:fill="auto" w:val="clear"/>
            <w:tcMar>
              <w:top w:w="100.0" w:type="dxa"/>
              <w:left w:w="100.0" w:type="dxa"/>
              <w:bottom w:w="100.0" w:type="dxa"/>
              <w:right w:w="100.0" w:type="dxa"/>
            </w:tcMar>
            <w:vAlign w:val="top"/>
          </w:tcPr>
          <w:p w:rsidR="00000000" w:rsidDel="00000000" w:rsidP="00000000" w:rsidRDefault="00000000" w:rsidRPr="00000000" w14:paraId="0000143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 Coordinator; Leadership</w:t>
            </w:r>
          </w:p>
        </w:tc>
        <w:tc>
          <w:tcPr>
            <w:shd w:fill="auto" w:val="clear"/>
            <w:tcMar>
              <w:top w:w="100.0" w:type="dxa"/>
              <w:left w:w="100.0" w:type="dxa"/>
              <w:bottom w:w="100.0" w:type="dxa"/>
              <w:right w:w="100.0" w:type="dxa"/>
            </w:tcMar>
            <w:vAlign w:val="top"/>
          </w:tcPr>
          <w:p w:rsidR="00000000" w:rsidDel="00000000" w:rsidP="00000000" w:rsidRDefault="00000000" w:rsidRPr="00000000" w14:paraId="0000143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Derived from milestone events + role assignments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143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Core decision-support layer for escalation and workload balancing.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3F">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Authority + audit signals</w:t>
            </w:r>
          </w:p>
        </w:tc>
        <w:tc>
          <w:tcPr>
            <w:shd w:fill="auto" w:val="clear"/>
            <w:tcMar>
              <w:top w:w="100.0" w:type="dxa"/>
              <w:left w:w="100.0" w:type="dxa"/>
              <w:bottom w:w="100.0" w:type="dxa"/>
              <w:right w:w="100.0" w:type="dxa"/>
            </w:tcMar>
            <w:vAlign w:val="top"/>
          </w:tcPr>
          <w:p w:rsidR="00000000" w:rsidDel="00000000" w:rsidP="00000000" w:rsidRDefault="00000000" w:rsidRPr="00000000" w14:paraId="0000144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RBAC; access boundaries; change logs; retention rules</w:t>
            </w:r>
          </w:p>
        </w:tc>
        <w:tc>
          <w:tcPr>
            <w:shd w:fill="auto" w:val="clear"/>
            <w:tcMar>
              <w:top w:w="100.0" w:type="dxa"/>
              <w:left w:w="100.0" w:type="dxa"/>
              <w:bottom w:w="100.0" w:type="dxa"/>
              <w:right w:w="100.0" w:type="dxa"/>
            </w:tcMar>
            <w:vAlign w:val="top"/>
          </w:tcPr>
          <w:p w:rsidR="00000000" w:rsidDel="00000000" w:rsidP="00000000" w:rsidRDefault="00000000" w:rsidRPr="00000000" w14:paraId="0000144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w:t>
            </w:r>
          </w:p>
        </w:tc>
        <w:tc>
          <w:tcPr>
            <w:shd w:fill="auto" w:val="clear"/>
            <w:tcMar>
              <w:top w:w="100.0" w:type="dxa"/>
              <w:left w:w="100.0" w:type="dxa"/>
              <w:bottom w:w="100.0" w:type="dxa"/>
              <w:right w:w="100.0" w:type="dxa"/>
            </w:tcMar>
            <w:vAlign w:val="top"/>
          </w:tcPr>
          <w:p w:rsidR="00000000" w:rsidDel="00000000" w:rsidP="00000000" w:rsidRDefault="00000000" w:rsidRPr="00000000" w14:paraId="0000144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Thesis Student Research Monitoring Sheet (Student-Research-Monitoring.xlsx) (Forms 1–2)</w:t>
            </w:r>
          </w:p>
        </w:tc>
        <w:tc>
          <w:tcPr>
            <w:shd w:fill="auto" w:val="clear"/>
            <w:tcMar>
              <w:top w:w="100.0" w:type="dxa"/>
              <w:left w:w="100.0" w:type="dxa"/>
              <w:bottom w:w="100.0" w:type="dxa"/>
              <w:right w:w="100.0" w:type="dxa"/>
            </w:tcMar>
            <w:vAlign w:val="top"/>
          </w:tcPr>
          <w:p w:rsidR="00000000" w:rsidDel="00000000" w:rsidP="00000000" w:rsidRDefault="00000000" w:rsidRPr="00000000" w14:paraId="0000144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Supports privacy-aligned handling and auditability for sensitive documents.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44">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Practicum/OJT monitoring (if applicable)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144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Required hours; schedule; completion status; evidence checklist</w:t>
            </w:r>
          </w:p>
        </w:tc>
        <w:tc>
          <w:tcPr>
            <w:shd w:fill="auto" w:val="clear"/>
            <w:tcMar>
              <w:top w:w="100.0" w:type="dxa"/>
              <w:left w:w="100.0" w:type="dxa"/>
              <w:bottom w:w="100.0" w:type="dxa"/>
              <w:right w:w="100.0" w:type="dxa"/>
            </w:tcMar>
            <w:vAlign w:val="top"/>
          </w:tcPr>
          <w:p w:rsidR="00000000" w:rsidDel="00000000" w:rsidP="00000000" w:rsidRDefault="00000000" w:rsidRPr="00000000" w14:paraId="0000144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Program Coordinator</w:t>
            </w:r>
          </w:p>
        </w:tc>
        <w:tc>
          <w:tcPr>
            <w:shd w:fill="auto" w:val="clear"/>
            <w:tcMar>
              <w:top w:w="100.0" w:type="dxa"/>
              <w:left w:w="100.0" w:type="dxa"/>
              <w:bottom w:w="100.0" w:type="dxa"/>
              <w:right w:w="100.0" w:type="dxa"/>
            </w:tcMar>
            <w:vAlign w:val="top"/>
          </w:tcPr>
          <w:p w:rsidR="00000000" w:rsidDel="00000000" w:rsidP="00000000" w:rsidRDefault="00000000" w:rsidRPr="00000000" w14:paraId="0000144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Manual logs / certificates (MOA/certifications)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144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Included only when the program requires it; treated as completion signals.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49">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Withdrawal monitoring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144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Withdrawal request/confirmation; effective term; reason (if allowed)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4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Staff; Dean</w:t>
            </w:r>
          </w:p>
        </w:tc>
        <w:tc>
          <w:tcPr>
            <w:shd w:fill="auto" w:val="clear"/>
            <w:tcMar>
              <w:top w:w="100.0" w:type="dxa"/>
              <w:left w:w="100.0" w:type="dxa"/>
              <w:bottom w:w="100.0" w:type="dxa"/>
              <w:right w:w="100.0" w:type="dxa"/>
            </w:tcMar>
            <w:vAlign w:val="top"/>
          </w:tcPr>
          <w:p w:rsidR="00000000" w:rsidDel="00000000" w:rsidP="00000000" w:rsidRDefault="00000000" w:rsidRPr="00000000" w14:paraId="0000144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Email/manual records</w:t>
            </w:r>
          </w:p>
        </w:tc>
        <w:tc>
          <w:tcPr>
            <w:shd w:fill="auto" w:val="clear"/>
            <w:tcMar>
              <w:top w:w="100.0" w:type="dxa"/>
              <w:left w:w="100.0" w:type="dxa"/>
              <w:bottom w:w="100.0" w:type="dxa"/>
              <w:right w:w="100.0" w:type="dxa"/>
            </w:tcMar>
            <w:vAlign w:val="top"/>
          </w:tcPr>
          <w:p w:rsidR="00000000" w:rsidDel="00000000" w:rsidP="00000000" w:rsidRDefault="00000000" w:rsidRPr="00000000" w14:paraId="0000144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Tracks stop pathway formally for attrition reporting where allowed.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4E">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Graduation endorsement monitoring (Graduate School side)</w:t>
            </w:r>
          </w:p>
        </w:tc>
        <w:tc>
          <w:tcPr>
            <w:shd w:fill="auto" w:val="clear"/>
            <w:tcMar>
              <w:top w:w="100.0" w:type="dxa"/>
              <w:left w:w="100.0" w:type="dxa"/>
              <w:bottom w:w="100.0" w:type="dxa"/>
              <w:right w:w="100.0" w:type="dxa"/>
            </w:tcMar>
            <w:vAlign w:val="top"/>
          </w:tcPr>
          <w:p w:rsidR="00000000" w:rsidDel="00000000" w:rsidP="00000000" w:rsidRDefault="00000000" w:rsidRPr="00000000" w14:paraId="0000144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Endorsed-to-graduate date; requirements complete flag; evidence checklist</w:t>
            </w:r>
          </w:p>
        </w:tc>
        <w:tc>
          <w:tcPr>
            <w:shd w:fill="auto" w:val="clear"/>
            <w:tcMar>
              <w:top w:w="100.0" w:type="dxa"/>
              <w:left w:w="100.0" w:type="dxa"/>
              <w:bottom w:w="100.0" w:type="dxa"/>
              <w:right w:w="100.0" w:type="dxa"/>
            </w:tcMar>
            <w:vAlign w:val="top"/>
          </w:tcPr>
          <w:p w:rsidR="00000000" w:rsidDel="00000000" w:rsidP="00000000" w:rsidRDefault="00000000" w:rsidRPr="00000000" w14:paraId="0000145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Staff; Academic Coordinator</w:t>
            </w:r>
          </w:p>
        </w:tc>
        <w:tc>
          <w:tcPr>
            <w:shd w:fill="auto" w:val="clear"/>
            <w:tcMar>
              <w:top w:w="100.0" w:type="dxa"/>
              <w:left w:w="100.0" w:type="dxa"/>
              <w:bottom w:w="100.0" w:type="dxa"/>
              <w:right w:w="100.0" w:type="dxa"/>
            </w:tcMar>
            <w:vAlign w:val="top"/>
          </w:tcPr>
          <w:p w:rsidR="00000000" w:rsidDel="00000000" w:rsidP="00000000" w:rsidRDefault="00000000" w:rsidRPr="00000000" w14:paraId="0000145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Endorsed list + manual checklist</w:t>
            </w:r>
          </w:p>
        </w:tc>
        <w:tc>
          <w:tcPr>
            <w:shd w:fill="auto" w:val="clear"/>
            <w:tcMar>
              <w:top w:w="100.0" w:type="dxa"/>
              <w:left w:w="100.0" w:type="dxa"/>
              <w:bottom w:w="100.0" w:type="dxa"/>
              <w:right w:w="100.0" w:type="dxa"/>
            </w:tcMar>
            <w:vAlign w:val="top"/>
          </w:tcPr>
          <w:p w:rsidR="00000000" w:rsidDel="00000000" w:rsidP="00000000" w:rsidRDefault="00000000" w:rsidRPr="00000000" w14:paraId="0000145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Supports graduating list preparation without replacing registrar processing.</w:t>
            </w:r>
          </w:p>
        </w:tc>
      </w:tr>
    </w:tbl>
    <w:p w:rsidR="00000000" w:rsidDel="00000000" w:rsidP="00000000" w:rsidRDefault="00000000" w:rsidRPr="00000000" w14:paraId="00001453">
      <w:pPr>
        <w:pStyle w:val="Heading3"/>
        <w:spacing w:after="240" w:before="240" w:lineRule="auto"/>
        <w:rPr/>
      </w:pPr>
      <w:bookmarkStart w:colFirst="0" w:colLast="0" w:name="_eoipvgl22sgu" w:id="220"/>
      <w:bookmarkEnd w:id="220"/>
      <w:r w:rsidDel="00000000" w:rsidR="00000000" w:rsidRPr="00000000">
        <w:rPr>
          <w:rtl w:val="0"/>
        </w:rPr>
        <w:t xml:space="preserve">Appendix J.  Milestone Gate Criteria</w:t>
      </w:r>
    </w:p>
    <w:p w:rsidR="00000000" w:rsidDel="00000000" w:rsidP="00000000" w:rsidRDefault="00000000" w:rsidRPr="00000000" w14:paraId="00001454">
      <w:pPr>
        <w:pStyle w:val="Heading3"/>
        <w:rPr/>
      </w:pPr>
      <w:bookmarkStart w:colFirst="0" w:colLast="0" w:name="_d8d54tu49tl3" w:id="221"/>
      <w:bookmarkEnd w:id="221"/>
      <w:r w:rsidDel="00000000" w:rsidR="00000000" w:rsidRPr="00000000">
        <w:rPr>
          <w:rtl w:val="0"/>
        </w:rPr>
        <w:t xml:space="preserve">Appendix J.1  Milestone Gate Criteria explaining definition of completion</w:t>
      </w:r>
      <w:r w:rsidDel="00000000" w:rsidR="00000000" w:rsidRPr="00000000">
        <w:rPr>
          <w:rtl w:val="0"/>
        </w:rPr>
      </w:r>
    </w:p>
    <w:tbl>
      <w:tblPr>
        <w:tblStyle w:val="Table71"/>
        <w:tblW w:w="8655.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70"/>
        <w:gridCol w:w="1905"/>
        <w:gridCol w:w="1650"/>
        <w:gridCol w:w="1230"/>
        <w:gridCol w:w="1215"/>
        <w:gridCol w:w="1185"/>
        <w:tblGridChange w:id="0">
          <w:tblGrid>
            <w:gridCol w:w="1470"/>
            <w:gridCol w:w="1905"/>
            <w:gridCol w:w="1650"/>
            <w:gridCol w:w="1230"/>
            <w:gridCol w:w="1215"/>
            <w:gridCol w:w="1185"/>
          </w:tblGrid>
        </w:tblGridChange>
      </w:tblGrid>
      <w:tr>
        <w:trPr>
          <w:cantSplit w:val="0"/>
          <w:tblHeader w:val="0"/>
        </w:trPr>
        <w:tc>
          <w:tcPr>
            <w:shd w:fill="000000" w:val="clear"/>
            <w:tcMar>
              <w:top w:w="100.0" w:type="dxa"/>
              <w:left w:w="100.0" w:type="dxa"/>
              <w:bottom w:w="100.0" w:type="dxa"/>
              <w:right w:w="100.0" w:type="dxa"/>
            </w:tcMar>
          </w:tcPr>
          <w:p w:rsidR="00000000" w:rsidDel="00000000" w:rsidP="00000000" w:rsidRDefault="00000000" w:rsidRPr="00000000" w14:paraId="00001455">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Milestone</w:t>
            </w:r>
          </w:p>
        </w:tc>
        <w:tc>
          <w:tcPr>
            <w:shd w:fill="000000" w:val="clear"/>
            <w:tcMar>
              <w:top w:w="100.0" w:type="dxa"/>
              <w:left w:w="100.0" w:type="dxa"/>
              <w:bottom w:w="100.0" w:type="dxa"/>
              <w:right w:w="100.0" w:type="dxa"/>
            </w:tcMar>
          </w:tcPr>
          <w:p w:rsidR="00000000" w:rsidDel="00000000" w:rsidP="00000000" w:rsidRDefault="00000000" w:rsidRPr="00000000" w14:paraId="00001456">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Entry Criteria</w:t>
            </w:r>
          </w:p>
        </w:tc>
        <w:tc>
          <w:tcPr>
            <w:shd w:fill="000000" w:val="clear"/>
            <w:tcMar>
              <w:top w:w="100.0" w:type="dxa"/>
              <w:left w:w="100.0" w:type="dxa"/>
              <w:bottom w:w="100.0" w:type="dxa"/>
              <w:right w:w="100.0" w:type="dxa"/>
            </w:tcMar>
          </w:tcPr>
          <w:p w:rsidR="00000000" w:rsidDel="00000000" w:rsidP="00000000" w:rsidRDefault="00000000" w:rsidRPr="00000000" w14:paraId="00001457">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Required Evidence</w:t>
            </w:r>
          </w:p>
        </w:tc>
        <w:tc>
          <w:tcPr>
            <w:shd w:fill="000000" w:val="clear"/>
            <w:tcMar>
              <w:top w:w="100.0" w:type="dxa"/>
              <w:left w:w="100.0" w:type="dxa"/>
              <w:bottom w:w="100.0" w:type="dxa"/>
              <w:right w:w="100.0" w:type="dxa"/>
            </w:tcMar>
          </w:tcPr>
          <w:p w:rsidR="00000000" w:rsidDel="00000000" w:rsidP="00000000" w:rsidRDefault="00000000" w:rsidRPr="00000000" w14:paraId="00001458">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Decision outcomes</w:t>
            </w:r>
          </w:p>
        </w:tc>
        <w:tc>
          <w:tcPr>
            <w:shd w:fill="000000" w:val="clear"/>
            <w:tcMar>
              <w:top w:w="100.0" w:type="dxa"/>
              <w:left w:w="100.0" w:type="dxa"/>
              <w:bottom w:w="100.0" w:type="dxa"/>
              <w:right w:w="100.0" w:type="dxa"/>
            </w:tcMar>
          </w:tcPr>
          <w:p w:rsidR="00000000" w:rsidDel="00000000" w:rsidP="00000000" w:rsidRDefault="00000000" w:rsidRPr="00000000" w14:paraId="00001459">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Exit Criteria</w:t>
            </w:r>
          </w:p>
        </w:tc>
        <w:tc>
          <w:tcPr>
            <w:shd w:fill="000000" w:val="clear"/>
            <w:tcMar>
              <w:top w:w="100.0" w:type="dxa"/>
              <w:left w:w="100.0" w:type="dxa"/>
              <w:bottom w:w="100.0" w:type="dxa"/>
              <w:right w:w="100.0" w:type="dxa"/>
            </w:tcMar>
          </w:tcPr>
          <w:p w:rsidR="00000000" w:rsidDel="00000000" w:rsidP="00000000" w:rsidRDefault="00000000" w:rsidRPr="00000000" w14:paraId="0000145A">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Role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5B">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Admission Handoff Confirmed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5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has submitted requirements and admission status signal is available for handoff</w:t>
            </w:r>
          </w:p>
        </w:tc>
        <w:tc>
          <w:tcPr>
            <w:shd w:fill="auto" w:val="clear"/>
            <w:tcMar>
              <w:top w:w="100.0" w:type="dxa"/>
              <w:left w:w="100.0" w:type="dxa"/>
              <w:bottom w:w="100.0" w:type="dxa"/>
              <w:right w:w="100.0" w:type="dxa"/>
            </w:tcMar>
            <w:vAlign w:val="top"/>
          </w:tcPr>
          <w:p w:rsidR="00000000" w:rsidDel="00000000" w:rsidP="00000000" w:rsidRDefault="00000000" w:rsidRPr="00000000" w14:paraId="0000145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AIMS status + handoff confirmation (email/record)</w:t>
            </w:r>
          </w:p>
        </w:tc>
        <w:tc>
          <w:tcPr>
            <w:shd w:fill="auto" w:val="clear"/>
            <w:tcMar>
              <w:top w:w="100.0" w:type="dxa"/>
              <w:left w:w="100.0" w:type="dxa"/>
              <w:bottom w:w="100.0" w:type="dxa"/>
              <w:right w:w="100.0" w:type="dxa"/>
            </w:tcMar>
            <w:vAlign w:val="top"/>
          </w:tcPr>
          <w:p w:rsidR="00000000" w:rsidDel="00000000" w:rsidP="00000000" w:rsidRDefault="00000000" w:rsidRPr="00000000" w14:paraId="0000145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Accepted for onboarding / For completion / Not accepted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5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Handoff recorded; student is visible to Graduate School for onboarding and monitoring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146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Admission Office (status) + Graduate School Staff (handoff receipt)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61">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Student Account + Program Onboarding Completed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6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Admission handoff confirmed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6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Enrollment platform account created; onboarding checklist (if used)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6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Activated / Returned for correction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146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account activated; student is tagged to program context for monitoring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146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Staff / Academic Coordinator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67">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Curriculum Tagged + Study Plan Generated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6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account exists; curriculum list/version exists</w:t>
            </w:r>
          </w:p>
        </w:tc>
        <w:tc>
          <w:tcPr>
            <w:shd w:fill="auto" w:val="clear"/>
            <w:tcMar>
              <w:top w:w="100.0" w:type="dxa"/>
              <w:left w:w="100.0" w:type="dxa"/>
              <w:bottom w:w="100.0" w:type="dxa"/>
              <w:right w:w="100.0" w:type="dxa"/>
            </w:tcMar>
            <w:vAlign w:val="top"/>
          </w:tcPr>
          <w:p w:rsidR="00000000" w:rsidDel="00000000" w:rsidP="00000000" w:rsidRDefault="00000000" w:rsidRPr="00000000" w14:paraId="0000146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Curriculum ID/version record; student–curriculum tag record; generated study plan</w:t>
            </w:r>
          </w:p>
        </w:tc>
        <w:tc>
          <w:tcPr>
            <w:shd w:fill="auto" w:val="clear"/>
            <w:tcMar>
              <w:top w:w="100.0" w:type="dxa"/>
              <w:left w:w="100.0" w:type="dxa"/>
              <w:bottom w:w="100.0" w:type="dxa"/>
              <w:right w:w="100.0" w:type="dxa"/>
            </w:tcMar>
            <w:vAlign w:val="top"/>
          </w:tcPr>
          <w:p w:rsidR="00000000" w:rsidDel="00000000" w:rsidP="00000000" w:rsidRDefault="00000000" w:rsidRPr="00000000" w14:paraId="0000146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Tagged / Corrected / Deferred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6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is linked to a curriculum; study plan (required subjects) is generated and viewable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146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Academic Coordinator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6D">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Term Enrollment Confirmed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6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is eligible to enroll for the term (per Graduate School)</w:t>
            </w:r>
          </w:p>
        </w:tc>
        <w:tc>
          <w:tcPr>
            <w:shd w:fill="auto" w:val="clear"/>
            <w:tcMar>
              <w:top w:w="100.0" w:type="dxa"/>
              <w:left w:w="100.0" w:type="dxa"/>
              <w:bottom w:w="100.0" w:type="dxa"/>
              <w:right w:w="100.0" w:type="dxa"/>
            </w:tcMar>
            <w:vAlign w:val="top"/>
          </w:tcPr>
          <w:p w:rsidR="00000000" w:rsidDel="00000000" w:rsidP="00000000" w:rsidRDefault="00000000" w:rsidRPr="00000000" w14:paraId="0000146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Enrollment confirmation record (email trigger / enrollment platform status)</w:t>
            </w:r>
          </w:p>
        </w:tc>
        <w:tc>
          <w:tcPr>
            <w:shd w:fill="auto" w:val="clear"/>
            <w:tcMar>
              <w:top w:w="100.0" w:type="dxa"/>
              <w:left w:w="100.0" w:type="dxa"/>
              <w:bottom w:w="100.0" w:type="dxa"/>
              <w:right w:w="100.0" w:type="dxa"/>
            </w:tcMar>
            <w:vAlign w:val="top"/>
          </w:tcPr>
          <w:p w:rsidR="00000000" w:rsidDel="00000000" w:rsidP="00000000" w:rsidRDefault="00000000" w:rsidRPr="00000000" w14:paraId="0000147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Confirmed / On hold / Not confirmed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7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Term status is recorded as active/inactive; monitoring continuity is visible (no “gap”)</w:t>
            </w:r>
          </w:p>
        </w:tc>
        <w:tc>
          <w:tcPr>
            <w:shd w:fill="auto" w:val="clear"/>
            <w:tcMar>
              <w:top w:w="100.0" w:type="dxa"/>
              <w:left w:w="100.0" w:type="dxa"/>
              <w:bottom w:w="100.0" w:type="dxa"/>
              <w:right w:w="100.0" w:type="dxa"/>
            </w:tcMar>
            <w:vAlign w:val="top"/>
          </w:tcPr>
          <w:p w:rsidR="00000000" w:rsidDel="00000000" w:rsidP="00000000" w:rsidRDefault="00000000" w:rsidRPr="00000000" w14:paraId="0000147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Staff / Academic Coordinator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73">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Course Audit Updated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7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Term results/standing signals are available to be mirrored as monitoring indicators (without replacing grade encoding)</w:t>
            </w:r>
          </w:p>
        </w:tc>
        <w:tc>
          <w:tcPr>
            <w:shd w:fill="auto" w:val="clear"/>
            <w:tcMar>
              <w:top w:w="100.0" w:type="dxa"/>
              <w:left w:w="100.0" w:type="dxa"/>
              <w:bottom w:w="100.0" w:type="dxa"/>
              <w:right w:w="100.0" w:type="dxa"/>
            </w:tcMar>
            <w:vAlign w:val="top"/>
          </w:tcPr>
          <w:p w:rsidR="00000000" w:rsidDel="00000000" w:rsidP="00000000" w:rsidRDefault="00000000" w:rsidRPr="00000000" w14:paraId="0000147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Monitoring sheet update (course completion/INC marker); supporting reference to official record where permitted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7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 / Pending update / Exception flagged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7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 audit reflects latest completion/INC markers and remaining requirements for readiness checks</w:t>
            </w:r>
          </w:p>
        </w:tc>
        <w:tc>
          <w:tcPr>
            <w:shd w:fill="auto" w:val="clear"/>
            <w:tcMar>
              <w:top w:w="100.0" w:type="dxa"/>
              <w:left w:w="100.0" w:type="dxa"/>
              <w:bottom w:w="100.0" w:type="dxa"/>
              <w:right w:w="100.0" w:type="dxa"/>
            </w:tcMar>
            <w:vAlign w:val="top"/>
          </w:tcPr>
          <w:p w:rsidR="00000000" w:rsidDel="00000000" w:rsidP="00000000" w:rsidRDefault="00000000" w:rsidRPr="00000000" w14:paraId="0000147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Academic Coordinator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79">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Class Offerings Planning Completed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7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Curriculum + course audit data are available to compute eligible counts</w:t>
            </w:r>
          </w:p>
        </w:tc>
        <w:tc>
          <w:tcPr>
            <w:shd w:fill="auto" w:val="clear"/>
            <w:tcMar>
              <w:top w:w="100.0" w:type="dxa"/>
              <w:left w:w="100.0" w:type="dxa"/>
              <w:bottom w:w="100.0" w:type="dxa"/>
              <w:right w:w="100.0" w:type="dxa"/>
            </w:tcMar>
            <w:vAlign w:val="top"/>
          </w:tcPr>
          <w:p w:rsidR="00000000" w:rsidDel="00000000" w:rsidP="00000000" w:rsidRDefault="00000000" w:rsidRPr="00000000" w14:paraId="0000147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Aggregated eligibility counts per subject; planned offerings summary</w:t>
            </w:r>
          </w:p>
        </w:tc>
        <w:tc>
          <w:tcPr>
            <w:shd w:fill="auto" w:val="clear"/>
            <w:tcMar>
              <w:top w:w="100.0" w:type="dxa"/>
              <w:left w:w="100.0" w:type="dxa"/>
              <w:bottom w:w="100.0" w:type="dxa"/>
              <w:right w:w="100.0" w:type="dxa"/>
            </w:tcMar>
            <w:vAlign w:val="top"/>
          </w:tcPr>
          <w:p w:rsidR="00000000" w:rsidDel="00000000" w:rsidP="00000000" w:rsidRDefault="00000000" w:rsidRPr="00000000" w14:paraId="0000147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Approved offerings plan / Revised / Deferred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7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“Subjects to offer next semester” output is generated and recorded for term planning</w:t>
            </w:r>
          </w:p>
        </w:tc>
        <w:tc>
          <w:tcPr>
            <w:shd w:fill="auto" w:val="clear"/>
            <w:tcMar>
              <w:top w:w="100.0" w:type="dxa"/>
              <w:left w:w="100.0" w:type="dxa"/>
              <w:bottom w:w="100.0" w:type="dxa"/>
              <w:right w:w="100.0" w:type="dxa"/>
            </w:tcMar>
            <w:vAlign w:val="top"/>
          </w:tcPr>
          <w:p w:rsidR="00000000" w:rsidDel="00000000" w:rsidP="00000000" w:rsidRDefault="00000000" w:rsidRPr="00000000" w14:paraId="0000147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Academic Coordinator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7F">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LOA Approved and Recorded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8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submits LOA request; case is active</w:t>
            </w:r>
          </w:p>
        </w:tc>
        <w:tc>
          <w:tcPr>
            <w:shd w:fill="auto" w:val="clear"/>
            <w:tcMar>
              <w:top w:w="100.0" w:type="dxa"/>
              <w:left w:w="100.0" w:type="dxa"/>
              <w:bottom w:w="100.0" w:type="dxa"/>
              <w:right w:w="100.0" w:type="dxa"/>
            </w:tcMar>
            <w:vAlign w:val="top"/>
          </w:tcPr>
          <w:p w:rsidR="00000000" w:rsidDel="00000000" w:rsidP="00000000" w:rsidRDefault="00000000" w:rsidRPr="00000000" w14:paraId="0000148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LOA request record + approval decision + effective LOA start/end dates</w:t>
            </w:r>
          </w:p>
        </w:tc>
        <w:tc>
          <w:tcPr>
            <w:shd w:fill="auto" w:val="clear"/>
            <w:tcMar>
              <w:top w:w="100.0" w:type="dxa"/>
              <w:left w:w="100.0" w:type="dxa"/>
              <w:bottom w:w="100.0" w:type="dxa"/>
              <w:right w:w="100.0" w:type="dxa"/>
            </w:tcMar>
            <w:vAlign w:val="top"/>
          </w:tcPr>
          <w:p w:rsidR="00000000" w:rsidDel="00000000" w:rsidP="00000000" w:rsidRDefault="00000000" w:rsidRPr="00000000" w14:paraId="0000148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Approved / Denied / Returned for completion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148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LOA status is recorded with effective period and expiry marker; student marked stop-start for monitoring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148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Dean (approval) + Graduate School Staff (recording)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85">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Readmission Approved and Recorded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8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LOA period ended or readmission requested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8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Readmission request record + decision outcome + effective return term</w:t>
            </w:r>
          </w:p>
        </w:tc>
        <w:tc>
          <w:tcPr>
            <w:shd w:fill="auto" w:val="clear"/>
            <w:tcMar>
              <w:top w:w="100.0" w:type="dxa"/>
              <w:left w:w="100.0" w:type="dxa"/>
              <w:bottom w:w="100.0" w:type="dxa"/>
              <w:right w:w="100.0" w:type="dxa"/>
            </w:tcMar>
            <w:vAlign w:val="top"/>
          </w:tcPr>
          <w:p w:rsidR="00000000" w:rsidDel="00000000" w:rsidP="00000000" w:rsidRDefault="00000000" w:rsidRPr="00000000" w14:paraId="0000148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Approved / Denied / Returned for completion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148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Readmission status recorded; student marked active for the return term</w:t>
            </w:r>
          </w:p>
        </w:tc>
        <w:tc>
          <w:tcPr>
            <w:shd w:fill="auto" w:val="clear"/>
            <w:tcMar>
              <w:top w:w="100.0" w:type="dxa"/>
              <w:left w:w="100.0" w:type="dxa"/>
              <w:bottom w:w="100.0" w:type="dxa"/>
              <w:right w:w="100.0" w:type="dxa"/>
            </w:tcMar>
            <w:vAlign w:val="top"/>
          </w:tcPr>
          <w:p w:rsidR="00000000" w:rsidDel="00000000" w:rsidP="00000000" w:rsidRDefault="00000000" w:rsidRPr="00000000" w14:paraId="0000148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Staff / Dean (as applicable)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8B">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Research Case Created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8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Readiness to start thesis/dissertation is confirmed (program-dependent)</w:t>
            </w:r>
          </w:p>
        </w:tc>
        <w:tc>
          <w:tcPr>
            <w:shd w:fill="auto" w:val="clear"/>
            <w:tcMar>
              <w:top w:w="100.0" w:type="dxa"/>
              <w:left w:w="100.0" w:type="dxa"/>
              <w:bottom w:w="100.0" w:type="dxa"/>
              <w:right w:w="100.0" w:type="dxa"/>
            </w:tcMar>
            <w:vAlign w:val="top"/>
          </w:tcPr>
          <w:p w:rsidR="00000000" w:rsidDel="00000000" w:rsidP="00000000" w:rsidRDefault="00000000" w:rsidRPr="00000000" w14:paraId="0000148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case profile created (type, first enrolled AY, adviser pending/assigned)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8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Created / Deferred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8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case exists and becomes the basis for milestone event tracking</w:t>
            </w:r>
          </w:p>
        </w:tc>
        <w:tc>
          <w:tcPr>
            <w:shd w:fill="auto" w:val="clear"/>
            <w:tcMar>
              <w:top w:w="100.0" w:type="dxa"/>
              <w:left w:w="100.0" w:type="dxa"/>
              <w:bottom w:w="100.0" w:type="dxa"/>
              <w:right w:w="100.0" w:type="dxa"/>
            </w:tcMar>
            <w:vAlign w:val="top"/>
          </w:tcPr>
          <w:p w:rsidR="00000000" w:rsidDel="00000000" w:rsidP="00000000" w:rsidRDefault="00000000" w:rsidRPr="00000000" w14:paraId="0000149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Coordinator / Staff</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91">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Adviser Designation Completed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9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case exists; adviser nomination is initiated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9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Protocol Forms 3 / 3.1 (adviser designation and appointment) and recorded adviser assignment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149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Appointed / Returned / Not appointed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9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Adviser assignment is recorded with date and ownership routing can begin</w:t>
            </w:r>
          </w:p>
        </w:tc>
        <w:tc>
          <w:tcPr>
            <w:shd w:fill="auto" w:val="clear"/>
            <w:tcMar>
              <w:top w:w="100.0" w:type="dxa"/>
              <w:left w:w="100.0" w:type="dxa"/>
              <w:bottom w:w="100.0" w:type="dxa"/>
              <w:right w:w="100.0" w:type="dxa"/>
            </w:tcMar>
            <w:vAlign w:val="top"/>
          </w:tcPr>
          <w:p w:rsidR="00000000" w:rsidDel="00000000" w:rsidP="00000000" w:rsidRDefault="00000000" w:rsidRPr="00000000" w14:paraId="0000149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Leadership / Research Coordinator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97">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Title Defense Completed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9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Adviser designation completed; title defense request endorsed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9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Protocol Forms 1–2 (title defense application + outcome); schedule record (if used)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9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Approved title / Returned for revision / Not approved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9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Approved title is recorded; status advances to proposal preparation stage</w:t>
            </w:r>
          </w:p>
        </w:tc>
        <w:tc>
          <w:tcPr>
            <w:shd w:fill="auto" w:val="clear"/>
            <w:tcMar>
              <w:top w:w="100.0" w:type="dxa"/>
              <w:left w:w="100.0" w:type="dxa"/>
              <w:bottom w:w="100.0" w:type="dxa"/>
              <w:right w:w="100.0" w:type="dxa"/>
            </w:tcMar>
            <w:vAlign w:val="top"/>
          </w:tcPr>
          <w:p w:rsidR="00000000" w:rsidDel="00000000" w:rsidP="00000000" w:rsidRDefault="00000000" w:rsidRPr="00000000" w14:paraId="0000149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Panel Chair (decision) + Research Coordinator (recording)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9D">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Proposal Defense Completed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9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Title approved; proposal defense endorsed and scheduled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9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Protocol Forms 4, 4.1 (if applicable), 5 + schedule record + outcome/comments record</w:t>
            </w:r>
          </w:p>
        </w:tc>
        <w:tc>
          <w:tcPr>
            <w:shd w:fill="auto" w:val="clear"/>
            <w:tcMar>
              <w:top w:w="100.0" w:type="dxa"/>
              <w:left w:w="100.0" w:type="dxa"/>
              <w:bottom w:w="100.0" w:type="dxa"/>
              <w:right w:w="100.0" w:type="dxa"/>
            </w:tcMar>
            <w:vAlign w:val="top"/>
          </w:tcPr>
          <w:p w:rsidR="00000000" w:rsidDel="00000000" w:rsidP="00000000" w:rsidRDefault="00000000" w:rsidRPr="00000000" w14:paraId="000014A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Passed / Revisions required / Re-defense required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A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Proposal defense outcome recorded; required changes captured as the authoritative revision basis</w:t>
            </w:r>
          </w:p>
        </w:tc>
        <w:tc>
          <w:tcPr>
            <w:shd w:fill="auto" w:val="clear"/>
            <w:tcMar>
              <w:top w:w="100.0" w:type="dxa"/>
              <w:left w:w="100.0" w:type="dxa"/>
              <w:bottom w:w="100.0" w:type="dxa"/>
              <w:right w:w="100.0" w:type="dxa"/>
            </w:tcMar>
            <w:vAlign w:val="top"/>
          </w:tcPr>
          <w:p w:rsidR="00000000" w:rsidDel="00000000" w:rsidP="00000000" w:rsidRDefault="00000000" w:rsidRPr="00000000" w14:paraId="000014A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Panel Chair + Research Coordinator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A3">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Ethics Clearance Recorded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A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Proposal stage requires ethics review/clearance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14A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Protocol Form 5.2 (ethics submission/clearance)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14A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Cleared / Returned / Not cleared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A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Ethics clearance status and date are recorded; case may proceed to data collection/writing milestones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14A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Ethics Office (clearance) + Research Coordinator (recording)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A9">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Final Defense Completed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A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 defense endorsed and scheduled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A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Protocol Forms 6–8 (final defense comments/evaluation/settlement where applicable) + schedule/outcome record</w:t>
            </w:r>
          </w:p>
        </w:tc>
        <w:tc>
          <w:tcPr>
            <w:shd w:fill="auto" w:val="clear"/>
            <w:tcMar>
              <w:top w:w="100.0" w:type="dxa"/>
              <w:left w:w="100.0" w:type="dxa"/>
              <w:bottom w:w="100.0" w:type="dxa"/>
              <w:right w:w="100.0" w:type="dxa"/>
            </w:tcMar>
            <w:vAlign w:val="top"/>
          </w:tcPr>
          <w:p w:rsidR="00000000" w:rsidDel="00000000" w:rsidP="00000000" w:rsidRDefault="00000000" w:rsidRPr="00000000" w14:paraId="000014A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Passed / Minor revisions / Major revisions / Re-defense</w:t>
            </w:r>
          </w:p>
        </w:tc>
        <w:tc>
          <w:tcPr>
            <w:shd w:fill="auto" w:val="clear"/>
            <w:tcMar>
              <w:top w:w="100.0" w:type="dxa"/>
              <w:left w:w="100.0" w:type="dxa"/>
              <w:bottom w:w="100.0" w:type="dxa"/>
              <w:right w:w="100.0" w:type="dxa"/>
            </w:tcMar>
            <w:vAlign w:val="top"/>
          </w:tcPr>
          <w:p w:rsidR="00000000" w:rsidDel="00000000" w:rsidP="00000000" w:rsidRDefault="00000000" w:rsidRPr="00000000" w14:paraId="000014A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 defense outcome recorded; revision pathway is explicit (minor/major/re-defense)</w:t>
            </w:r>
          </w:p>
        </w:tc>
        <w:tc>
          <w:tcPr>
            <w:shd w:fill="auto" w:val="clear"/>
            <w:tcMar>
              <w:top w:w="100.0" w:type="dxa"/>
              <w:left w:w="100.0" w:type="dxa"/>
              <w:bottom w:w="100.0" w:type="dxa"/>
              <w:right w:w="100.0" w:type="dxa"/>
            </w:tcMar>
            <w:vAlign w:val="top"/>
          </w:tcPr>
          <w:p w:rsidR="00000000" w:rsidDel="00000000" w:rsidP="00000000" w:rsidRDefault="00000000" w:rsidRPr="00000000" w14:paraId="000014A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Panel Chair + Research Coordinator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AF">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Completion Evidence Verified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B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 defense outcome permits completion processing</w:t>
            </w:r>
          </w:p>
        </w:tc>
        <w:tc>
          <w:tcPr>
            <w:shd w:fill="auto" w:val="clear"/>
            <w:tcMar>
              <w:top w:w="100.0" w:type="dxa"/>
              <w:left w:w="100.0" w:type="dxa"/>
              <w:bottom w:w="100.0" w:type="dxa"/>
              <w:right w:w="100.0" w:type="dxa"/>
            </w:tcMar>
            <w:vAlign w:val="top"/>
          </w:tcPr>
          <w:p w:rsidR="00000000" w:rsidDel="00000000" w:rsidP="00000000" w:rsidRDefault="00000000" w:rsidRPr="00000000" w14:paraId="000014B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Protocol Forms 9–10 + Turnitin certificate + editor certification + approval sheet (as applicable)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14B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Verified complete / Missing requirements / Returned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B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required completion evidence is recorded as complete; case is eligible for GS endorsement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14B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Staff / Research Coordinator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B5">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Subject Withdrawal Confirmed and Recorded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B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requests withdrawal; case is active</w:t>
            </w:r>
          </w:p>
        </w:tc>
        <w:tc>
          <w:tcPr>
            <w:shd w:fill="auto" w:val="clear"/>
            <w:tcMar>
              <w:top w:w="100.0" w:type="dxa"/>
              <w:left w:w="100.0" w:type="dxa"/>
              <w:bottom w:w="100.0" w:type="dxa"/>
              <w:right w:w="100.0" w:type="dxa"/>
            </w:tcMar>
            <w:vAlign w:val="top"/>
          </w:tcPr>
          <w:p w:rsidR="00000000" w:rsidDel="00000000" w:rsidP="00000000" w:rsidRDefault="00000000" w:rsidRPr="00000000" w14:paraId="000014B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Withdrawal request/confirmation record (email/manual)</w:t>
            </w:r>
          </w:p>
        </w:tc>
        <w:tc>
          <w:tcPr>
            <w:shd w:fill="auto" w:val="clear"/>
            <w:tcMar>
              <w:top w:w="100.0" w:type="dxa"/>
              <w:left w:w="100.0" w:type="dxa"/>
              <w:bottom w:w="100.0" w:type="dxa"/>
              <w:right w:w="100.0" w:type="dxa"/>
            </w:tcMar>
            <w:vAlign w:val="top"/>
          </w:tcPr>
          <w:p w:rsidR="00000000" w:rsidDel="00000000" w:rsidP="00000000" w:rsidRDefault="00000000" w:rsidRPr="00000000" w14:paraId="000014B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Approved / Denied / Returned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B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Withdrawal recorded by tagging only the selected subject(s) as Withdrawn, with an auditable record; the student stays Active, the other subjects are unchanged, and the record is exported for the Registrar</w:t>
            </w:r>
          </w:p>
        </w:tc>
        <w:tc>
          <w:tcPr>
            <w:shd w:fill="auto" w:val="clear"/>
            <w:tcMar>
              <w:top w:w="100.0" w:type="dxa"/>
              <w:left w:w="100.0" w:type="dxa"/>
              <w:bottom w:w="100.0" w:type="dxa"/>
              <w:right w:w="100.0" w:type="dxa"/>
            </w:tcMar>
            <w:vAlign w:val="top"/>
          </w:tcPr>
          <w:p w:rsidR="00000000" w:rsidDel="00000000" w:rsidP="00000000" w:rsidRDefault="00000000" w:rsidRPr="00000000" w14:paraId="000014B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Dean + Graduate School Staff</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BB">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Graduation Endorsement Completed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B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Completion evidence verified; no active stop-start/withdrawal</w:t>
            </w:r>
          </w:p>
        </w:tc>
        <w:tc>
          <w:tcPr>
            <w:shd w:fill="auto" w:val="clear"/>
            <w:tcMar>
              <w:top w:w="100.0" w:type="dxa"/>
              <w:left w:w="100.0" w:type="dxa"/>
              <w:bottom w:w="100.0" w:type="dxa"/>
              <w:right w:w="100.0" w:type="dxa"/>
            </w:tcMar>
            <w:vAlign w:val="top"/>
          </w:tcPr>
          <w:p w:rsidR="00000000" w:rsidDel="00000000" w:rsidP="00000000" w:rsidRDefault="00000000" w:rsidRPr="00000000" w14:paraId="000014B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Endorsed-to-graduate list + requirements checklist (GS-side)</w:t>
            </w:r>
          </w:p>
        </w:tc>
        <w:tc>
          <w:tcPr>
            <w:shd w:fill="auto" w:val="clear"/>
            <w:tcMar>
              <w:top w:w="100.0" w:type="dxa"/>
              <w:left w:w="100.0" w:type="dxa"/>
              <w:bottom w:w="100.0" w:type="dxa"/>
              <w:right w:w="100.0" w:type="dxa"/>
            </w:tcMar>
            <w:vAlign w:val="top"/>
          </w:tcPr>
          <w:p w:rsidR="00000000" w:rsidDel="00000000" w:rsidP="00000000" w:rsidRDefault="00000000" w:rsidRPr="00000000" w14:paraId="000014B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Endorsed / On hold / Returned for completion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14B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endorsement status recorded; endorsement list is prepared and handed off (registrar remains out-of-scope)</w:t>
            </w:r>
          </w:p>
        </w:tc>
        <w:tc>
          <w:tcPr>
            <w:shd w:fill="auto" w:val="clear"/>
            <w:tcMar>
              <w:top w:w="100.0" w:type="dxa"/>
              <w:left w:w="100.0" w:type="dxa"/>
              <w:bottom w:w="100.0" w:type="dxa"/>
              <w:right w:w="100.0" w:type="dxa"/>
            </w:tcMar>
            <w:vAlign w:val="top"/>
          </w:tcPr>
          <w:p w:rsidR="00000000" w:rsidDel="00000000" w:rsidP="00000000" w:rsidRDefault="00000000" w:rsidRPr="00000000" w14:paraId="000014C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Staff + Academic Coordinator / Dean</w:t>
            </w:r>
          </w:p>
        </w:tc>
      </w:tr>
    </w:tbl>
    <w:p w:rsidR="00000000" w:rsidDel="00000000" w:rsidP="00000000" w:rsidRDefault="00000000" w:rsidRPr="00000000" w14:paraId="000014C1">
      <w:pPr>
        <w:pStyle w:val="Heading3"/>
        <w:spacing w:after="240" w:before="240" w:lineRule="auto"/>
        <w:rPr/>
      </w:pPr>
      <w:bookmarkStart w:colFirst="0" w:colLast="0" w:name="_z5qdlw6ltwxa" w:id="222"/>
      <w:bookmarkEnd w:id="222"/>
      <w:r w:rsidDel="00000000" w:rsidR="00000000" w:rsidRPr="00000000">
        <w:rPr>
          <w:rtl w:val="0"/>
        </w:rPr>
        <w:t xml:space="preserve">Appendix K. Functional Requirements</w:t>
      </w:r>
      <w:r w:rsidDel="00000000" w:rsidR="00000000" w:rsidRPr="00000000">
        <w:rPr>
          <w:rtl w:val="0"/>
        </w:rPr>
      </w:r>
    </w:p>
    <w:tbl>
      <w:tblPr>
        <w:tblStyle w:val="Table72"/>
        <w:tblW w:w="8595.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80"/>
        <w:gridCol w:w="6915"/>
        <w:tblGridChange w:id="0">
          <w:tblGrid>
            <w:gridCol w:w="1680"/>
            <w:gridCol w:w="6915"/>
          </w:tblGrid>
        </w:tblGridChange>
      </w:tblGrid>
      <w:tr>
        <w:trPr>
          <w:cantSplit w:val="0"/>
          <w:tblHeader w:val="0"/>
        </w:trPr>
        <w:tc>
          <w:tcPr>
            <w:shd w:fill="000000" w:val="clear"/>
            <w:tcMar>
              <w:top w:w="100.0" w:type="dxa"/>
              <w:left w:w="100.0" w:type="dxa"/>
              <w:bottom w:w="100.0" w:type="dxa"/>
              <w:right w:w="100.0" w:type="dxa"/>
            </w:tcMar>
          </w:tcPr>
          <w:p w:rsidR="00000000" w:rsidDel="00000000" w:rsidP="00000000" w:rsidRDefault="00000000" w:rsidRPr="00000000" w14:paraId="000014C2">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Category</w:t>
            </w:r>
          </w:p>
        </w:tc>
        <w:tc>
          <w:tcPr>
            <w:shd w:fill="000000" w:val="clear"/>
            <w:tcMar>
              <w:top w:w="100.0" w:type="dxa"/>
              <w:left w:w="100.0" w:type="dxa"/>
              <w:bottom w:w="100.0" w:type="dxa"/>
              <w:right w:w="100.0" w:type="dxa"/>
            </w:tcMar>
          </w:tcPr>
          <w:p w:rsidR="00000000" w:rsidDel="00000000" w:rsidP="00000000" w:rsidRDefault="00000000" w:rsidRPr="00000000" w14:paraId="000014C3">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Description</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4C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Curriculum and Study Plan Management</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4C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Load and maintain program curricula, tag a student to the correct curriculum, generate a per-student study plan, and show required subjects with AY and semester taken. Record subject completion date and status for course audit.</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C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Enrollment and Coursework Monitoring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C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 enrollment confirmation and course audit status. Provide a student view of the next semester schedule where allowed, and a coordinator view of student eligibility and remaining requirements without replacing official grade encoding.</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C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Class Offerings Decision Support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C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Generate outputs that help the Academic Coordinator decide what subjects to offer next semester, such as counts of eligible students per subject, pending requirements, and a planned offerings summary.</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C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LOA and Readmission Monitoring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C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 LOA request status, approval, and effective LOA period. Track residency against the maximum-residence limits (time on leave counts) and readmission status, and generate LOA monitoring views for staff and coordinators.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C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Thesis and Dissertation Monitoring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C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 adviser designation, title defense, proposal defense, final defense, revision cycles, manuscript finalization, and required certifications or documents. Record status, assigned role, and time on stage.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C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Practicum or OJT Tracking (Program-dependent)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C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Where required by the program, track required hours, schedule, and uploaded evidence such as MOA or certifications as completion signals. Exclude this if the program does not require it.</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D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Withdrawal and Graduation Monitoring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D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 withdrawal confirmation status and Graduate School graduation endorsement status. Generate graduating list outputs based on completion evidence without replacing Registrar processing.</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D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Task Processing and Task Queues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D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Provide role-based task queues for submissions, endorsements, approvals, and decisions. Show who owns the next action across lifecycle stages.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D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Decision Recording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D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Record decision outcomes such as approve, revise, or return, together with the next required action and closure evidence for each milestone step.</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D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 Tracking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D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Maintain a required document checklist for each stage, track document versions, and record consolidated comments or decision records.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D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Scheduling Tracking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D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Record defense request, availability, and schedule outcome. Log reschedules and cancellations as monitoring signals.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D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Dashboards and Reports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D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Generate counts per stage, pending queues, aging or time in stage, LOA counts, course audit readiness, adviser or panel counts where applicable, and residency, completion, or attrition outputs based on validated definitions.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D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Alerts and Intervention Tracking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D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Detect threshold breaches such as long time in stage, LOA nearing expiry, or residency nearing limits. Notify the correct roles and log intervention actions with closure evidence.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D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Audit Trail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D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 actions, decisions, and changes in definitions or process settings to support accountability.</w:t>
            </w:r>
          </w:p>
        </w:tc>
      </w:tr>
    </w:tbl>
    <w:p w:rsidR="00000000" w:rsidDel="00000000" w:rsidP="00000000" w:rsidRDefault="00000000" w:rsidRPr="00000000" w14:paraId="000014E0">
      <w:pPr>
        <w:pStyle w:val="Heading3"/>
        <w:spacing w:after="240" w:before="240" w:lineRule="auto"/>
        <w:rPr/>
      </w:pPr>
      <w:bookmarkStart w:colFirst="0" w:colLast="0" w:name="_66hsjkd3uulh" w:id="223"/>
      <w:bookmarkEnd w:id="223"/>
      <w:r w:rsidDel="00000000" w:rsidR="00000000" w:rsidRPr="00000000">
        <w:rPr>
          <w:rtl w:val="0"/>
        </w:rPr>
        <w:t xml:space="preserve">Appendix L. Non-Functional Requirements</w:t>
      </w:r>
      <w:r w:rsidDel="00000000" w:rsidR="00000000" w:rsidRPr="00000000">
        <w:rPr>
          <w:rtl w:val="0"/>
        </w:rPr>
      </w:r>
    </w:p>
    <w:tbl>
      <w:tblPr>
        <w:tblStyle w:val="Table73"/>
        <w:tblW w:w="8610.0" w:type="dxa"/>
        <w:jc w:val="left"/>
        <w:tblInd w:w="70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10"/>
        <w:gridCol w:w="6900"/>
        <w:tblGridChange w:id="0">
          <w:tblGrid>
            <w:gridCol w:w="1710"/>
            <w:gridCol w:w="6900"/>
          </w:tblGrid>
        </w:tblGridChange>
      </w:tblGrid>
      <w:tr>
        <w:trPr>
          <w:cantSplit w:val="0"/>
          <w:tblHeader w:val="0"/>
        </w:trPr>
        <w:tc>
          <w:tcPr>
            <w:shd w:fill="000000" w:val="clear"/>
            <w:tcMar>
              <w:top w:w="100.0" w:type="dxa"/>
              <w:left w:w="100.0" w:type="dxa"/>
              <w:bottom w:w="100.0" w:type="dxa"/>
              <w:right w:w="100.0" w:type="dxa"/>
            </w:tcMar>
          </w:tcPr>
          <w:p w:rsidR="00000000" w:rsidDel="00000000" w:rsidP="00000000" w:rsidRDefault="00000000" w:rsidRPr="00000000" w14:paraId="000014E1">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Category</w:t>
            </w:r>
          </w:p>
        </w:tc>
        <w:tc>
          <w:tcPr>
            <w:shd w:fill="000000" w:val="clear"/>
            <w:tcMar>
              <w:top w:w="100.0" w:type="dxa"/>
              <w:left w:w="100.0" w:type="dxa"/>
              <w:bottom w:w="100.0" w:type="dxa"/>
              <w:right w:w="100.0" w:type="dxa"/>
            </w:tcMar>
          </w:tcPr>
          <w:p w:rsidR="00000000" w:rsidDel="00000000" w:rsidP="00000000" w:rsidRDefault="00000000" w:rsidRPr="00000000" w14:paraId="000014E2">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Description</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4E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Security</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4E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Enforce role-based access control, strong authentication, secure session handling, and controlled privileges for higher-level users.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E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Privacy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E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Limit access to sensitive evaluation records, log access where needed, and handle data according to approved privacy boundaries (Datu, 2022).</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E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Auditability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E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Keep append-only logs for key actions such as submissions, decisions, approvals, routing, and definition changes. Each log entry must show the actor, timestamp, and outcome.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E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Usability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E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Provide role-based dashboards and task queues, clear status labels, low encoding effort for staff, and consistent terms across modules.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E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Reliability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E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Apply data checks, validate required fields, support backup and recovery, and generate consistent timestamps for monitoring and reporting.</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E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Maintainability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E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 milestone definitions, checklists, and workflow rules to be updated where possible without changing code, while keeping a controlled change process with logs.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E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Performance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F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Keep dashboard queries responsive, support efficient search and filtering, and handle document and log storage in a manageable way.</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F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Interoperability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F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 export of reports and structured datasets. Allow integration or data exchange with institutional systems only where permitted by ownership and privacy rules.</w:t>
            </w:r>
          </w:p>
        </w:tc>
      </w:tr>
    </w:tbl>
    <w:p w:rsidR="00000000" w:rsidDel="00000000" w:rsidP="00000000" w:rsidRDefault="00000000" w:rsidRPr="00000000" w14:paraId="000014F3">
      <w:pPr>
        <w:pStyle w:val="Heading3"/>
        <w:rPr/>
      </w:pPr>
      <w:bookmarkStart w:colFirst="0" w:colLast="0" w:name="_b1rbvjimqm6g" w:id="224"/>
      <w:bookmarkEnd w:id="224"/>
      <w:r w:rsidDel="00000000" w:rsidR="00000000" w:rsidRPr="00000000">
        <w:rPr>
          <w:rtl w:val="0"/>
        </w:rPr>
        <w:t xml:space="preserve">Appendix M. IT tools to be used (as originally proposed)</w:t>
      </w:r>
      <w:r w:rsidDel="00000000" w:rsidR="00000000" w:rsidRPr="00000000">
        <w:rPr>
          <w:rtl w:val="0"/>
        </w:rPr>
      </w:r>
    </w:p>
    <w:tbl>
      <w:tblPr>
        <w:tblStyle w:val="Table74"/>
        <w:tblW w:w="7890.0" w:type="dxa"/>
        <w:jc w:val="left"/>
        <w:tblInd w:w="14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50"/>
        <w:gridCol w:w="2250"/>
        <w:gridCol w:w="3990"/>
        <w:tblGridChange w:id="0">
          <w:tblGrid>
            <w:gridCol w:w="1650"/>
            <w:gridCol w:w="2250"/>
            <w:gridCol w:w="3990"/>
          </w:tblGrid>
        </w:tblGridChange>
      </w:tblGrid>
      <w:tr>
        <w:trPr>
          <w:cantSplit w:val="0"/>
          <w:tblHeader w:val="0"/>
        </w:trPr>
        <w:tc>
          <w:tcPr>
            <w:shd w:fill="000000" w:val="clear"/>
            <w:tcMar>
              <w:top w:w="100.0" w:type="dxa"/>
              <w:left w:w="100.0" w:type="dxa"/>
              <w:bottom w:w="100.0" w:type="dxa"/>
              <w:right w:w="100.0" w:type="dxa"/>
            </w:tcMar>
          </w:tcPr>
          <w:p w:rsidR="00000000" w:rsidDel="00000000" w:rsidP="00000000" w:rsidRDefault="00000000" w:rsidRPr="00000000" w14:paraId="000014F4">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Need</w:t>
            </w:r>
          </w:p>
        </w:tc>
        <w:tc>
          <w:tcPr>
            <w:shd w:fill="000000" w:val="clear"/>
            <w:tcMar>
              <w:top w:w="100.0" w:type="dxa"/>
              <w:left w:w="100.0" w:type="dxa"/>
              <w:bottom w:w="100.0" w:type="dxa"/>
              <w:right w:w="100.0" w:type="dxa"/>
            </w:tcMar>
          </w:tcPr>
          <w:p w:rsidR="00000000" w:rsidDel="00000000" w:rsidP="00000000" w:rsidRDefault="00000000" w:rsidRPr="00000000" w14:paraId="000014F5">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Specific Tools</w:t>
            </w:r>
          </w:p>
        </w:tc>
        <w:tc>
          <w:tcPr>
            <w:shd w:fill="000000" w:val="clear"/>
            <w:tcMar>
              <w:top w:w="100.0" w:type="dxa"/>
              <w:left w:w="100.0" w:type="dxa"/>
              <w:bottom w:w="100.0" w:type="dxa"/>
              <w:right w:w="100.0" w:type="dxa"/>
            </w:tcMar>
          </w:tcPr>
          <w:p w:rsidR="00000000" w:rsidDel="00000000" w:rsidP="00000000" w:rsidRDefault="00000000" w:rsidRPr="00000000" w14:paraId="000014F6">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Why this tool</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4F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UI mockups and clickable prototype</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4F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623888" cy="623888"/>
                  <wp:effectExtent b="0" l="0" r="0" t="0"/>
                  <wp:docPr id="59" name="image39.png"/>
                  <a:graphic>
                    <a:graphicData uri="http://schemas.openxmlformats.org/drawingml/2006/picture">
                      <pic:pic>
                        <pic:nvPicPr>
                          <pic:cNvPr id="0" name="image39.png"/>
                          <pic:cNvPicPr preferRelativeResize="0"/>
                        </pic:nvPicPr>
                        <pic:blipFill>
                          <a:blip r:embed="rId34"/>
                          <a:srcRect b="0" l="0" r="0" t="0"/>
                          <a:stretch>
                            <a:fillRect/>
                          </a:stretch>
                        </pic:blipFill>
                        <pic:spPr>
                          <a:xfrm>
                            <a:off x="0" y="0"/>
                            <a:ext cx="623888" cy="623888"/>
                          </a:xfrm>
                          <a:prstGeom prst="rect"/>
                          <a:ln/>
                        </pic:spPr>
                      </pic:pic>
                    </a:graphicData>
                  </a:graphic>
                </wp:inline>
              </w:drawing>
            </w:r>
            <w:r w:rsidDel="00000000" w:rsidR="00000000" w:rsidRPr="00000000">
              <w:rPr>
                <w:rtl w:val="0"/>
              </w:rPr>
            </w:r>
          </w:p>
          <w:p w:rsidR="00000000" w:rsidDel="00000000" w:rsidP="00000000" w:rsidRDefault="00000000" w:rsidRPr="00000000" w14:paraId="000014F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Figma</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4F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Fast wireframing and interactive prototypes for stakeholder review and UI validation.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F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 (web UI)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F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604838" cy="538127"/>
                  <wp:effectExtent b="0" l="0" r="0" t="0"/>
                  <wp:docPr id="2" name="image7.png"/>
                  <a:graphic>
                    <a:graphicData uri="http://schemas.openxmlformats.org/drawingml/2006/picture">
                      <pic:pic>
                        <pic:nvPicPr>
                          <pic:cNvPr id="0" name="image7.png"/>
                          <pic:cNvPicPr preferRelativeResize="0"/>
                        </pic:nvPicPr>
                        <pic:blipFill>
                          <a:blip r:embed="rId35"/>
                          <a:srcRect b="0" l="0" r="0" t="0"/>
                          <a:stretch>
                            <a:fillRect/>
                          </a:stretch>
                        </pic:blipFill>
                        <pic:spPr>
                          <a:xfrm>
                            <a:off x="0" y="0"/>
                            <a:ext cx="604838" cy="538127"/>
                          </a:xfrm>
                          <a:prstGeom prst="rect"/>
                          <a:ln/>
                        </pic:spPr>
                      </pic:pic>
                    </a:graphicData>
                  </a:graphic>
                </wp:inline>
              </w:drawing>
            </w:r>
            <w:r w:rsidDel="00000000" w:rsidR="00000000" w:rsidRPr="00000000">
              <w:rPr>
                <w:rFonts w:ascii="Times New Roman" w:cs="Times New Roman" w:eastAsia="Times New Roman" w:hAnsi="Times New Roman"/>
                <w:sz w:val="24"/>
                <w:szCs w:val="24"/>
              </w:rPr>
              <w:drawing>
                <wp:inline distB="114300" distT="114300" distL="114300" distR="114300">
                  <wp:extent cx="506942" cy="506942"/>
                  <wp:effectExtent b="0" l="0" r="0" t="0"/>
                  <wp:docPr id="161" name="image61.png"/>
                  <a:graphic>
                    <a:graphicData uri="http://schemas.openxmlformats.org/drawingml/2006/picture">
                      <pic:pic>
                        <pic:nvPicPr>
                          <pic:cNvPr id="0" name="image61.png"/>
                          <pic:cNvPicPr preferRelativeResize="0"/>
                        </pic:nvPicPr>
                        <pic:blipFill>
                          <a:blip r:embed="rId36"/>
                          <a:srcRect b="0" l="0" r="0" t="0"/>
                          <a:stretch>
                            <a:fillRect/>
                          </a:stretch>
                        </pic:blipFill>
                        <pic:spPr>
                          <a:xfrm>
                            <a:off x="0" y="0"/>
                            <a:ext cx="506942" cy="506942"/>
                          </a:xfrm>
                          <a:prstGeom prst="rect"/>
                          <a:ln/>
                        </pic:spPr>
                      </pic:pic>
                    </a:graphicData>
                  </a:graphic>
                </wp:inline>
              </w:drawing>
            </w:r>
            <w:r w:rsidDel="00000000" w:rsidR="00000000" w:rsidRPr="00000000">
              <w:rPr>
                <w:rtl w:val="0"/>
              </w:rPr>
            </w:r>
          </w:p>
          <w:p w:rsidR="00000000" w:rsidDel="00000000" w:rsidP="00000000" w:rsidRDefault="00000000" w:rsidRPr="00000000" w14:paraId="000014F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React + TypeScript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F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Component-based UI for dashboards and queues, with TypeScript for safer handling of complex workflow states.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F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UI styling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0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1195388" cy="668011"/>
                  <wp:effectExtent b="0" l="0" r="0" t="0"/>
                  <wp:docPr id="130" name="image33.png"/>
                  <a:graphic>
                    <a:graphicData uri="http://schemas.openxmlformats.org/drawingml/2006/picture">
                      <pic:pic>
                        <pic:nvPicPr>
                          <pic:cNvPr id="0" name="image33.png"/>
                          <pic:cNvPicPr preferRelativeResize="0"/>
                        </pic:nvPicPr>
                        <pic:blipFill>
                          <a:blip r:embed="rId37"/>
                          <a:srcRect b="0" l="0" r="0" t="0"/>
                          <a:stretch>
                            <a:fillRect/>
                          </a:stretch>
                        </pic:blipFill>
                        <pic:spPr>
                          <a:xfrm>
                            <a:off x="0" y="0"/>
                            <a:ext cx="1195388" cy="668011"/>
                          </a:xfrm>
                          <a:prstGeom prst="rect"/>
                          <a:ln/>
                        </pic:spPr>
                      </pic:pic>
                    </a:graphicData>
                  </a:graphic>
                </wp:inline>
              </w:drawing>
            </w:r>
            <w:r w:rsidDel="00000000" w:rsidR="00000000" w:rsidRPr="00000000">
              <w:rPr>
                <w:rtl w:val="0"/>
              </w:rPr>
            </w:r>
          </w:p>
          <w:p w:rsidR="00000000" w:rsidDel="00000000" w:rsidP="00000000" w:rsidRDefault="00000000" w:rsidRPr="00000000" w14:paraId="0000150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Tailwind CSS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0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Utility-first styling for consistent layouts with minimal custom CSS.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0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Charts for dashboards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0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655796" cy="655796"/>
                  <wp:effectExtent b="0" l="0" r="0" t="0"/>
                  <wp:docPr id="154" name="image81.png"/>
                  <a:graphic>
                    <a:graphicData uri="http://schemas.openxmlformats.org/drawingml/2006/picture">
                      <pic:pic>
                        <pic:nvPicPr>
                          <pic:cNvPr id="0" name="image81.png"/>
                          <pic:cNvPicPr preferRelativeResize="0"/>
                        </pic:nvPicPr>
                        <pic:blipFill>
                          <a:blip r:embed="rId38"/>
                          <a:srcRect b="0" l="0" r="0" t="0"/>
                          <a:stretch>
                            <a:fillRect/>
                          </a:stretch>
                        </pic:blipFill>
                        <pic:spPr>
                          <a:xfrm>
                            <a:off x="0" y="0"/>
                            <a:ext cx="655796" cy="655796"/>
                          </a:xfrm>
                          <a:prstGeom prst="rect"/>
                          <a:ln/>
                        </pic:spPr>
                      </pic:pic>
                    </a:graphicData>
                  </a:graphic>
                </wp:inline>
              </w:drawing>
            </w:r>
            <w:r w:rsidDel="00000000" w:rsidR="00000000" w:rsidRPr="00000000">
              <w:rPr>
                <w:rtl w:val="0"/>
              </w:rPr>
            </w:r>
          </w:p>
          <w:p w:rsidR="00000000" w:rsidDel="00000000" w:rsidP="00000000" w:rsidRDefault="00000000" w:rsidRPr="00000000" w14:paraId="0000150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Chart.js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0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Lightweight charting for operational dashboards (counts, queues, aging/time-in-stage).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0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(API + business rules)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0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00063" cy="500063"/>
                  <wp:effectExtent b="0" l="0" r="0" t="0"/>
                  <wp:docPr id="21" name="image20.png"/>
                  <a:graphic>
                    <a:graphicData uri="http://schemas.openxmlformats.org/drawingml/2006/picture">
                      <pic:pic>
                        <pic:nvPicPr>
                          <pic:cNvPr id="0" name="image20.png"/>
                          <pic:cNvPicPr preferRelativeResize="0"/>
                        </pic:nvPicPr>
                        <pic:blipFill>
                          <a:blip r:embed="rId39"/>
                          <a:srcRect b="0" l="0" r="0" t="0"/>
                          <a:stretch>
                            <a:fillRect/>
                          </a:stretch>
                        </pic:blipFill>
                        <pic:spPr>
                          <a:xfrm>
                            <a:off x="0" y="0"/>
                            <a:ext cx="500063" cy="500063"/>
                          </a:xfrm>
                          <a:prstGeom prst="rect"/>
                          <a:ln/>
                        </pic:spPr>
                      </pic:pic>
                    </a:graphicData>
                  </a:graphic>
                </wp:inline>
              </w:drawing>
            </w:r>
            <w:r w:rsidDel="00000000" w:rsidR="00000000" w:rsidRPr="00000000">
              <w:rPr>
                <w:rFonts w:ascii="Times New Roman" w:cs="Times New Roman" w:eastAsia="Times New Roman" w:hAnsi="Times New Roman"/>
                <w:sz w:val="24"/>
                <w:szCs w:val="24"/>
              </w:rPr>
              <w:drawing>
                <wp:inline distB="114300" distT="114300" distL="114300" distR="114300">
                  <wp:extent cx="700088" cy="407028"/>
                  <wp:effectExtent b="0" l="0" r="0" t="0"/>
                  <wp:docPr id="20" name="image8.png"/>
                  <a:graphic>
                    <a:graphicData uri="http://schemas.openxmlformats.org/drawingml/2006/picture">
                      <pic:pic>
                        <pic:nvPicPr>
                          <pic:cNvPr id="0" name="image8.png"/>
                          <pic:cNvPicPr preferRelativeResize="0"/>
                        </pic:nvPicPr>
                        <pic:blipFill>
                          <a:blip r:embed="rId40"/>
                          <a:srcRect b="0" l="0" r="23529" t="0"/>
                          <a:stretch>
                            <a:fillRect/>
                          </a:stretch>
                        </pic:blipFill>
                        <pic:spPr>
                          <a:xfrm>
                            <a:off x="0" y="0"/>
                            <a:ext cx="700088" cy="407028"/>
                          </a:xfrm>
                          <a:prstGeom prst="rect"/>
                          <a:ln/>
                        </pic:spPr>
                      </pic:pic>
                    </a:graphicData>
                  </a:graphic>
                </wp:inline>
              </w:drawing>
            </w:r>
            <w:r w:rsidDel="00000000" w:rsidR="00000000" w:rsidRPr="00000000">
              <w:rPr>
                <w:rtl w:val="0"/>
              </w:rPr>
            </w:r>
          </w:p>
          <w:p w:rsidR="00000000" w:rsidDel="00000000" w:rsidP="00000000" w:rsidRDefault="00000000" w:rsidRPr="00000000" w14:paraId="0000150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Node.js + Express.js (REST API)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0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Minimal backend framework for building API endpoints and implementing routing and workflow rules.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0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Authentication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0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1027420" cy="513710"/>
                  <wp:effectExtent b="0" l="0" r="0" t="0"/>
                  <wp:docPr id="147" name="image6.png"/>
                  <a:graphic>
                    <a:graphicData uri="http://schemas.openxmlformats.org/drawingml/2006/picture">
                      <pic:pic>
                        <pic:nvPicPr>
                          <pic:cNvPr id="0" name="image6.png"/>
                          <pic:cNvPicPr preferRelativeResize="0"/>
                        </pic:nvPicPr>
                        <pic:blipFill>
                          <a:blip r:embed="rId41"/>
                          <a:srcRect b="25417" l="0" r="0" t="24688"/>
                          <a:stretch>
                            <a:fillRect/>
                          </a:stretch>
                        </pic:blipFill>
                        <pic:spPr>
                          <a:xfrm>
                            <a:off x="0" y="0"/>
                            <a:ext cx="1027420" cy="513710"/>
                          </a:xfrm>
                          <a:prstGeom prst="rect"/>
                          <a:ln/>
                        </pic:spPr>
                      </pic:pic>
                    </a:graphicData>
                  </a:graphic>
                </wp:inline>
              </w:drawing>
            </w:r>
            <w:r w:rsidDel="00000000" w:rsidR="00000000" w:rsidRPr="00000000">
              <w:rPr>
                <w:rtl w:val="0"/>
              </w:rPr>
            </w:r>
          </w:p>
          <w:p w:rsidR="00000000" w:rsidDel="00000000" w:rsidP="00000000" w:rsidRDefault="00000000" w:rsidRPr="00000000" w14:paraId="0000150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JWT (RFC 7519; internet standard)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0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Standard token format for stateless authentication between frontend and API.</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0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Database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1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1054262" cy="621744"/>
                  <wp:effectExtent b="0" l="0" r="0" t="0"/>
                  <wp:docPr id="99" name="image25.png"/>
                  <a:graphic>
                    <a:graphicData uri="http://schemas.openxmlformats.org/drawingml/2006/picture">
                      <pic:pic>
                        <pic:nvPicPr>
                          <pic:cNvPr id="0" name="image25.png"/>
                          <pic:cNvPicPr preferRelativeResize="0"/>
                        </pic:nvPicPr>
                        <pic:blipFill>
                          <a:blip r:embed="rId42"/>
                          <a:srcRect b="0" l="0" r="0" t="0"/>
                          <a:stretch>
                            <a:fillRect/>
                          </a:stretch>
                        </pic:blipFill>
                        <pic:spPr>
                          <a:xfrm>
                            <a:off x="0" y="0"/>
                            <a:ext cx="1054262" cy="621744"/>
                          </a:xfrm>
                          <a:prstGeom prst="rect"/>
                          <a:ln/>
                        </pic:spPr>
                      </pic:pic>
                    </a:graphicData>
                  </a:graphic>
                </wp:inline>
              </w:drawing>
            </w:r>
            <w:r w:rsidDel="00000000" w:rsidR="00000000" w:rsidRPr="00000000">
              <w:rPr>
                <w:rtl w:val="0"/>
              </w:rPr>
            </w:r>
          </w:p>
          <w:p w:rsidR="00000000" w:rsidDel="00000000" w:rsidP="00000000" w:rsidRDefault="00000000" w:rsidRPr="00000000" w14:paraId="0000151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MySQL 8 (InnoDB)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1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Relational data model with foreign keys for lifecycle, milestones, tasks, and audit logs, enabling consistent reporting queries.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1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Schema migration and DB access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1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1062252" cy="485924"/>
                  <wp:effectExtent b="0" l="0" r="0" t="0"/>
                  <wp:docPr id="73" name="image56.png"/>
                  <a:graphic>
                    <a:graphicData uri="http://schemas.openxmlformats.org/drawingml/2006/picture">
                      <pic:pic>
                        <pic:nvPicPr>
                          <pic:cNvPr id="0" name="image56.png"/>
                          <pic:cNvPicPr preferRelativeResize="0"/>
                        </pic:nvPicPr>
                        <pic:blipFill>
                          <a:blip r:embed="rId43"/>
                          <a:srcRect b="18917" l="0" r="0" t="19803"/>
                          <a:stretch>
                            <a:fillRect/>
                          </a:stretch>
                        </pic:blipFill>
                        <pic:spPr>
                          <a:xfrm>
                            <a:off x="0" y="0"/>
                            <a:ext cx="1062252" cy="485924"/>
                          </a:xfrm>
                          <a:prstGeom prst="rect"/>
                          <a:ln/>
                        </pic:spPr>
                      </pic:pic>
                    </a:graphicData>
                  </a:graphic>
                </wp:inline>
              </w:drawing>
            </w:r>
            <w:r w:rsidDel="00000000" w:rsidR="00000000" w:rsidRPr="00000000">
              <w:rPr>
                <w:rtl w:val="0"/>
              </w:rPr>
            </w:r>
          </w:p>
          <w:p w:rsidR="00000000" w:rsidDel="00000000" w:rsidP="00000000" w:rsidRDefault="00000000" w:rsidRPr="00000000" w14:paraId="0000151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Prisma ORM (migrations + type-safe DB client)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1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One tool for repeatable schema migrations and type-safe database access, reducing manual SQL drift across sprints.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1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tracking and version control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1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1036373" cy="570481"/>
                  <wp:effectExtent b="0" l="0" r="0" t="0"/>
                  <wp:docPr id="13" name="image5.png"/>
                  <a:graphic>
                    <a:graphicData uri="http://schemas.openxmlformats.org/drawingml/2006/picture">
                      <pic:pic>
                        <pic:nvPicPr>
                          <pic:cNvPr id="0" name="image5.png"/>
                          <pic:cNvPicPr preferRelativeResize="0"/>
                        </pic:nvPicPr>
                        <pic:blipFill>
                          <a:blip r:embed="rId44"/>
                          <a:srcRect b="0" l="0" r="0" t="0"/>
                          <a:stretch>
                            <a:fillRect/>
                          </a:stretch>
                        </pic:blipFill>
                        <pic:spPr>
                          <a:xfrm>
                            <a:off x="0" y="0"/>
                            <a:ext cx="1036373" cy="570481"/>
                          </a:xfrm>
                          <a:prstGeom prst="rect"/>
                          <a:ln/>
                        </pic:spPr>
                      </pic:pic>
                    </a:graphicData>
                  </a:graphic>
                </wp:inline>
              </w:drawing>
            </w:r>
            <w:r w:rsidDel="00000000" w:rsidR="00000000" w:rsidRPr="00000000">
              <w:rPr>
                <w:rtl w:val="0"/>
              </w:rPr>
            </w:r>
          </w:p>
          <w:p w:rsidR="00000000" w:rsidDel="00000000" w:rsidP="00000000" w:rsidRDefault="00000000" w:rsidRPr="00000000" w14:paraId="0000151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GitHub (Repo + Issues/Projects)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1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Source control and sprint tracking (issues, boards, basic backlog).</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1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Diagrams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1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645081" cy="772597"/>
                  <wp:effectExtent b="0" l="0" r="0" t="0"/>
                  <wp:docPr id="60" name="image46.png"/>
                  <a:graphic>
                    <a:graphicData uri="http://schemas.openxmlformats.org/drawingml/2006/picture">
                      <pic:pic>
                        <pic:nvPicPr>
                          <pic:cNvPr id="0" name="image46.png"/>
                          <pic:cNvPicPr preferRelativeResize="0"/>
                        </pic:nvPicPr>
                        <pic:blipFill>
                          <a:blip r:embed="rId45"/>
                          <a:srcRect b="0" l="16912" r="19853" t="0"/>
                          <a:stretch>
                            <a:fillRect/>
                          </a:stretch>
                        </pic:blipFill>
                        <pic:spPr>
                          <a:xfrm>
                            <a:off x="0" y="0"/>
                            <a:ext cx="645081" cy="772597"/>
                          </a:xfrm>
                          <a:prstGeom prst="rect"/>
                          <a:ln/>
                        </pic:spPr>
                      </pic:pic>
                    </a:graphicData>
                  </a:graphic>
                </wp:inline>
              </w:drawing>
            </w:r>
            <w:r w:rsidDel="00000000" w:rsidR="00000000" w:rsidRPr="00000000">
              <w:rPr>
                <w:rtl w:val="0"/>
              </w:rPr>
            </w:r>
          </w:p>
          <w:p w:rsidR="00000000" w:rsidDel="00000000" w:rsidP="00000000" w:rsidRDefault="00000000" w:rsidRPr="00000000" w14:paraId="0000151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draw.io</w:t>
            </w:r>
          </w:p>
          <w:p w:rsidR="00000000" w:rsidDel="00000000" w:rsidP="00000000" w:rsidRDefault="00000000" w:rsidRPr="00000000" w14:paraId="0000151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1185863" cy="235429"/>
                  <wp:effectExtent b="0" l="0" r="0" t="0"/>
                  <wp:docPr id="98" name="image40.png"/>
                  <a:graphic>
                    <a:graphicData uri="http://schemas.openxmlformats.org/drawingml/2006/picture">
                      <pic:pic>
                        <pic:nvPicPr>
                          <pic:cNvPr id="0" name="image40.png"/>
                          <pic:cNvPicPr preferRelativeResize="0"/>
                        </pic:nvPicPr>
                        <pic:blipFill>
                          <a:blip r:embed="rId46"/>
                          <a:srcRect b="0" l="0" r="0" t="0"/>
                          <a:stretch>
                            <a:fillRect/>
                          </a:stretch>
                        </pic:blipFill>
                        <pic:spPr>
                          <a:xfrm>
                            <a:off x="0" y="0"/>
                            <a:ext cx="1185863" cy="235429"/>
                          </a:xfrm>
                          <a:prstGeom prst="rect"/>
                          <a:ln/>
                        </pic:spPr>
                      </pic:pic>
                    </a:graphicData>
                  </a:graphic>
                </wp:inline>
              </w:drawing>
            </w:r>
            <w:r w:rsidDel="00000000" w:rsidR="00000000" w:rsidRPr="00000000">
              <w:rPr>
                <w:rtl w:val="0"/>
              </w:rPr>
            </w:r>
          </w:p>
          <w:p w:rsidR="00000000" w:rsidDel="00000000" w:rsidP="00000000" w:rsidRDefault="00000000" w:rsidRPr="00000000" w14:paraId="0000151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dbdiagram.io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2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Process and architecture diagrams (BPMN, ERD, system diagrams) with a lightweight tool.</w:t>
            </w:r>
          </w:p>
        </w:tc>
      </w:tr>
      <w:tr>
        <w:trPr>
          <w:cantSplit w:val="0"/>
          <w:trHeight w:val="4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2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Domain and DNS</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2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1295400" cy="863600"/>
                  <wp:effectExtent b="0" l="0" r="0" t="0"/>
                  <wp:docPr id="72" name="image48.png"/>
                  <a:graphic>
                    <a:graphicData uri="http://schemas.openxmlformats.org/drawingml/2006/picture">
                      <pic:pic>
                        <pic:nvPicPr>
                          <pic:cNvPr id="0" name="image48.png"/>
                          <pic:cNvPicPr preferRelativeResize="0"/>
                        </pic:nvPicPr>
                        <pic:blipFill>
                          <a:blip r:embed="rId47"/>
                          <a:srcRect b="0" l="0" r="0" t="0"/>
                          <a:stretch>
                            <a:fillRect/>
                          </a:stretch>
                        </pic:blipFill>
                        <pic:spPr>
                          <a:xfrm>
                            <a:off x="0" y="0"/>
                            <a:ext cx="1295400" cy="863600"/>
                          </a:xfrm>
                          <a:prstGeom prst="rect"/>
                          <a:ln/>
                        </pic:spPr>
                      </pic:pic>
                    </a:graphicData>
                  </a:graphic>
                </wp:inline>
              </w:drawing>
            </w:r>
            <w:r w:rsidDel="00000000" w:rsidR="00000000" w:rsidRPr="00000000">
              <w:rPr>
                <w:rtl w:val="0"/>
              </w:rPr>
            </w:r>
          </w:p>
          <w:p w:rsidR="00000000" w:rsidDel="00000000" w:rsidP="00000000" w:rsidRDefault="00000000" w:rsidRPr="00000000" w14:paraId="0000152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Cloudflare (DNS)</w:t>
            </w:r>
          </w:p>
          <w:p w:rsidR="00000000" w:rsidDel="00000000" w:rsidP="00000000" w:rsidRDefault="00000000" w:rsidRPr="00000000" w14:paraId="0000152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Cloudflare (SSL/TLS + Origin Certificate)</w:t>
            </w:r>
          </w:p>
          <w:p w:rsidR="00000000" w:rsidDel="00000000" w:rsidP="00000000" w:rsidRDefault="00000000" w:rsidRPr="00000000" w14:paraId="0000152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Cloudflare (Proxy + WAF/Firewall tools)</w:t>
            </w:r>
          </w:p>
          <w:p w:rsidR="00000000" w:rsidDel="00000000" w:rsidP="00000000" w:rsidRDefault="00000000" w:rsidRPr="00000000" w14:paraId="0000152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Cloudflare (CDN caching)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2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Manages the system domain/subdomain and DNS records (A/CNAME/TXT) for deployment and verification, with fast updates and centralized control</w:t>
            </w:r>
          </w:p>
        </w:tc>
      </w:tr>
      <w:tr>
        <w:trPr>
          <w:cantSplit w:val="0"/>
          <w:trHeight w:val="4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2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HTTPS and secure access</w:t>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29">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2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Provides HTTPS for users and encrypts traffic to the server (Full/Strict), reducing risks from misconfigured SSL on the origin.</w:t>
            </w:r>
          </w:p>
        </w:tc>
      </w:tr>
      <w:tr>
        <w:trPr>
          <w:cantSplit w:val="0"/>
          <w:trHeight w:val="4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2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Edge security</w:t>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2C">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2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Adds a security layer in front of the server (e.g., basic filtering, rate limiting, DDoS protection) to reduce direct exposure of the origin.</w:t>
            </w:r>
          </w:p>
        </w:tc>
      </w:tr>
      <w:tr>
        <w:trPr>
          <w:cantSplit w:val="0"/>
          <w:trHeight w:val="365.92968750000006"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2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Performance (optional)</w:t>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2F">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3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Caches static assets to improve load time and reduce load on the origin server during peak access or demos.</w:t>
            </w:r>
          </w:p>
        </w:tc>
      </w:tr>
      <w:tr>
        <w:trPr>
          <w:cantSplit w:val="0"/>
          <w:trHeight w:val="917.8828125000001"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3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RAG-enabled decision support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3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NotebookLM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3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Enables the system to retrieve relevant institutional records, policies, and supporting documents first, then generate responses based on those sources. This makes the assistant more appropriate for student status checking, guided summaries, completion rate analysis, and rule-guided next-step prompts. The tool is intended for retrieval-based decision support only and does not perform automated approvals or policy modifications.</w:t>
            </w:r>
          </w:p>
        </w:tc>
      </w:tr>
    </w:tbl>
    <w:p w:rsidR="00000000" w:rsidDel="00000000" w:rsidP="00000000" w:rsidRDefault="00000000" w:rsidRPr="00000000" w14:paraId="00001534">
      <w:pPr>
        <w:pStyle w:val="Heading3"/>
        <w:rPr/>
      </w:pPr>
      <w:bookmarkStart w:colFirst="0" w:colLast="0" w:name="_b06c3ank430" w:id="225"/>
      <w:bookmarkEnd w:id="225"/>
      <w:r w:rsidDel="00000000" w:rsidR="00000000" w:rsidRPr="00000000">
        <w:rPr>
          <w:rtl w:val="0"/>
        </w:rPr>
        <w:t xml:space="preserve">Appendix N. Core tables and their purpose</w:t>
      </w:r>
      <w:r w:rsidDel="00000000" w:rsidR="00000000" w:rsidRPr="00000000">
        <w:rPr>
          <w:rtl w:val="0"/>
        </w:rPr>
      </w:r>
    </w:p>
    <w:tbl>
      <w:tblPr>
        <w:tblStyle w:val="Table75"/>
        <w:tblW w:w="7890.0" w:type="dxa"/>
        <w:jc w:val="left"/>
        <w:tblInd w:w="14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15"/>
        <w:gridCol w:w="2508.3333333333335"/>
        <w:gridCol w:w="3866.666666666667"/>
        <w:tblGridChange w:id="0">
          <w:tblGrid>
            <w:gridCol w:w="1515"/>
            <w:gridCol w:w="2508.3333333333335"/>
            <w:gridCol w:w="3866.666666666667"/>
          </w:tblGrid>
        </w:tblGridChange>
      </w:tblGrid>
      <w:tr>
        <w:trPr>
          <w:cantSplit w:val="1"/>
          <w:tblHeader w:val="0"/>
        </w:trPr>
        <w:tc>
          <w:tcPr>
            <w:shd w:fill="000000" w:val="clear"/>
            <w:tcMar>
              <w:top w:w="100.0" w:type="dxa"/>
              <w:left w:w="100.0" w:type="dxa"/>
              <w:bottom w:w="100.0" w:type="dxa"/>
              <w:right w:w="100.0" w:type="dxa"/>
            </w:tcMar>
          </w:tcPr>
          <w:p w:rsidR="00000000" w:rsidDel="00000000" w:rsidP="00000000" w:rsidRDefault="00000000" w:rsidRPr="00000000" w14:paraId="00001535">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Area</w:t>
            </w:r>
          </w:p>
        </w:tc>
        <w:tc>
          <w:tcPr>
            <w:shd w:fill="000000" w:val="clear"/>
            <w:tcMar>
              <w:top w:w="100.0" w:type="dxa"/>
              <w:left w:w="100.0" w:type="dxa"/>
              <w:bottom w:w="100.0" w:type="dxa"/>
              <w:right w:w="100.0" w:type="dxa"/>
            </w:tcMar>
          </w:tcPr>
          <w:p w:rsidR="00000000" w:rsidDel="00000000" w:rsidP="00000000" w:rsidRDefault="00000000" w:rsidRPr="00000000" w14:paraId="00001536">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Table</w:t>
            </w:r>
          </w:p>
        </w:tc>
        <w:tc>
          <w:tcPr>
            <w:shd w:fill="000000" w:val="clear"/>
            <w:tcMar>
              <w:top w:w="100.0" w:type="dxa"/>
              <w:left w:w="100.0" w:type="dxa"/>
              <w:bottom w:w="100.0" w:type="dxa"/>
              <w:right w:w="100.0" w:type="dxa"/>
            </w:tcMar>
          </w:tcPr>
          <w:p w:rsidR="00000000" w:rsidDel="00000000" w:rsidP="00000000" w:rsidRDefault="00000000" w:rsidRPr="00000000" w14:paraId="00001537">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Purpose in the system</w:t>
            </w:r>
          </w:p>
        </w:tc>
      </w:tr>
      <w:tr>
        <w:trPr>
          <w:cantSplit w:val="1"/>
          <w:trHeight w:val="1481.90625" w:hRule="atLeast"/>
          <w:tblHeader w:val="0"/>
        </w:trPr>
        <w:tc>
          <w:tcPr>
            <w:vMerge w:val="restart"/>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53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Identity and Access Management (IAM)</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53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53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the primary student monitoring identity and program entry context (e.g., cohort/AY entry, program/track).</w:t>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3B">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3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UserAccount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3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login identities for staff, coordinators, adviser/panel roles, and students (permitted views).</w:t>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3E">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3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4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Defines system roles used for RBAC.</w:t>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41">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4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UserRole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4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Assigns system roles to users (supports RBAC enforcement).</w:t>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44">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4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AdviserAssignment / PanelAssignment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4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Links advisers and panel members to students for scoped access and review responsibilities.</w:t>
            </w:r>
          </w:p>
        </w:tc>
      </w:tr>
      <w:tr>
        <w:trPr>
          <w:cantSplit w:val="1"/>
          <w:trHeight w:val="440" w:hRule="atLeast"/>
          <w:tblHeader w:val="0"/>
        </w:trPr>
        <w:tc>
          <w:tcPr>
            <w:vMerge w:val="restart"/>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4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Core lifecycle &amp; milestone tracking (monitoring layer)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4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StudentLifecycle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4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program/track fields and references to program-dependent settings notes.</w:t>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4A">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4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MilestoneDefinition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4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Defines milestone requirements by lifecycle stage, expected durations, and criticality.</w:t>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4D">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4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StudentMilestoneStatus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4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Tracks milestone progress status and due/completion timestamps at the student level.</w:t>
            </w:r>
          </w:p>
        </w:tc>
      </w:tr>
      <w:tr>
        <w:trPr>
          <w:cantSplit w:val="1"/>
          <w:trHeight w:val="440" w:hRule="atLeast"/>
          <w:tblHeader w:val="0"/>
        </w:trPr>
        <w:tc>
          <w:tcPr>
            <w:vMerge w:val="restart"/>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5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Workflow routing &amp; decisions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5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Task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5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Represents actionable workflow items (pending/overdue), ownership, due dates, and recommended next action fields.</w:t>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53">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5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DecisionLog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5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Captures decisions made on tasks (approve/revise/return) with decision actor and timestamp.</w:t>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56">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5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RoutingRule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5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Defines rule-based routing for next owner roles and follow-up task generation.</w:t>
            </w:r>
          </w:p>
        </w:tc>
      </w:tr>
      <w:tr>
        <w:trPr>
          <w:cantSplit w:val="1"/>
          <w:trHeight w:val="44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5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55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Academic lifecycle tracking (monitoring signals)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5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Program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5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program/track information and references for program-dependent settings.</w:t>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5D">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5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AcademicTerm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5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academic year/term identifiers (start/end dates where needed).</w:t>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60">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6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TermEnrollment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6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per-term enrollment monitoring signals (confirmation timestamps, allowed status signals).</w:t>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63">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6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6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Master list of course code/title/units.</w:t>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66">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6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CourseEnrollment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6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Links term enrollment to courses and stores monitoring signals (e.g., in-progress/completed/incomplete markers).</w:t>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69">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6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Curriculum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6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Curriculum identifier/version information per program.</w:t>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6C">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6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StudyPlanItem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6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planned/required subjects per curriculum (and recommended term where applicable).</w:t>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6F">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7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StudentCurriculumTag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7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Maps a student to a curriculum version/tag (e.g., revised plan/bridging).</w:t>
            </w:r>
          </w:p>
        </w:tc>
      </w:tr>
      <w:tr>
        <w:trPr>
          <w:cantSplit w:val="1"/>
          <w:trHeight w:val="44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7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pipeline tracking (case-and-event)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7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ResearchCase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7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Monitoring container for thesis/capstone engagements linked to a student.</w:t>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75">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7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MilestoneEvent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7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Records milestone execution as timestamped events (occurredAt, outcome, ownerRole, decision actor, notes) and may reference related workflow tasks.</w:t>
            </w:r>
          </w:p>
        </w:tc>
      </w:tr>
      <w:tr>
        <w:trPr>
          <w:cantSplit w:val="1"/>
          <w:trHeight w:val="44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7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Evidence, scheduling, and traceability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7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DocumentRecord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7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required-document checklist items per student/milestone, including review status and outstanding revisions count.</w:t>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7B">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7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DocumentVersion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7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uploaded file versions (file reference, uploadedBy, timestamps) linked to DocumentRecord.</w:t>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7E">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7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RevisionNote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8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Tracks revision comments/required changes and resolution status linked to DocumentRecord and/or DocumentVersion.</w:t>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81">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8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ScheduleRequest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8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scheduling requests tied to a student (requestedBy, preferred dates, status).</w:t>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84">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8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Availability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8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Collects availability windows from users for a ScheduleRequest.</w:t>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87">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8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ScheduleEvent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8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schedule outcomes (confirmed/rescheduled/cancelled) with timestamps and decision actor.</w:t>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8A">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8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FormSubmission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8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Tracks protocol-driven forms with submitted/endorsed/approved timestamps and routing state.</w:t>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8D">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8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ClearanceRecord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8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Tracks clearance submission/outcome dates where applicable.</w:t>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90">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9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TimelineEvent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9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Provides a consolidated “what happened” feed by recording key events and linking to related entities.</w:t>
            </w:r>
          </w:p>
        </w:tc>
      </w:tr>
      <w:tr>
        <w:trPr>
          <w:cantSplit w:val="1"/>
          <w:trHeight w:val="44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9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Monitoring actions and alerts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9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AlertThreshold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9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configured monitoring thresholds (e.g., prolonged stage, delayed scheduling) used by the monitoring engine.</w:t>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96">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9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NotificationAlert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9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Logs notifications sent (recipient, reason, timestamp, success metadata).</w:t>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99">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9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Intervention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9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follow-up actions with owner, timestamps, and closure evidence.</w:t>
            </w:r>
          </w:p>
        </w:tc>
      </w:tr>
      <w:tr>
        <w:trPr>
          <w:cantSplit w:val="1"/>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9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Auditability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9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AuditLog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9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Append-only log of key events (access attempts, decisions, transitions, uploads, configuration changes).</w:t>
            </w:r>
          </w:p>
        </w:tc>
      </w:tr>
    </w:tbl>
    <w:p w:rsidR="00000000" w:rsidDel="00000000" w:rsidP="00000000" w:rsidRDefault="00000000" w:rsidRPr="00000000" w14:paraId="0000159F">
      <w:pPr>
        <w:pStyle w:val="Heading3"/>
        <w:rPr/>
      </w:pPr>
      <w:bookmarkStart w:colFirst="0" w:colLast="0" w:name="_k5mwx2qk851g" w:id="226"/>
      <w:bookmarkEnd w:id="226"/>
      <w:r w:rsidDel="00000000" w:rsidR="00000000" w:rsidRPr="00000000">
        <w:rPr>
          <w:rtl w:val="0"/>
        </w:rPr>
        <w:t xml:space="preserve">Appendix O. Key relationships (high-level PK/FK design)</w:t>
      </w:r>
      <w:r w:rsidDel="00000000" w:rsidR="00000000" w:rsidRPr="00000000">
        <w:rPr>
          <w:rtl w:val="0"/>
        </w:rPr>
      </w:r>
    </w:p>
    <w:tbl>
      <w:tblPr>
        <w:tblStyle w:val="Table76"/>
        <w:tblW w:w="7890.0" w:type="dxa"/>
        <w:jc w:val="left"/>
        <w:tblInd w:w="14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80"/>
        <w:gridCol w:w="2190"/>
        <w:gridCol w:w="3120"/>
        <w:tblGridChange w:id="0">
          <w:tblGrid>
            <w:gridCol w:w="2580"/>
            <w:gridCol w:w="2190"/>
            <w:gridCol w:w="3120"/>
          </w:tblGrid>
        </w:tblGridChange>
      </w:tblGrid>
      <w:tr>
        <w:trPr>
          <w:cantSplit w:val="0"/>
          <w:tblHeader w:val="0"/>
        </w:trPr>
        <w:tc>
          <w:tcPr>
            <w:shd w:fill="000000" w:val="clear"/>
            <w:tcMar>
              <w:top w:w="100.0" w:type="dxa"/>
              <w:left w:w="100.0" w:type="dxa"/>
              <w:bottom w:w="100.0" w:type="dxa"/>
              <w:right w:w="100.0" w:type="dxa"/>
            </w:tcMar>
          </w:tcPr>
          <w:p w:rsidR="00000000" w:rsidDel="00000000" w:rsidP="00000000" w:rsidRDefault="00000000" w:rsidRPr="00000000" w14:paraId="000015A0">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Relationship</w:t>
            </w:r>
          </w:p>
        </w:tc>
        <w:tc>
          <w:tcPr>
            <w:shd w:fill="000000" w:val="clear"/>
            <w:tcMar>
              <w:top w:w="100.0" w:type="dxa"/>
              <w:left w:w="100.0" w:type="dxa"/>
              <w:bottom w:w="100.0" w:type="dxa"/>
              <w:right w:w="100.0" w:type="dxa"/>
            </w:tcMar>
          </w:tcPr>
          <w:p w:rsidR="00000000" w:rsidDel="00000000" w:rsidP="00000000" w:rsidRDefault="00000000" w:rsidRPr="00000000" w14:paraId="000015A1">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Meaning</w:t>
            </w:r>
          </w:p>
        </w:tc>
        <w:tc>
          <w:tcPr>
            <w:shd w:fill="000000" w:val="clear"/>
            <w:tcMar>
              <w:top w:w="100.0" w:type="dxa"/>
              <w:left w:w="100.0" w:type="dxa"/>
              <w:bottom w:w="100.0" w:type="dxa"/>
              <w:right w:w="100.0" w:type="dxa"/>
            </w:tcMar>
          </w:tcPr>
          <w:p w:rsidR="00000000" w:rsidDel="00000000" w:rsidP="00000000" w:rsidRDefault="00000000" w:rsidRPr="00000000" w14:paraId="000015A2">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Integrity rule (what must be true)</w:t>
            </w:r>
          </w:p>
        </w:tc>
      </w:tr>
      <w:tr>
        <w:trPr>
          <w:cantSplit w:val="0"/>
          <w:trHeight w:val="440" w:hRule="atLeast"/>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5A3">
            <w:pPr>
              <w:spacing w:after="48"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Student (1) → (many) StudentLifecycle</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5A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student has a stage history (entered/exited timestamps)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5A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StudentLifecycle.StudentID must exist in Student</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A6">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Student (1) → (many) StudentMilestoneStatus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A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student has milestone progress records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A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StudentMilestoneStatus.StudentID must exist; MilestoneDefinitionID must exist</w:t>
            </w:r>
          </w:p>
        </w:tc>
      </w:tr>
      <w:tr>
        <w:trPr>
          <w:cantSplit w:val="0"/>
          <w:trHeight w:val="4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A9">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MilestoneDefinition (1) → (many) StudentMilestoneStatus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A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Milestone status references a valid milestone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A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StudentMilestoneStatus.MilestoneDefinitionID must exist</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AC">
            <w:pPr>
              <w:spacing w:after="48"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Student (1) → (many) TermEnrollment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A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student has per-term monitoring records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A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TermEnrollment.StudentID must exist; TermEnrollment.TermID must exist</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AF">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AcademicTerm (1) → (many) TermEnrollment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B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Enrollment records belong to a term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B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TermEnrollment.TermID must exist in AcademicTerm</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B2">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TermEnrollment (1) → (many) CourseEnrollment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B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Term enrollment can include multiple courses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B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CourseEnrollment.TermEnrollmentID must exist; CourseEnrollment.CourseID must exist</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B5">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Course (1) → (many) CourseEnrollment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B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 enrollment references valid courses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B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CourseEnrollment.CourseID must exist in Course</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B8">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Curriculum (1) → (many) StudyPlanItem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B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curriculum defines planned subjects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B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StudyPlanItem.CurriculumID must exist; StudyPlanItem.CourseID must exist</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BB">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Student (1) → (many) StudentCurriculumTag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B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student can be tagged to a curriculum/version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B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StudentCurriculumTag.StudentID must exist; CurriculumID must exist</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BE">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Student (1) → (many) ResearchCase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B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student may have a research engagement container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C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ResearchCase.StudentID must exist</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C1">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ResearchCase (1) → (many) MilestoneEvent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C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case has milestone events over time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C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used, MilestoneEvent.ResearchCaseID must exist in ResearchCase</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C4">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MilestoneDefinition (1) → (many) MilestoneEvent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C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Events reference valid milestone definitions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C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MilestoneEvent.MilestoneDefinitionID must exist</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C7">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Student (1) → (many) DocumentRecord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C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 checklist items attach to a student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C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DocumentRecord.StudentID must exist</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CA">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DocumentRecord (1) → (many) DocumentVersion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C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checklist item can have multiple uploads/versions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C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DocumentVersion.DocumentRecordID must exist</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CD">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DocumentRecord (1) → (many) RevisionNote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C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Revision notes attach to document checklist/version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C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RevisionNote.DocumentRecordID must exist</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D0">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Student (1) → (many) ScheduleRequest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D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Scheduling requests attach to a student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D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ScheduleRequest.StudentID must exist; Requester must exist</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D3">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ScheduleRequest (1) → (many) Availability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D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Availability windows belong to a scheduling request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D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Availability.ScheduleRequestID must exist; UserID must exist</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D6">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ScheduleRequest (1) → (many) ScheduleEvent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D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Schedule outcomes/events belong to a request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D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ScheduleEvent.ScheduleRequestID must exist</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D9">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UserAccount/Assignments → Student scope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D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People are linked to students for scoped access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D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AdviserAssignment/PanelAssignment.UserID must exist; StudentID must exist</w:t>
            </w:r>
          </w:p>
        </w:tc>
      </w:tr>
    </w:tbl>
    <w:p w:rsidR="00000000" w:rsidDel="00000000" w:rsidP="00000000" w:rsidRDefault="00000000" w:rsidRPr="00000000" w14:paraId="000015DC">
      <w:pPr>
        <w:pStyle w:val="Heading2"/>
        <w:spacing w:after="240" w:before="240" w:lineRule="auto"/>
        <w:rPr>
          <w:b w:val="0"/>
          <w:bCs w:val="0"/>
          <w:sz w:val="22"/>
          <w:szCs w:val="22"/>
        </w:rPr>
      </w:pPr>
      <w:bookmarkStart w:colFirst="0" w:colLast="0" w:name="_nv4z2bn25nbk" w:id="227"/>
      <w:bookmarkEnd w:id="227"/>
      <w:r w:rsidDel="00000000" w:rsidR="00000000" w:rsidRPr="00000000">
        <w:rPr>
          <w:rtl w:val="0"/>
        </w:rPr>
        <w:t xml:space="preserve">Appendix </w:t>
      </w:r>
      <w:r w:rsidDel="00000000" w:rsidR="00000000" w:rsidRPr="00000000">
        <w:rPr>
          <w:rtl w:val="0"/>
        </w:rPr>
        <w:t xml:space="preserve">P. RAG-Based Decision Support Assistant Architecture</w:t>
      </w:r>
      <w:r w:rsidDel="00000000" w:rsidR="00000000" w:rsidRPr="00000000">
        <w:rPr>
          <w:rtl w:val="0"/>
        </w:rPr>
      </w:r>
    </w:p>
    <w:p w:rsidR="00000000" w:rsidDel="00000000" w:rsidP="00000000" w:rsidRDefault="00000000" w:rsidRPr="00000000" w14:paraId="000015DD">
      <w:pPr>
        <w:ind w:left="720" w:firstLine="72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3690938" cy="5251612"/>
            <wp:effectExtent b="0" l="0" r="0" t="0"/>
            <wp:docPr id="65" name="image45.png"/>
            <a:graphic>
              <a:graphicData uri="http://schemas.openxmlformats.org/drawingml/2006/picture">
                <pic:pic>
                  <pic:nvPicPr>
                    <pic:cNvPr id="0" name="image45.png"/>
                    <pic:cNvPicPr preferRelativeResize="0"/>
                  </pic:nvPicPr>
                  <pic:blipFill>
                    <a:blip r:embed="rId51"/>
                    <a:srcRect b="10444" l="7791" r="0" t="0"/>
                    <a:stretch>
                      <a:fillRect/>
                    </a:stretch>
                  </pic:blipFill>
                  <pic:spPr>
                    <a:xfrm>
                      <a:off x="0" y="0"/>
                      <a:ext cx="3690938" cy="5251612"/>
                    </a:xfrm>
                    <a:prstGeom prst="rect"/>
                    <a:ln/>
                  </pic:spPr>
                </pic:pic>
              </a:graphicData>
            </a:graphic>
          </wp:inline>
        </w:drawing>
      </w:r>
      <w:r w:rsidDel="00000000" w:rsidR="00000000" w:rsidRPr="00000000">
        <w:rPr>
          <w:rtl w:val="0"/>
        </w:rPr>
      </w:r>
    </w:p>
    <w:p w:rsidR="00000000" w:rsidDel="00000000" w:rsidP="00000000" w:rsidRDefault="00000000" w:rsidRPr="00000000" w14:paraId="000015DE">
      <w:pPr>
        <w:pStyle w:val="Heading2"/>
        <w:spacing w:after="240" w:before="240" w:lineRule="auto"/>
        <w:rPr/>
      </w:pPr>
      <w:bookmarkStart w:colFirst="0" w:colLast="0" w:name="_dl9fsgsdf0k6" w:id="228"/>
      <w:bookmarkEnd w:id="228"/>
      <w:r w:rsidDel="00000000" w:rsidR="00000000" w:rsidRPr="00000000">
        <w:rPr>
          <w:rtl w:val="0"/>
        </w:rPr>
        <w:t xml:space="preserve">Appendix </w:t>
      </w:r>
      <w:r w:rsidDel="00000000" w:rsidR="00000000" w:rsidRPr="00000000">
        <w:rPr>
          <w:rtl w:val="0"/>
        </w:rPr>
        <w:t xml:space="preserve">Q. Entity-Relationship Diagram (ERD) and Table Group Overview</w:t>
      </w:r>
    </w:p>
    <w:p w:rsidR="00000000" w:rsidDel="00000000" w:rsidP="00000000" w:rsidRDefault="00000000" w:rsidRPr="00000000" w14:paraId="000015DF">
      <w:pPr>
        <w:pStyle w:val="Heading5"/>
        <w:spacing w:line="360" w:lineRule="auto"/>
        <w:rPr>
          <w:b w:val="1"/>
          <w:bCs w:val="1"/>
          <w:i w:val="0"/>
          <w:iCs w:val="0"/>
        </w:rPr>
      </w:pPr>
      <w:bookmarkStart w:colFirst="0" w:colLast="0" w:name="_y7bmmeahz2fi" w:id="229"/>
      <w:bookmarkEnd w:id="229"/>
      <w:r w:rsidDel="00000000" w:rsidR="00000000" w:rsidRPr="00000000">
        <w:rPr>
          <w:b w:val="1"/>
          <w:bCs w:val="1"/>
          <w:i w:val="0"/>
          <w:iCs w:val="0"/>
        </w:rPr>
        <w:drawing>
          <wp:inline distB="114300" distT="114300" distL="114300" distR="114300">
            <wp:extent cx="4542147" cy="5377376"/>
            <wp:effectExtent b="0" l="0" r="0" t="0"/>
            <wp:docPr id="125" name="image24.png"/>
            <a:graphic>
              <a:graphicData uri="http://schemas.openxmlformats.org/drawingml/2006/picture">
                <pic:pic>
                  <pic:nvPicPr>
                    <pic:cNvPr id="0" name="image24.png"/>
                    <pic:cNvPicPr preferRelativeResize="0"/>
                  </pic:nvPicPr>
                  <pic:blipFill>
                    <a:blip r:embed="rId52"/>
                    <a:srcRect b="0" l="0" r="0" t="0"/>
                    <a:stretch>
                      <a:fillRect/>
                    </a:stretch>
                  </pic:blipFill>
                  <pic:spPr>
                    <a:xfrm>
                      <a:off x="0" y="0"/>
                      <a:ext cx="4542147" cy="5377376"/>
                    </a:xfrm>
                    <a:prstGeom prst="rect"/>
                    <a:ln/>
                  </pic:spPr>
                </pic:pic>
              </a:graphicData>
            </a:graphic>
          </wp:inline>
        </w:drawing>
      </w:r>
      <w:r w:rsidDel="00000000" w:rsidR="00000000" w:rsidRPr="00000000">
        <w:rPr>
          <w:rtl w:val="0"/>
        </w:rPr>
      </w:r>
    </w:p>
    <w:p w:rsidR="00000000" w:rsidDel="00000000" w:rsidP="00000000" w:rsidRDefault="00000000" w:rsidRPr="00000000" w14:paraId="000015E0">
      <w:pPr>
        <w:pStyle w:val="Heading2"/>
        <w:spacing w:after="240" w:before="240" w:lineRule="auto"/>
        <w:rPr/>
      </w:pPr>
      <w:bookmarkStart w:colFirst="0" w:colLast="0" w:name="_fhbq5q1fljsi" w:id="230"/>
      <w:bookmarkEnd w:id="230"/>
      <w:r w:rsidDel="00000000" w:rsidR="00000000" w:rsidRPr="00000000">
        <w:rPr>
          <w:rtl w:val="0"/>
        </w:rPr>
        <w:t xml:space="preserve">Appendix </w:t>
      </w:r>
      <w:r w:rsidDel="00000000" w:rsidR="00000000" w:rsidRPr="00000000">
        <w:rPr>
          <w:rtl w:val="0"/>
        </w:rPr>
        <w:t xml:space="preserve">Q.1. Group A. Student and Program Context</w:t>
      </w:r>
      <w:r w:rsidDel="00000000" w:rsidR="00000000" w:rsidRPr="00000000">
        <w:rPr>
          <w:b w:val="0"/>
          <w:bCs w:val="0"/>
          <w:sz w:val="24"/>
          <w:szCs w:val="24"/>
        </w:rPr>
        <w:drawing>
          <wp:inline distB="114300" distT="114300" distL="114300" distR="114300">
            <wp:extent cx="3666562" cy="5428785"/>
            <wp:effectExtent b="0" l="0" r="0" t="0"/>
            <wp:docPr id="133" name="image72.png"/>
            <a:graphic>
              <a:graphicData uri="http://schemas.openxmlformats.org/drawingml/2006/picture">
                <pic:pic>
                  <pic:nvPicPr>
                    <pic:cNvPr id="0" name="image72.png"/>
                    <pic:cNvPicPr preferRelativeResize="0"/>
                  </pic:nvPicPr>
                  <pic:blipFill>
                    <a:blip r:embed="rId53"/>
                    <a:srcRect b="0" l="0" r="0" t="0"/>
                    <a:stretch>
                      <a:fillRect/>
                    </a:stretch>
                  </pic:blipFill>
                  <pic:spPr>
                    <a:xfrm>
                      <a:off x="0" y="0"/>
                      <a:ext cx="3666562" cy="5428785"/>
                    </a:xfrm>
                    <a:prstGeom prst="rect"/>
                    <a:ln/>
                  </pic:spPr>
                </pic:pic>
              </a:graphicData>
            </a:graphic>
          </wp:inline>
        </w:drawing>
      </w:r>
      <w:r w:rsidDel="00000000" w:rsidR="00000000" w:rsidRPr="00000000">
        <w:rPr>
          <w:rtl w:val="0"/>
        </w:rPr>
      </w:r>
    </w:p>
    <w:p w:rsidR="00000000" w:rsidDel="00000000" w:rsidP="00000000" w:rsidRDefault="00000000" w:rsidRPr="00000000" w14:paraId="000015E1">
      <w:pPr>
        <w:pStyle w:val="Heading2"/>
        <w:spacing w:after="240" w:before="240" w:lineRule="auto"/>
        <w:rPr/>
      </w:pPr>
      <w:bookmarkStart w:colFirst="0" w:colLast="0" w:name="_ge2zhli5sqfv" w:id="231"/>
      <w:bookmarkEnd w:id="231"/>
      <w:r w:rsidDel="00000000" w:rsidR="00000000" w:rsidRPr="00000000">
        <w:rPr>
          <w:rtl w:val="0"/>
        </w:rPr>
        <w:t xml:space="preserve">Appendix </w:t>
      </w:r>
      <w:r w:rsidDel="00000000" w:rsidR="00000000" w:rsidRPr="00000000">
        <w:rPr>
          <w:rtl w:val="0"/>
        </w:rPr>
        <w:t xml:space="preserve">Q.2. Group B. Identity, Roles, and Assignments</w:t>
      </w:r>
    </w:p>
    <w:p w:rsidR="00000000" w:rsidDel="00000000" w:rsidP="00000000" w:rsidRDefault="00000000" w:rsidRPr="00000000" w14:paraId="000015E2">
      <w:pPr>
        <w:pStyle w:val="Heading5"/>
        <w:spacing w:line="360" w:lineRule="auto"/>
        <w:rPr/>
      </w:pPr>
      <w:bookmarkStart w:colFirst="0" w:colLast="0" w:name="_aylmnmifwz5o" w:id="232"/>
      <w:bookmarkEnd w:id="232"/>
      <w:r w:rsidDel="00000000" w:rsidR="00000000" w:rsidRPr="00000000">
        <w:rPr>
          <w:i w:val="0"/>
          <w:iCs w:val="0"/>
        </w:rPr>
        <w:drawing>
          <wp:inline distB="114300" distT="114300" distL="114300" distR="114300">
            <wp:extent cx="5943600" cy="5156200"/>
            <wp:effectExtent b="0" l="0" r="0" t="0"/>
            <wp:docPr id="78" name="image26.png"/>
            <a:graphic>
              <a:graphicData uri="http://schemas.openxmlformats.org/drawingml/2006/picture">
                <pic:pic>
                  <pic:nvPicPr>
                    <pic:cNvPr id="0" name="image26.png"/>
                    <pic:cNvPicPr preferRelativeResize="0"/>
                  </pic:nvPicPr>
                  <pic:blipFill>
                    <a:blip r:embed="rId54"/>
                    <a:srcRect b="0" l="0" r="0" t="0"/>
                    <a:stretch>
                      <a:fillRect/>
                    </a:stretch>
                  </pic:blipFill>
                  <pic:spPr>
                    <a:xfrm>
                      <a:off x="0" y="0"/>
                      <a:ext cx="5943600" cy="5156200"/>
                    </a:xfrm>
                    <a:prstGeom prst="rect"/>
                    <a:ln/>
                  </pic:spPr>
                </pic:pic>
              </a:graphicData>
            </a:graphic>
          </wp:inline>
        </w:drawing>
      </w:r>
      <w:r w:rsidDel="00000000" w:rsidR="00000000" w:rsidRPr="00000000">
        <w:rPr>
          <w:rtl w:val="0"/>
        </w:rPr>
      </w:r>
    </w:p>
    <w:p w:rsidR="00000000" w:rsidDel="00000000" w:rsidP="00000000" w:rsidRDefault="00000000" w:rsidRPr="00000000" w14:paraId="000015E3">
      <w:pPr>
        <w:pStyle w:val="Heading2"/>
        <w:spacing w:after="240" w:before="240" w:lineRule="auto"/>
        <w:rPr/>
      </w:pPr>
      <w:bookmarkStart w:colFirst="0" w:colLast="0" w:name="_bcercatlcfz0" w:id="233"/>
      <w:bookmarkEnd w:id="233"/>
      <w:r w:rsidDel="00000000" w:rsidR="00000000" w:rsidRPr="00000000">
        <w:rPr>
          <w:rtl w:val="0"/>
        </w:rPr>
        <w:t xml:space="preserve">Appendix </w:t>
      </w:r>
      <w:r w:rsidDel="00000000" w:rsidR="00000000" w:rsidRPr="00000000">
        <w:rPr>
          <w:rtl w:val="0"/>
        </w:rPr>
        <w:t xml:space="preserve">Q.3. Group C. Lifecycle &amp; Milestones</w:t>
      </w:r>
    </w:p>
    <w:p w:rsidR="00000000" w:rsidDel="00000000" w:rsidP="00000000" w:rsidRDefault="00000000" w:rsidRPr="00000000" w14:paraId="000015E4">
      <w:pPr>
        <w:pStyle w:val="Heading5"/>
        <w:spacing w:line="360" w:lineRule="auto"/>
        <w:rPr/>
      </w:pPr>
      <w:bookmarkStart w:colFirst="0" w:colLast="0" w:name="_zclq1tbiror9" w:id="234"/>
      <w:bookmarkEnd w:id="234"/>
      <w:r w:rsidDel="00000000" w:rsidR="00000000" w:rsidRPr="00000000">
        <w:rPr/>
        <w:drawing>
          <wp:inline distB="114300" distT="114300" distL="114300" distR="114300">
            <wp:extent cx="5943600" cy="3581400"/>
            <wp:effectExtent b="0" l="0" r="0" t="0"/>
            <wp:docPr id="135" name="image77.png"/>
            <a:graphic>
              <a:graphicData uri="http://schemas.openxmlformats.org/drawingml/2006/picture">
                <pic:pic>
                  <pic:nvPicPr>
                    <pic:cNvPr id="0" name="image77.png"/>
                    <pic:cNvPicPr preferRelativeResize="0"/>
                  </pic:nvPicPr>
                  <pic:blipFill>
                    <a:blip r:embed="rId55"/>
                    <a:srcRect b="0" l="0" r="0" t="0"/>
                    <a:stretch>
                      <a:fillRect/>
                    </a:stretch>
                  </pic:blipFill>
                  <pic:spPr>
                    <a:xfrm>
                      <a:off x="0" y="0"/>
                      <a:ext cx="5943600" cy="3581400"/>
                    </a:xfrm>
                    <a:prstGeom prst="rect"/>
                    <a:ln/>
                  </pic:spPr>
                </pic:pic>
              </a:graphicData>
            </a:graphic>
          </wp:inline>
        </w:drawing>
      </w:r>
      <w:r w:rsidDel="00000000" w:rsidR="00000000" w:rsidRPr="00000000">
        <w:rPr>
          <w:rtl w:val="0"/>
        </w:rPr>
      </w:r>
    </w:p>
    <w:p w:rsidR="00000000" w:rsidDel="00000000" w:rsidP="00000000" w:rsidRDefault="00000000" w:rsidRPr="00000000" w14:paraId="000015E5">
      <w:pPr>
        <w:pStyle w:val="Heading2"/>
        <w:spacing w:after="240" w:before="240" w:lineRule="auto"/>
        <w:rPr/>
      </w:pPr>
      <w:bookmarkStart w:colFirst="0" w:colLast="0" w:name="_ulezkn6y4tyf" w:id="235"/>
      <w:bookmarkEnd w:id="235"/>
      <w:r w:rsidDel="00000000" w:rsidR="00000000" w:rsidRPr="00000000">
        <w:rPr>
          <w:rtl w:val="0"/>
        </w:rPr>
        <w:t xml:space="preserve">Appendix </w:t>
      </w:r>
      <w:r w:rsidDel="00000000" w:rsidR="00000000" w:rsidRPr="00000000">
        <w:rPr>
          <w:rtl w:val="0"/>
        </w:rPr>
        <w:t xml:space="preserve">Q.4. D. Workflow Tasks &amp; Decisions</w:t>
      </w:r>
      <w:r w:rsidDel="00000000" w:rsidR="00000000" w:rsidRPr="00000000">
        <w:rPr>
          <w:b w:val="0"/>
          <w:bCs w:val="0"/>
          <w:i w:val="1"/>
          <w:iCs w:val="1"/>
          <w:sz w:val="24"/>
          <w:szCs w:val="24"/>
        </w:rPr>
        <w:drawing>
          <wp:inline distB="114300" distT="114300" distL="114300" distR="114300">
            <wp:extent cx="4175365" cy="4819185"/>
            <wp:effectExtent b="0" l="0" r="0" t="0"/>
            <wp:docPr id="70" name="image38.png"/>
            <a:graphic>
              <a:graphicData uri="http://schemas.openxmlformats.org/drawingml/2006/picture">
                <pic:pic>
                  <pic:nvPicPr>
                    <pic:cNvPr id="0" name="image38.png"/>
                    <pic:cNvPicPr preferRelativeResize="0"/>
                  </pic:nvPicPr>
                  <pic:blipFill>
                    <a:blip r:embed="rId56"/>
                    <a:srcRect b="0" l="0" r="0" t="0"/>
                    <a:stretch>
                      <a:fillRect/>
                    </a:stretch>
                  </pic:blipFill>
                  <pic:spPr>
                    <a:xfrm>
                      <a:off x="0" y="0"/>
                      <a:ext cx="4175365" cy="4819185"/>
                    </a:xfrm>
                    <a:prstGeom prst="rect"/>
                    <a:ln/>
                  </pic:spPr>
                </pic:pic>
              </a:graphicData>
            </a:graphic>
          </wp:inline>
        </w:drawing>
      </w:r>
      <w:r w:rsidDel="00000000" w:rsidR="00000000" w:rsidRPr="00000000">
        <w:rPr>
          <w:rtl w:val="0"/>
        </w:rPr>
      </w:r>
    </w:p>
    <w:p w:rsidR="00000000" w:rsidDel="00000000" w:rsidP="00000000" w:rsidRDefault="00000000" w:rsidRPr="00000000" w14:paraId="000015E6">
      <w:pPr>
        <w:pStyle w:val="Heading2"/>
        <w:spacing w:after="240" w:before="240" w:lineRule="auto"/>
        <w:rPr/>
      </w:pPr>
      <w:bookmarkStart w:colFirst="0" w:colLast="0" w:name="_2f2ba49omuo0" w:id="236"/>
      <w:bookmarkEnd w:id="236"/>
      <w:r w:rsidDel="00000000" w:rsidR="00000000" w:rsidRPr="00000000">
        <w:rPr>
          <w:rtl w:val="0"/>
        </w:rPr>
        <w:t xml:space="preserve">Appendix </w:t>
      </w:r>
      <w:r w:rsidDel="00000000" w:rsidR="00000000" w:rsidRPr="00000000">
        <w:rPr>
          <w:rtl w:val="0"/>
        </w:rPr>
        <w:t xml:space="preserve">Q.5. Group E. Documents &amp; Revisions</w:t>
      </w:r>
      <w:r w:rsidDel="00000000" w:rsidR="00000000" w:rsidRPr="00000000">
        <w:rPr>
          <w:b w:val="0"/>
          <w:bCs w:val="0"/>
          <w:i w:val="1"/>
          <w:iCs w:val="1"/>
          <w:sz w:val="24"/>
          <w:szCs w:val="24"/>
        </w:rPr>
        <w:drawing>
          <wp:inline distB="114300" distT="114300" distL="114300" distR="114300">
            <wp:extent cx="4100513" cy="5394914"/>
            <wp:effectExtent b="0" l="0" r="0" t="0"/>
            <wp:docPr id="162" name="image65.png"/>
            <a:graphic>
              <a:graphicData uri="http://schemas.openxmlformats.org/drawingml/2006/picture">
                <pic:pic>
                  <pic:nvPicPr>
                    <pic:cNvPr id="0" name="image65.png"/>
                    <pic:cNvPicPr preferRelativeResize="0"/>
                  </pic:nvPicPr>
                  <pic:blipFill>
                    <a:blip r:embed="rId57"/>
                    <a:srcRect b="0" l="0" r="0" t="0"/>
                    <a:stretch>
                      <a:fillRect/>
                    </a:stretch>
                  </pic:blipFill>
                  <pic:spPr>
                    <a:xfrm>
                      <a:off x="0" y="0"/>
                      <a:ext cx="4100513" cy="5394914"/>
                    </a:xfrm>
                    <a:prstGeom prst="rect"/>
                    <a:ln/>
                  </pic:spPr>
                </pic:pic>
              </a:graphicData>
            </a:graphic>
          </wp:inline>
        </w:drawing>
      </w:r>
      <w:r w:rsidDel="00000000" w:rsidR="00000000" w:rsidRPr="00000000">
        <w:rPr>
          <w:rtl w:val="0"/>
        </w:rPr>
      </w:r>
    </w:p>
    <w:p w:rsidR="00000000" w:rsidDel="00000000" w:rsidP="00000000" w:rsidRDefault="00000000" w:rsidRPr="00000000" w14:paraId="000015E7">
      <w:pPr>
        <w:pStyle w:val="Heading2"/>
        <w:spacing w:after="240" w:before="240" w:lineRule="auto"/>
        <w:rPr/>
      </w:pPr>
      <w:bookmarkStart w:colFirst="0" w:colLast="0" w:name="_5ybm1zseyq5c" w:id="237"/>
      <w:bookmarkEnd w:id="237"/>
      <w:r w:rsidDel="00000000" w:rsidR="00000000" w:rsidRPr="00000000">
        <w:rPr>
          <w:rtl w:val="0"/>
        </w:rPr>
        <w:t xml:space="preserve">Appendix </w:t>
      </w:r>
      <w:r w:rsidDel="00000000" w:rsidR="00000000" w:rsidRPr="00000000">
        <w:rPr>
          <w:rtl w:val="0"/>
        </w:rPr>
        <w:t xml:space="preserve">Q.6. Group F. Scheduling &amp; Coordination</w:t>
      </w:r>
    </w:p>
    <w:p w:rsidR="00000000" w:rsidDel="00000000" w:rsidP="00000000" w:rsidRDefault="00000000" w:rsidRPr="00000000" w14:paraId="000015E8">
      <w:pPr>
        <w:spacing w:after="240" w:before="240" w:line="360"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5E9">
      <w:pPr>
        <w:pStyle w:val="Heading2"/>
        <w:spacing w:after="240" w:before="240" w:lineRule="auto"/>
        <w:rPr>
          <w:b w:val="0"/>
          <w:bCs w:val="0"/>
          <w:sz w:val="22"/>
          <w:szCs w:val="22"/>
        </w:rPr>
      </w:pPr>
      <w:bookmarkStart w:colFirst="0" w:colLast="0" w:name="_kcrr2lgnrqat" w:id="238"/>
      <w:bookmarkEnd w:id="238"/>
      <w:r w:rsidDel="00000000" w:rsidR="00000000" w:rsidRPr="00000000">
        <w:rPr>
          <w:b w:val="0"/>
          <w:bCs w:val="0"/>
          <w:sz w:val="22"/>
          <w:szCs w:val="22"/>
        </w:rPr>
        <w:drawing>
          <wp:inline distB="114300" distT="114300" distL="114300" distR="114300">
            <wp:extent cx="4467225" cy="4623970"/>
            <wp:effectExtent b="0" l="0" r="0" t="0"/>
            <wp:docPr id="9" name="image3.png"/>
            <a:graphic>
              <a:graphicData uri="http://schemas.openxmlformats.org/drawingml/2006/picture">
                <pic:pic>
                  <pic:nvPicPr>
                    <pic:cNvPr id="0" name="image3.png"/>
                    <pic:cNvPicPr preferRelativeResize="0"/>
                  </pic:nvPicPr>
                  <pic:blipFill>
                    <a:blip r:embed="rId58"/>
                    <a:srcRect b="0" l="0" r="0" t="0"/>
                    <a:stretch>
                      <a:fillRect/>
                    </a:stretch>
                  </pic:blipFill>
                  <pic:spPr>
                    <a:xfrm>
                      <a:off x="0" y="0"/>
                      <a:ext cx="4467225" cy="4623970"/>
                    </a:xfrm>
                    <a:prstGeom prst="rect"/>
                    <a:ln/>
                  </pic:spPr>
                </pic:pic>
              </a:graphicData>
            </a:graphic>
          </wp:inline>
        </w:drawing>
      </w:r>
      <w:r w:rsidDel="00000000" w:rsidR="00000000" w:rsidRPr="00000000">
        <w:rPr>
          <w:rtl w:val="0"/>
        </w:rPr>
      </w:r>
    </w:p>
    <w:p w:rsidR="00000000" w:rsidDel="00000000" w:rsidP="00000000" w:rsidRDefault="00000000" w:rsidRPr="00000000" w14:paraId="000015EA">
      <w:pPr>
        <w:pStyle w:val="Heading2"/>
        <w:spacing w:after="240" w:before="240" w:lineRule="auto"/>
        <w:rPr/>
      </w:pPr>
      <w:bookmarkStart w:colFirst="0" w:colLast="0" w:name="_kbkugd5y5tbl" w:id="239"/>
      <w:bookmarkEnd w:id="239"/>
      <w:r w:rsidDel="00000000" w:rsidR="00000000" w:rsidRPr="00000000">
        <w:rPr>
          <w:rtl w:val="0"/>
        </w:rPr>
        <w:t xml:space="preserve">Appendix </w:t>
      </w:r>
      <w:r w:rsidDel="00000000" w:rsidR="00000000" w:rsidRPr="00000000">
        <w:rPr>
          <w:rtl w:val="0"/>
        </w:rPr>
        <w:t xml:space="preserve">Q.7. Group G .Monitoring, Alerts, and Interventions</w:t>
      </w:r>
      <w:r w:rsidDel="00000000" w:rsidR="00000000" w:rsidRPr="00000000">
        <w:rPr>
          <w:b w:val="0"/>
          <w:bCs w:val="0"/>
          <w:i w:val="1"/>
          <w:iCs w:val="1"/>
          <w:sz w:val="24"/>
          <w:szCs w:val="24"/>
        </w:rPr>
        <w:drawing>
          <wp:inline distB="114300" distT="114300" distL="114300" distR="114300">
            <wp:extent cx="4310063" cy="4002201"/>
            <wp:effectExtent b="0" l="0" r="0" t="0"/>
            <wp:docPr id="151" name="image80.png"/>
            <a:graphic>
              <a:graphicData uri="http://schemas.openxmlformats.org/drawingml/2006/picture">
                <pic:pic>
                  <pic:nvPicPr>
                    <pic:cNvPr id="0" name="image80.png"/>
                    <pic:cNvPicPr preferRelativeResize="0"/>
                  </pic:nvPicPr>
                  <pic:blipFill>
                    <a:blip r:embed="rId59"/>
                    <a:srcRect b="0" l="0" r="0" t="0"/>
                    <a:stretch>
                      <a:fillRect/>
                    </a:stretch>
                  </pic:blipFill>
                  <pic:spPr>
                    <a:xfrm>
                      <a:off x="0" y="0"/>
                      <a:ext cx="4310063" cy="4002201"/>
                    </a:xfrm>
                    <a:prstGeom prst="rect"/>
                    <a:ln/>
                  </pic:spPr>
                </pic:pic>
              </a:graphicData>
            </a:graphic>
          </wp:inline>
        </w:drawing>
      </w:r>
      <w:r w:rsidDel="00000000" w:rsidR="00000000" w:rsidRPr="00000000">
        <w:rPr>
          <w:rtl w:val="0"/>
        </w:rPr>
      </w:r>
    </w:p>
    <w:p w:rsidR="00000000" w:rsidDel="00000000" w:rsidP="00000000" w:rsidRDefault="00000000" w:rsidRPr="00000000" w14:paraId="000015EB">
      <w:pPr>
        <w:pStyle w:val="Heading2"/>
        <w:spacing w:after="240" w:before="240" w:lineRule="auto"/>
        <w:rPr/>
      </w:pPr>
      <w:bookmarkStart w:colFirst="0" w:colLast="0" w:name="_1o1d535uhp68" w:id="240"/>
      <w:bookmarkEnd w:id="240"/>
      <w:r w:rsidDel="00000000" w:rsidR="00000000" w:rsidRPr="00000000">
        <w:rPr>
          <w:rtl w:val="0"/>
        </w:rPr>
        <w:t xml:space="preserve">Appendix </w:t>
      </w:r>
      <w:r w:rsidDel="00000000" w:rsidR="00000000" w:rsidRPr="00000000">
        <w:rPr>
          <w:rtl w:val="0"/>
        </w:rPr>
        <w:t xml:space="preserve">Q.8. Group H. Auditability</w:t>
      </w:r>
      <w:r w:rsidDel="00000000" w:rsidR="00000000" w:rsidRPr="00000000">
        <w:rPr>
          <w:b w:val="0"/>
          <w:bCs w:val="0"/>
          <w:sz w:val="22"/>
          <w:szCs w:val="22"/>
        </w:rPr>
        <w:drawing>
          <wp:inline distB="114300" distT="114300" distL="114300" distR="114300">
            <wp:extent cx="3675369" cy="4973092"/>
            <wp:effectExtent b="0" l="0" r="0" t="0"/>
            <wp:docPr id="51" name="image41.png"/>
            <a:graphic>
              <a:graphicData uri="http://schemas.openxmlformats.org/drawingml/2006/picture">
                <pic:pic>
                  <pic:nvPicPr>
                    <pic:cNvPr id="0" name="image41.png"/>
                    <pic:cNvPicPr preferRelativeResize="0"/>
                  </pic:nvPicPr>
                  <pic:blipFill>
                    <a:blip r:embed="rId60"/>
                    <a:srcRect b="0" l="0" r="0" t="0"/>
                    <a:stretch>
                      <a:fillRect/>
                    </a:stretch>
                  </pic:blipFill>
                  <pic:spPr>
                    <a:xfrm>
                      <a:off x="0" y="0"/>
                      <a:ext cx="3675369" cy="4973092"/>
                    </a:xfrm>
                    <a:prstGeom prst="rect"/>
                    <a:ln/>
                  </pic:spPr>
                </pic:pic>
              </a:graphicData>
            </a:graphic>
          </wp:inline>
        </w:drawing>
      </w:r>
      <w:r w:rsidDel="00000000" w:rsidR="00000000" w:rsidRPr="00000000">
        <w:rPr>
          <w:rtl w:val="0"/>
        </w:rPr>
      </w:r>
    </w:p>
    <w:p w:rsidR="00000000" w:rsidDel="00000000" w:rsidP="00000000" w:rsidRDefault="00000000" w:rsidRPr="00000000" w14:paraId="000015EC">
      <w:pPr>
        <w:pStyle w:val="Heading2"/>
        <w:spacing w:after="240" w:before="240" w:lineRule="auto"/>
        <w:rPr>
          <w:b w:val="0"/>
          <w:bCs w:val="0"/>
          <w:sz w:val="24"/>
          <w:szCs w:val="24"/>
        </w:rPr>
      </w:pPr>
      <w:bookmarkStart w:colFirst="0" w:colLast="0" w:name="_k0egsorbniuh" w:id="241"/>
      <w:bookmarkEnd w:id="241"/>
      <w:r w:rsidDel="00000000" w:rsidR="00000000" w:rsidRPr="00000000">
        <w:rPr>
          <w:rtl w:val="0"/>
        </w:rPr>
        <w:t xml:space="preserve">Appendix </w:t>
      </w:r>
      <w:r w:rsidDel="00000000" w:rsidR="00000000" w:rsidRPr="00000000">
        <w:rPr>
          <w:rtl w:val="0"/>
        </w:rPr>
        <w:t xml:space="preserve">R. Computed indicators from event history used for prescriptive analytics and decision support</w:t>
      </w:r>
      <w:r w:rsidDel="00000000" w:rsidR="00000000" w:rsidRPr="00000000">
        <w:rPr>
          <w:rtl w:val="0"/>
        </w:rPr>
      </w:r>
    </w:p>
    <w:tbl>
      <w:tblPr>
        <w:tblStyle w:val="Table77"/>
        <w:tblW w:w="7890.0" w:type="dxa"/>
        <w:jc w:val="left"/>
        <w:tblInd w:w="14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15"/>
        <w:gridCol w:w="2508.3333333333326"/>
        <w:gridCol w:w="3866.6666666666674"/>
        <w:tblGridChange w:id="0">
          <w:tblGrid>
            <w:gridCol w:w="1515"/>
            <w:gridCol w:w="2508.3333333333326"/>
            <w:gridCol w:w="3866.6666666666674"/>
          </w:tblGrid>
        </w:tblGridChange>
      </w:tblGrid>
      <w:tr>
        <w:trPr>
          <w:cantSplit w:val="0"/>
          <w:tblHeader w:val="0"/>
        </w:trPr>
        <w:tc>
          <w:tcPr>
            <w:shd w:fill="000000" w:val="clear"/>
            <w:tcMar>
              <w:top w:w="100.0" w:type="dxa"/>
              <w:left w:w="100.0" w:type="dxa"/>
              <w:bottom w:w="100.0" w:type="dxa"/>
              <w:right w:w="100.0" w:type="dxa"/>
            </w:tcMar>
          </w:tcPr>
          <w:p w:rsidR="00000000" w:rsidDel="00000000" w:rsidP="00000000" w:rsidRDefault="00000000" w:rsidRPr="00000000" w14:paraId="000015ED">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Computed indicator</w:t>
            </w:r>
          </w:p>
        </w:tc>
        <w:tc>
          <w:tcPr>
            <w:shd w:fill="000000" w:val="clear"/>
            <w:tcMar>
              <w:top w:w="100.0" w:type="dxa"/>
              <w:left w:w="100.0" w:type="dxa"/>
              <w:bottom w:w="100.0" w:type="dxa"/>
              <w:right w:w="100.0" w:type="dxa"/>
            </w:tcMar>
          </w:tcPr>
          <w:p w:rsidR="00000000" w:rsidDel="00000000" w:rsidP="00000000" w:rsidRDefault="00000000" w:rsidRPr="00000000" w14:paraId="000015EE">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Computed from</w:t>
            </w:r>
          </w:p>
        </w:tc>
        <w:tc>
          <w:tcPr>
            <w:shd w:fill="000000" w:val="clear"/>
            <w:tcMar>
              <w:top w:w="100.0" w:type="dxa"/>
              <w:left w:w="100.0" w:type="dxa"/>
              <w:bottom w:w="100.0" w:type="dxa"/>
              <w:right w:w="100.0" w:type="dxa"/>
            </w:tcMar>
          </w:tcPr>
          <w:p w:rsidR="00000000" w:rsidDel="00000000" w:rsidP="00000000" w:rsidRDefault="00000000" w:rsidRPr="00000000" w14:paraId="000015EF">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Decision-support use (how it drives prescriptive actions)</w:t>
            </w:r>
          </w:p>
        </w:tc>
      </w:tr>
      <w:tr>
        <w:trPr>
          <w:cantSplit w:val="0"/>
          <w:trHeight w:val="440" w:hRule="atLeast"/>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5F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Current stage or milestone position</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5F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Latest MilestoneEvent per ResearchCase + MilestoneType ordering/definitions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5F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Identifies where the case is now and which next action is relevant</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F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Pending queue membership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F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MilestoneEvent with incomplete outcome + RoleAssignment owner + due date rules (if applicable)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F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Places cases into the correct role-based queue and enables prioritization</w:t>
            </w:r>
          </w:p>
        </w:tc>
      </w:tr>
      <w:tr>
        <w:trPr>
          <w:cantSplit w:val="0"/>
          <w:trHeight w:val="4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F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Aging or time-in-stage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F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 difference between “now” and last MilestoneEvent timestamp, or between milestone timestamps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F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Flags stalled cases; triggers follow-up prompts and escalation when thresholds are reached</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F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Overdue tasks and SLA breaches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F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Task due date (from workflow rules) vs current date + completion state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F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Generates “overdue” labels; recommends urgent follow-up or escalation</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F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Scheduling cycle time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F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DefenseEvent request date to confirmed schedule date; reschedule count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F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Detects scheduling delays; recommends next coordination step and highlights repeated reschedules</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F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Evidence completeness score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0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Required evidence checklist vs DocumentArtifact links for the milestone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0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Blocks completion when required evidence is missing; recommends what document to request</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0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Decision outcome state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0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Latest decision outcome in MilestoneEvent (approve, revise, return)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0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Determines the next routing step; recommends who should act next</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0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Prescriptive recommendation output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0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Rule-based checks applied to indicators above using policy-confirmed parameters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0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Produces recommended next actions, queue prioritization, and escalation prompts without automating final approvals</w:t>
            </w:r>
          </w:p>
        </w:tc>
      </w:tr>
    </w:tbl>
    <w:p w:rsidR="00000000" w:rsidDel="00000000" w:rsidP="00000000" w:rsidRDefault="00000000" w:rsidRPr="00000000" w14:paraId="00001608">
      <w:pPr>
        <w:pStyle w:val="Heading5"/>
        <w:spacing w:line="360" w:lineRule="auto"/>
        <w:ind w:left="720" w:firstLine="720"/>
        <w:rPr/>
      </w:pPr>
      <w:bookmarkStart w:colFirst="0" w:colLast="0" w:name="_1dc9z21nfu1b" w:id="242"/>
      <w:bookmarkEnd w:id="242"/>
      <w:r w:rsidDel="00000000" w:rsidR="00000000" w:rsidRPr="00000000">
        <w:rPr>
          <w:rtl w:val="0"/>
        </w:rPr>
      </w:r>
    </w:p>
    <w:p w:rsidR="00000000" w:rsidDel="00000000" w:rsidP="00000000" w:rsidRDefault="00000000" w:rsidRPr="00000000" w14:paraId="00001609">
      <w:pPr>
        <w:pStyle w:val="Heading2"/>
        <w:spacing w:after="240" w:before="240" w:lineRule="auto"/>
        <w:rPr/>
      </w:pPr>
      <w:bookmarkStart w:colFirst="0" w:colLast="0" w:name="_hu5dln8hks3" w:id="243"/>
      <w:bookmarkEnd w:id="243"/>
      <w:r w:rsidDel="00000000" w:rsidR="00000000" w:rsidRPr="00000000">
        <w:rPr>
          <w:rtl w:val="0"/>
        </w:rPr>
        <w:t xml:space="preserve">Appendix </w:t>
      </w:r>
      <w:r w:rsidDel="00000000" w:rsidR="00000000" w:rsidRPr="00000000">
        <w:rPr>
          <w:rtl w:val="0"/>
        </w:rPr>
        <w:t xml:space="preserve">S. </w:t>
      </w:r>
      <w:r w:rsidDel="00000000" w:rsidR="00000000" w:rsidRPr="00000000">
        <w:rPr>
          <w:rtl w:val="0"/>
        </w:rPr>
        <w:t xml:space="preserve">C</w:t>
      </w:r>
      <w:r w:rsidDel="00000000" w:rsidR="00000000" w:rsidRPr="00000000">
        <w:rPr>
          <w:sz w:val="24"/>
          <w:szCs w:val="24"/>
          <w:rtl w:val="0"/>
        </w:rPr>
        <w:t xml:space="preserve">ost table for on-site  premises</w:t>
      </w:r>
      <w:r w:rsidDel="00000000" w:rsidR="00000000" w:rsidRPr="00000000">
        <w:rPr>
          <w:rtl w:val="0"/>
        </w:rPr>
      </w:r>
    </w:p>
    <w:tbl>
      <w:tblPr>
        <w:tblStyle w:val="Table78"/>
        <w:tblpPr w:leftFromText="180" w:rightFromText="180" w:topFromText="180" w:bottomFromText="180" w:vertAnchor="text" w:horzAnchor="text" w:tblpX="1455" w:tblpY="13.76220703125"/>
        <w:tblW w:w="7980.0" w:type="dxa"/>
        <w:jc w:val="left"/>
        <w:tblInd w:w="14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55"/>
        <w:gridCol w:w="1125"/>
        <w:gridCol w:w="1110"/>
        <w:gridCol w:w="1515"/>
        <w:gridCol w:w="2475"/>
        <w:tblGridChange w:id="0">
          <w:tblGrid>
            <w:gridCol w:w="1755"/>
            <w:gridCol w:w="1125"/>
            <w:gridCol w:w="1110"/>
            <w:gridCol w:w="1515"/>
            <w:gridCol w:w="2475"/>
          </w:tblGrid>
        </w:tblGridChange>
      </w:tblGrid>
      <w:tr>
        <w:trPr>
          <w:cantSplit w:val="0"/>
          <w:trHeight w:val="581.953125" w:hRule="atLeast"/>
          <w:tblHeader w:val="0"/>
        </w:trPr>
        <w:tc>
          <w:tcPr>
            <w:gridSpan w:val="5"/>
            <w:shd w:fill="000000" w:val="clear"/>
          </w:tcPr>
          <w:p w:rsidR="00000000" w:rsidDel="00000000" w:rsidP="00000000" w:rsidRDefault="00000000" w:rsidRPr="00000000" w14:paraId="0000160A">
            <w:pPr>
              <w:widowControl w:val="0"/>
              <w:spacing w:line="24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ON-SITE (On-Premises using existing infrastructure)</w:t>
            </w:r>
          </w:p>
        </w:tc>
      </w:tr>
      <w:tr>
        <w:trPr>
          <w:cantSplit w:val="0"/>
          <w:trHeight w:val="581.953125" w:hRule="atLeast"/>
          <w:tblHeader w:val="0"/>
        </w:trPr>
        <w:tc>
          <w:tcPr>
            <w:shd w:fill="000000" w:val="clear"/>
          </w:tcPr>
          <w:p w:rsidR="00000000" w:rsidDel="00000000" w:rsidP="00000000" w:rsidRDefault="00000000" w:rsidRPr="00000000" w14:paraId="0000160F">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Item</w:t>
            </w:r>
          </w:p>
        </w:tc>
        <w:tc>
          <w:tcPr>
            <w:shd w:fill="000000" w:val="clear"/>
          </w:tcPr>
          <w:p w:rsidR="00000000" w:rsidDel="00000000" w:rsidP="00000000" w:rsidRDefault="00000000" w:rsidRPr="00000000" w14:paraId="00001610">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Type</w:t>
            </w:r>
          </w:p>
        </w:tc>
        <w:tc>
          <w:tcPr>
            <w:shd w:fill="000000" w:val="clear"/>
          </w:tcPr>
          <w:p w:rsidR="00000000" w:rsidDel="00000000" w:rsidP="00000000" w:rsidRDefault="00000000" w:rsidRPr="00000000" w14:paraId="00001611">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Cost</w:t>
            </w:r>
          </w:p>
        </w:tc>
        <w:tc>
          <w:tcPr>
            <w:shd w:fill="000000" w:val="clear"/>
          </w:tcPr>
          <w:p w:rsidR="00000000" w:rsidDel="00000000" w:rsidP="00000000" w:rsidRDefault="00000000" w:rsidRPr="00000000" w14:paraId="00001612">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Potential Costs (if not existing)</w:t>
            </w:r>
          </w:p>
        </w:tc>
        <w:tc>
          <w:tcPr>
            <w:shd w:fill="000000" w:val="clear"/>
          </w:tcPr>
          <w:p w:rsidR="00000000" w:rsidDel="00000000" w:rsidP="00000000" w:rsidRDefault="00000000" w:rsidRPr="00000000" w14:paraId="00001613">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Notes</w:t>
            </w:r>
          </w:p>
        </w:tc>
      </w:tr>
      <w:tr>
        <w:trPr>
          <w:cantSplit w:val="0"/>
          <w:trHeight w:val="440" w:hRule="atLeast"/>
          <w:tblHeader w:val="0"/>
        </w:trPr>
        <w:tc>
          <w:tcPr>
            <w:shd w:fill="ffffff" w:val="clear"/>
            <w:vAlign w:val="center"/>
          </w:tcPr>
          <w:p w:rsidR="00000000" w:rsidDel="00000000" w:rsidP="00000000" w:rsidRDefault="00000000" w:rsidRPr="00000000" w14:paraId="0000161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Server hardware</w:t>
            </w:r>
          </w:p>
        </w:tc>
        <w:tc>
          <w:tcPr>
            <w:shd w:fill="ffffff" w:val="clear"/>
            <w:vAlign w:val="center"/>
          </w:tcPr>
          <w:p w:rsidR="00000000" w:rsidDel="00000000" w:rsidP="00000000" w:rsidRDefault="00000000" w:rsidRPr="00000000" w14:paraId="0000161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One-time</w:t>
            </w:r>
          </w:p>
        </w:tc>
        <w:tc>
          <w:tcPr>
            <w:shd w:fill="ffffff" w:val="clear"/>
            <w:vAlign w:val="center"/>
          </w:tcPr>
          <w:p w:rsidR="00000000" w:rsidDel="00000000" w:rsidP="00000000" w:rsidRDefault="00000000" w:rsidRPr="00000000" w14:paraId="0000161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w:t>
            </w:r>
          </w:p>
        </w:tc>
        <w:tc>
          <w:tcPr>
            <w:shd w:fill="ffffff" w:val="clear"/>
            <w:vAlign w:val="center"/>
          </w:tcPr>
          <w:p w:rsidR="00000000" w:rsidDel="00000000" w:rsidP="00000000" w:rsidRDefault="00000000" w:rsidRPr="00000000" w14:paraId="0000161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₱7,000–₱50,000</w:t>
            </w:r>
          </w:p>
        </w:tc>
        <w:tc>
          <w:tcPr>
            <w:shd w:fill="ffffff" w:val="clear"/>
            <w:vAlign w:val="center"/>
          </w:tcPr>
          <w:p w:rsidR="00000000" w:rsidDel="00000000" w:rsidP="00000000" w:rsidRDefault="00000000" w:rsidRPr="00000000" w14:paraId="0000161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 an existing campus machine. Modest specs can support an MVP for a small graduate school with low concurrent usage.</w:t>
            </w:r>
          </w:p>
        </w:tc>
      </w:tr>
      <w:tr>
        <w:trPr>
          <w:cantSplit w:val="0"/>
          <w:trHeight w:val="440" w:hRule="atLeast"/>
          <w:tblHeader w:val="0"/>
        </w:trPr>
        <w:tc>
          <w:tcPr>
            <w:vAlign w:val="center"/>
          </w:tcPr>
          <w:p w:rsidR="00000000" w:rsidDel="00000000" w:rsidP="00000000" w:rsidRDefault="00000000" w:rsidRPr="00000000" w14:paraId="0000161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 + software stack</w:t>
            </w:r>
          </w:p>
        </w:tc>
        <w:tc>
          <w:tcPr>
            <w:vAlign w:val="center"/>
          </w:tcPr>
          <w:p w:rsidR="00000000" w:rsidDel="00000000" w:rsidP="00000000" w:rsidRDefault="00000000" w:rsidRPr="00000000" w14:paraId="0000161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One-time</w:t>
            </w:r>
          </w:p>
        </w:tc>
        <w:tc>
          <w:tcPr>
            <w:vAlign w:val="center"/>
          </w:tcPr>
          <w:p w:rsidR="00000000" w:rsidDel="00000000" w:rsidP="00000000" w:rsidRDefault="00000000" w:rsidRPr="00000000" w14:paraId="0000161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w:t>
            </w:r>
          </w:p>
        </w:tc>
        <w:tc>
          <w:tcPr>
            <w:vAlign w:val="center"/>
          </w:tcPr>
          <w:p w:rsidR="00000000" w:rsidDel="00000000" w:rsidP="00000000" w:rsidRDefault="00000000" w:rsidRPr="00000000" w14:paraId="0000161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w:t>
            </w:r>
          </w:p>
        </w:tc>
        <w:tc>
          <w:tcPr>
            <w:vAlign w:val="center"/>
          </w:tcPr>
          <w:p w:rsidR="00000000" w:rsidDel="00000000" w:rsidP="00000000" w:rsidRDefault="00000000" w:rsidRPr="00000000" w14:paraId="0000161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Open-source tools; no licensing fees.</w:t>
            </w:r>
          </w:p>
        </w:tc>
      </w:tr>
      <w:tr>
        <w:trPr>
          <w:cantSplit w:val="0"/>
          <w:trHeight w:val="440" w:hRule="atLeast"/>
          <w:tblHeader w:val="0"/>
        </w:trPr>
        <w:tc>
          <w:tcPr>
            <w:vAlign w:val="center"/>
          </w:tcPr>
          <w:p w:rsidR="00000000" w:rsidDel="00000000" w:rsidP="00000000" w:rsidRDefault="00000000" w:rsidRPr="00000000" w14:paraId="0000161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HTTPS / SSL certificate</w:t>
            </w:r>
          </w:p>
        </w:tc>
        <w:tc>
          <w:tcPr>
            <w:vAlign w:val="center"/>
          </w:tcPr>
          <w:p w:rsidR="00000000" w:rsidDel="00000000" w:rsidP="00000000" w:rsidRDefault="00000000" w:rsidRPr="00000000" w14:paraId="0000161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Annual</w:t>
            </w:r>
          </w:p>
        </w:tc>
        <w:tc>
          <w:tcPr>
            <w:vAlign w:val="center"/>
          </w:tcPr>
          <w:p w:rsidR="00000000" w:rsidDel="00000000" w:rsidP="00000000" w:rsidRDefault="00000000" w:rsidRPr="00000000" w14:paraId="0000162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w:t>
            </w:r>
          </w:p>
        </w:tc>
        <w:tc>
          <w:tcPr>
            <w:vAlign w:val="center"/>
          </w:tcPr>
          <w:p w:rsidR="00000000" w:rsidDel="00000000" w:rsidP="00000000" w:rsidRDefault="00000000" w:rsidRPr="00000000" w14:paraId="0000162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₱0–₱5,000</w:t>
            </w:r>
          </w:p>
        </w:tc>
        <w:tc>
          <w:tcPr>
            <w:vAlign w:val="center"/>
          </w:tcPr>
          <w:p w:rsidR="00000000" w:rsidDel="00000000" w:rsidP="00000000" w:rsidRDefault="00000000" w:rsidRPr="00000000" w14:paraId="0000162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 SSL via Let’s Encrypt; paid certificate optional depending on institutional policy.</w:t>
            </w:r>
          </w:p>
        </w:tc>
      </w:tr>
      <w:tr>
        <w:trPr>
          <w:cantSplit w:val="0"/>
          <w:trHeight w:val="440" w:hRule="atLeast"/>
          <w:tblHeader w:val="0"/>
        </w:trPr>
        <w:tc>
          <w:tcPr>
            <w:vAlign w:val="center"/>
          </w:tcPr>
          <w:p w:rsidR="00000000" w:rsidDel="00000000" w:rsidP="00000000" w:rsidRDefault="00000000" w:rsidRPr="00000000" w14:paraId="0000162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Domain / subdomain</w:t>
            </w:r>
          </w:p>
        </w:tc>
        <w:tc>
          <w:tcPr>
            <w:vAlign w:val="center"/>
          </w:tcPr>
          <w:p w:rsidR="00000000" w:rsidDel="00000000" w:rsidP="00000000" w:rsidRDefault="00000000" w:rsidRPr="00000000" w14:paraId="0000162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Annual</w:t>
            </w:r>
          </w:p>
        </w:tc>
        <w:tc>
          <w:tcPr>
            <w:vAlign w:val="center"/>
          </w:tcPr>
          <w:p w:rsidR="00000000" w:rsidDel="00000000" w:rsidP="00000000" w:rsidRDefault="00000000" w:rsidRPr="00000000" w14:paraId="0000162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w:t>
            </w:r>
          </w:p>
        </w:tc>
        <w:tc>
          <w:tcPr>
            <w:vAlign w:val="center"/>
          </w:tcPr>
          <w:p w:rsidR="00000000" w:rsidDel="00000000" w:rsidP="00000000" w:rsidRDefault="00000000" w:rsidRPr="00000000" w14:paraId="0000162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₱800–₱1,500</w:t>
            </w:r>
          </w:p>
        </w:tc>
        <w:tc>
          <w:tcPr>
            <w:vAlign w:val="center"/>
          </w:tcPr>
          <w:p w:rsidR="00000000" w:rsidDel="00000000" w:rsidP="00000000" w:rsidRDefault="00000000" w:rsidRPr="00000000" w14:paraId="0000162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USLS provides a subdomain under an existing domain, no additional cost.</w:t>
            </w:r>
          </w:p>
        </w:tc>
      </w:tr>
      <w:tr>
        <w:trPr>
          <w:cantSplit w:val="0"/>
          <w:trHeight w:val="440" w:hRule="atLeast"/>
          <w:tblHeader w:val="0"/>
        </w:trPr>
        <w:tc>
          <w:tcPr>
            <w:vAlign w:val="center"/>
          </w:tcPr>
          <w:p w:rsidR="00000000" w:rsidDel="00000000" w:rsidP="00000000" w:rsidRDefault="00000000" w:rsidRPr="00000000" w14:paraId="0000162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Backups (storage + retention)</w:t>
            </w:r>
          </w:p>
        </w:tc>
        <w:tc>
          <w:tcPr>
            <w:vAlign w:val="center"/>
          </w:tcPr>
          <w:p w:rsidR="00000000" w:rsidDel="00000000" w:rsidP="00000000" w:rsidRDefault="00000000" w:rsidRPr="00000000" w14:paraId="0000162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Monthly</w:t>
            </w:r>
          </w:p>
        </w:tc>
        <w:tc>
          <w:tcPr>
            <w:vAlign w:val="center"/>
          </w:tcPr>
          <w:p w:rsidR="00000000" w:rsidDel="00000000" w:rsidP="00000000" w:rsidRDefault="00000000" w:rsidRPr="00000000" w14:paraId="0000162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w:t>
            </w:r>
          </w:p>
        </w:tc>
        <w:tc>
          <w:tcPr>
            <w:vAlign w:val="center"/>
          </w:tcPr>
          <w:p w:rsidR="00000000" w:rsidDel="00000000" w:rsidP="00000000" w:rsidRDefault="00000000" w:rsidRPr="00000000" w14:paraId="0000162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₱500–₱2,000</w:t>
            </w:r>
          </w:p>
        </w:tc>
        <w:tc>
          <w:tcPr>
            <w:vAlign w:val="center"/>
          </w:tcPr>
          <w:p w:rsidR="00000000" w:rsidDel="00000000" w:rsidP="00000000" w:rsidRDefault="00000000" w:rsidRPr="00000000" w14:paraId="0000162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Applies only if additional backup media/storage allocation or offsite copying is required.</w:t>
            </w:r>
          </w:p>
        </w:tc>
      </w:tr>
      <w:tr>
        <w:trPr>
          <w:cantSplit w:val="0"/>
          <w:trHeight w:val="440" w:hRule="atLeast"/>
          <w:tblHeader w:val="0"/>
        </w:trPr>
        <w:tc>
          <w:tcPr>
            <w:vAlign w:val="center"/>
          </w:tcPr>
          <w:p w:rsidR="00000000" w:rsidDel="00000000" w:rsidP="00000000" w:rsidRDefault="00000000" w:rsidRPr="00000000" w14:paraId="0000162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IT operations (maintenance and support)</w:t>
            </w:r>
          </w:p>
        </w:tc>
        <w:tc>
          <w:tcPr>
            <w:vAlign w:val="center"/>
          </w:tcPr>
          <w:p w:rsidR="00000000" w:rsidDel="00000000" w:rsidP="00000000" w:rsidRDefault="00000000" w:rsidRPr="00000000" w14:paraId="0000162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Monthly</w:t>
            </w:r>
          </w:p>
        </w:tc>
        <w:tc>
          <w:tcPr>
            <w:vAlign w:val="center"/>
          </w:tcPr>
          <w:p w:rsidR="00000000" w:rsidDel="00000000" w:rsidP="00000000" w:rsidRDefault="00000000" w:rsidRPr="00000000" w14:paraId="0000162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w:t>
            </w:r>
          </w:p>
        </w:tc>
        <w:tc>
          <w:tcPr>
            <w:vAlign w:val="center"/>
          </w:tcPr>
          <w:p w:rsidR="00000000" w:rsidDel="00000000" w:rsidP="00000000" w:rsidRDefault="00000000" w:rsidRPr="00000000" w14:paraId="0000163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Variable if there is an IT staff.</w:t>
            </w:r>
          </w:p>
        </w:tc>
        <w:tc>
          <w:tcPr>
            <w:vAlign w:val="center"/>
          </w:tcPr>
          <w:p w:rsidR="00000000" w:rsidDel="00000000" w:rsidP="00000000" w:rsidRDefault="00000000" w:rsidRPr="00000000" w14:paraId="0000163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Patching, monitoring, user support, access management; typically absorbed by existing IT workload.</w:t>
            </w:r>
          </w:p>
        </w:tc>
      </w:tr>
      <w:tr>
        <w:trPr>
          <w:cantSplit w:val="0"/>
          <w:trHeight w:val="440" w:hRule="atLeast"/>
          <w:tblHeader w:val="0"/>
        </w:trPr>
        <w:tc>
          <w:tcPr>
            <w:vAlign w:val="center"/>
          </w:tcPr>
          <w:p w:rsidR="00000000" w:rsidDel="00000000" w:rsidP="00000000" w:rsidRDefault="00000000" w:rsidRPr="00000000" w14:paraId="0000163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 notification service (SMTP)</w:t>
            </w:r>
          </w:p>
        </w:tc>
        <w:tc>
          <w:tcPr>
            <w:vAlign w:val="center"/>
          </w:tcPr>
          <w:p w:rsidR="00000000" w:rsidDel="00000000" w:rsidP="00000000" w:rsidRDefault="00000000" w:rsidRPr="00000000" w14:paraId="0000163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Monthly</w:t>
            </w:r>
          </w:p>
        </w:tc>
        <w:tc>
          <w:tcPr>
            <w:vAlign w:val="center"/>
          </w:tcPr>
          <w:p w:rsidR="00000000" w:rsidDel="00000000" w:rsidP="00000000" w:rsidRDefault="00000000" w:rsidRPr="00000000" w14:paraId="0000163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w:t>
            </w:r>
          </w:p>
        </w:tc>
        <w:tc>
          <w:tcPr>
            <w:vAlign w:val="center"/>
          </w:tcPr>
          <w:p w:rsidR="00000000" w:rsidDel="00000000" w:rsidP="00000000" w:rsidRDefault="00000000" w:rsidRPr="00000000" w14:paraId="0000163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₱0–₱500</w:t>
            </w:r>
          </w:p>
        </w:tc>
        <w:tc>
          <w:tcPr>
            <w:vAlign w:val="center"/>
          </w:tcPr>
          <w:p w:rsidR="00000000" w:rsidDel="00000000" w:rsidP="00000000" w:rsidRDefault="00000000" w:rsidRPr="00000000" w14:paraId="0000163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 use existing school email relay; external relay is optional for MVP use.</w:t>
            </w:r>
          </w:p>
        </w:tc>
      </w:tr>
      <w:tr>
        <w:trPr>
          <w:cantSplit w:val="0"/>
          <w:trHeight w:val="2195.8125" w:hRule="atLeast"/>
          <w:tblHeader w:val="0"/>
        </w:trPr>
        <w:tc>
          <w:tcPr>
            <w:vAlign w:val="center"/>
          </w:tcPr>
          <w:p w:rsidR="00000000" w:rsidDel="00000000" w:rsidP="00000000" w:rsidRDefault="00000000" w:rsidRPr="00000000" w14:paraId="0000163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LLM API</w:t>
            </w:r>
          </w:p>
        </w:tc>
        <w:tc>
          <w:tcPr>
            <w:vAlign w:val="center"/>
          </w:tcPr>
          <w:p w:rsidR="00000000" w:rsidDel="00000000" w:rsidP="00000000" w:rsidRDefault="00000000" w:rsidRPr="00000000" w14:paraId="0000163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Monthly/usage-based</w:t>
            </w:r>
          </w:p>
        </w:tc>
        <w:tc>
          <w:tcPr>
            <w:vAlign w:val="center"/>
          </w:tcPr>
          <w:p w:rsidR="00000000" w:rsidDel="00000000" w:rsidP="00000000" w:rsidRDefault="00000000" w:rsidRPr="00000000" w14:paraId="0000163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w:t>
            </w:r>
          </w:p>
        </w:tc>
        <w:tc>
          <w:tcPr>
            <w:vAlign w:val="center"/>
          </w:tcPr>
          <w:p w:rsidR="00000000" w:rsidDel="00000000" w:rsidP="00000000" w:rsidRDefault="00000000" w:rsidRPr="00000000" w14:paraId="0000163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₱100–₱500</w:t>
            </w:r>
          </w:p>
        </w:tc>
        <w:tc>
          <w:tcPr>
            <w:vAlign w:val="center"/>
          </w:tcPr>
          <w:p w:rsidR="00000000" w:rsidDel="00000000" w:rsidP="00000000" w:rsidRDefault="00000000" w:rsidRPr="00000000" w14:paraId="0000163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Estimated for light MVP use only. If enabled, the LLM is used only for advisory outputs such as summaries, completion rate analysis, and next-step prompts. For the originally proposed OpenAI API, official text pricing currently ranges from $0.25 / 1M input tokens and $2.00 / 1M output tokens for GPT-5 mini, up to $1.25 / 1M input and $10.00 / 1M output for GPT-5, and $2.50 / 1M input and $15.00 / 1M output for GPT-5.4.</w:t>
            </w:r>
          </w:p>
        </w:tc>
      </w:tr>
    </w:tbl>
    <w:p w:rsidR="00000000" w:rsidDel="00000000" w:rsidP="00000000" w:rsidRDefault="00000000" w:rsidRPr="00000000" w14:paraId="0000163C">
      <w:pPr>
        <w:pStyle w:val="Heading5"/>
        <w:spacing w:line="360" w:lineRule="auto"/>
        <w:ind w:left="720" w:firstLine="720"/>
        <w:rPr/>
      </w:pPr>
      <w:bookmarkStart w:colFirst="0" w:colLast="0" w:name="_jnsrg4py6rod" w:id="244"/>
      <w:bookmarkEnd w:id="244"/>
      <w:r w:rsidDel="00000000" w:rsidR="00000000" w:rsidRPr="00000000">
        <w:rPr>
          <w:rtl w:val="0"/>
        </w:rPr>
      </w:r>
    </w:p>
    <w:p w:rsidR="00000000" w:rsidDel="00000000" w:rsidP="00000000" w:rsidRDefault="00000000" w:rsidRPr="00000000" w14:paraId="0000163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63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63F">
      <w:pPr>
        <w:pStyle w:val="Heading2"/>
        <w:spacing w:after="240" w:before="240" w:lineRule="auto"/>
        <w:rPr>
          <w:sz w:val="24"/>
          <w:szCs w:val="24"/>
        </w:rPr>
      </w:pPr>
      <w:bookmarkStart w:colFirst="0" w:colLast="0" w:name="_4yurqhhckqpx" w:id="245"/>
      <w:bookmarkEnd w:id="245"/>
      <w:r w:rsidDel="00000000" w:rsidR="00000000" w:rsidRPr="00000000">
        <w:rPr>
          <w:rtl w:val="0"/>
        </w:rPr>
        <w:t xml:space="preserve">Appendix </w:t>
      </w:r>
      <w:r w:rsidDel="00000000" w:rsidR="00000000" w:rsidRPr="00000000">
        <w:rPr>
          <w:rtl w:val="0"/>
        </w:rPr>
        <w:t xml:space="preserve">T. </w:t>
      </w:r>
      <w:r w:rsidDel="00000000" w:rsidR="00000000" w:rsidRPr="00000000">
        <w:rPr>
          <w:rtl w:val="0"/>
        </w:rPr>
        <w:t xml:space="preserve">Workplan</w:t>
      </w:r>
      <w:r w:rsidDel="00000000" w:rsidR="00000000" w:rsidRPr="00000000">
        <w:rPr>
          <w:rtl w:val="0"/>
        </w:rPr>
      </w:r>
    </w:p>
    <w:p w:rsidR="00000000" w:rsidDel="00000000" w:rsidP="00000000" w:rsidRDefault="00000000" w:rsidRPr="00000000" w14:paraId="00001640">
      <w:pPr>
        <w:pStyle w:val="Heading3"/>
        <w:spacing w:after="240" w:before="240" w:lineRule="auto"/>
        <w:rPr/>
      </w:pPr>
      <w:bookmarkStart w:colFirst="0" w:colLast="0" w:name="_q9tqv1c2duo0" w:id="246"/>
      <w:bookmarkEnd w:id="246"/>
      <w:r w:rsidDel="00000000" w:rsidR="00000000" w:rsidRPr="00000000">
        <w:rPr>
          <w:rtl w:val="0"/>
        </w:rPr>
        <w:t xml:space="preserve">Appendix </w:t>
      </w:r>
      <w:r w:rsidDel="00000000" w:rsidR="00000000" w:rsidRPr="00000000">
        <w:rPr>
          <w:rtl w:val="0"/>
        </w:rPr>
        <w:t xml:space="preserve">T.1. </w:t>
      </w:r>
      <w:r w:rsidDel="00000000" w:rsidR="00000000" w:rsidRPr="00000000">
        <w:rPr>
          <w:sz w:val="24"/>
          <w:szCs w:val="24"/>
          <w:rtl w:val="0"/>
        </w:rPr>
        <w:t xml:space="preserve">CAP-IT1 Work Timeline  (80% target)</w:t>
      </w:r>
      <w:r w:rsidDel="00000000" w:rsidR="00000000" w:rsidRPr="00000000">
        <w:rPr>
          <w:rtl w:val="0"/>
        </w:rPr>
      </w:r>
    </w:p>
    <w:tbl>
      <w:tblPr>
        <w:tblStyle w:val="Table79"/>
        <w:tblW w:w="9450.0" w:type="dxa"/>
        <w:jc w:val="left"/>
        <w:tblInd w:w="-76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5"/>
        <w:gridCol w:w="908.3333333333331"/>
        <w:gridCol w:w="2451.666666666667"/>
        <w:gridCol w:w="330"/>
        <w:gridCol w:w="360"/>
        <w:gridCol w:w="405"/>
        <w:gridCol w:w="405"/>
        <w:gridCol w:w="405"/>
        <w:gridCol w:w="405"/>
        <w:gridCol w:w="450"/>
        <w:gridCol w:w="345"/>
        <w:gridCol w:w="405"/>
        <w:gridCol w:w="405"/>
        <w:gridCol w:w="405"/>
        <w:gridCol w:w="405"/>
        <w:gridCol w:w="420"/>
        <w:gridCol w:w="510"/>
        <w:tblGridChange w:id="0">
          <w:tblGrid>
            <w:gridCol w:w="435"/>
            <w:gridCol w:w="908.3333333333331"/>
            <w:gridCol w:w="2451.666666666667"/>
            <w:gridCol w:w="330"/>
            <w:gridCol w:w="360"/>
            <w:gridCol w:w="405"/>
            <w:gridCol w:w="405"/>
            <w:gridCol w:w="405"/>
            <w:gridCol w:w="405"/>
            <w:gridCol w:w="450"/>
            <w:gridCol w:w="345"/>
            <w:gridCol w:w="405"/>
            <w:gridCol w:w="405"/>
            <w:gridCol w:w="405"/>
            <w:gridCol w:w="405"/>
            <w:gridCol w:w="420"/>
            <w:gridCol w:w="510"/>
          </w:tblGrid>
        </w:tblGridChange>
      </w:tblGrid>
      <w:tr>
        <w:trPr>
          <w:cantSplit w:val="1"/>
          <w:tblHeader w:val="0"/>
        </w:trPr>
        <w:tc>
          <w:tcPr>
            <w:gridSpan w:val="3"/>
            <w:shd w:fill="000000" w:val="clear"/>
            <w:tcMar>
              <w:top w:w="100.0" w:type="dxa"/>
              <w:left w:w="100.0" w:type="dxa"/>
              <w:bottom w:w="100.0" w:type="dxa"/>
              <w:right w:w="100.0" w:type="dxa"/>
            </w:tcMar>
          </w:tcPr>
          <w:p w:rsidR="00000000" w:rsidDel="00000000" w:rsidP="00000000" w:rsidRDefault="00000000" w:rsidRPr="00000000" w14:paraId="00001641">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Development</w:t>
            </w:r>
          </w:p>
        </w:tc>
        <w:tc>
          <w:tcPr>
            <w:gridSpan w:val="4"/>
            <w:shd w:fill="000000" w:val="clear"/>
            <w:tcMar>
              <w:top w:w="0.0" w:type="dxa"/>
              <w:left w:w="0.0" w:type="dxa"/>
              <w:bottom w:w="0.0" w:type="dxa"/>
              <w:right w:w="0.0" w:type="dxa"/>
            </w:tcMar>
          </w:tcPr>
          <w:p w:rsidR="00000000" w:rsidDel="00000000" w:rsidP="00000000" w:rsidRDefault="00000000" w:rsidRPr="00000000" w14:paraId="00001644">
            <w:pPr>
              <w:widowControl w:val="0"/>
              <w:spacing w:line="240" w:lineRule="auto"/>
              <w:jc w:val="cente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May</w:t>
            </w:r>
          </w:p>
        </w:tc>
        <w:tc>
          <w:tcPr>
            <w:gridSpan w:val="5"/>
            <w:shd w:fill="000000" w:val="clear"/>
            <w:tcMar>
              <w:top w:w="0.0" w:type="dxa"/>
              <w:left w:w="0.0" w:type="dxa"/>
              <w:bottom w:w="0.0" w:type="dxa"/>
              <w:right w:w="0.0" w:type="dxa"/>
            </w:tcMar>
          </w:tcPr>
          <w:p w:rsidR="00000000" w:rsidDel="00000000" w:rsidP="00000000" w:rsidRDefault="00000000" w:rsidRPr="00000000" w14:paraId="00001648">
            <w:pPr>
              <w:widowControl w:val="0"/>
              <w:spacing w:line="240" w:lineRule="auto"/>
              <w:jc w:val="cente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Jun</w:t>
            </w:r>
          </w:p>
        </w:tc>
        <w:tc>
          <w:tcPr>
            <w:gridSpan w:val="4"/>
            <w:shd w:fill="000000" w:val="clear"/>
            <w:tcMar>
              <w:top w:w="0.0" w:type="dxa"/>
              <w:left w:w="0.0" w:type="dxa"/>
              <w:bottom w:w="0.0" w:type="dxa"/>
              <w:right w:w="0.0" w:type="dxa"/>
            </w:tcMar>
          </w:tcPr>
          <w:p w:rsidR="00000000" w:rsidDel="00000000" w:rsidP="00000000" w:rsidRDefault="00000000" w:rsidRPr="00000000" w14:paraId="0000164D">
            <w:pPr>
              <w:widowControl w:val="0"/>
              <w:spacing w:line="240" w:lineRule="auto"/>
              <w:jc w:val="cente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Jul</w:t>
            </w:r>
          </w:p>
        </w:tc>
        <w:tc>
          <w:tcPr>
            <w:shd w:fill="000000" w:val="clear"/>
            <w:tcMar>
              <w:top w:w="0.0" w:type="dxa"/>
              <w:left w:w="0.0" w:type="dxa"/>
              <w:bottom w:w="0.0" w:type="dxa"/>
              <w:right w:w="0.0" w:type="dxa"/>
            </w:tcMar>
          </w:tcPr>
          <w:p w:rsidR="00000000" w:rsidDel="00000000" w:rsidP="00000000" w:rsidRDefault="00000000" w:rsidRPr="00000000" w14:paraId="00001651">
            <w:pPr>
              <w:widowControl w:val="0"/>
              <w:spacing w:line="240" w:lineRule="auto"/>
              <w:jc w:val="cente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Aug</w:t>
            </w:r>
          </w:p>
        </w:tc>
      </w:tr>
      <w:tr>
        <w:trPr>
          <w:cantSplit w:val="1"/>
          <w:trHeight w:val="689.9531250000001" w:hRule="atLeast"/>
          <w:tblHeader w:val="0"/>
        </w:trPr>
        <w:tc>
          <w:tcPr>
            <w:tcBorders>
              <w:top w:color="000000" w:space="0" w:sz="8" w:val="single"/>
              <w:left w:color="000000" w:space="0" w:sz="8" w:val="single"/>
              <w:bottom w:color="000000" w:space="0" w:sz="8" w:val="single"/>
              <w:right w:color="000000" w:space="0" w:sz="8" w:val="single"/>
            </w:tcBorders>
            <w:shd w:fill="000000" w:val="clear"/>
            <w:tcMar>
              <w:top w:w="100.0" w:type="dxa"/>
              <w:left w:w="100.0" w:type="dxa"/>
              <w:bottom w:w="100.0" w:type="dxa"/>
              <w:right w:w="100.0" w:type="dxa"/>
            </w:tcMar>
            <w:vAlign w:val="center"/>
          </w:tcPr>
          <w:p w:rsidR="00000000" w:rsidDel="00000000" w:rsidP="00000000" w:rsidRDefault="00000000" w:rsidRPr="00000000" w14:paraId="00001652">
            <w:pPr>
              <w:spacing w:after="48" w:line="24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w:t>
            </w:r>
          </w:p>
        </w:tc>
        <w:tc>
          <w:tcPr>
            <w:tcBorders>
              <w:top w:color="000000" w:space="0" w:sz="8" w:val="single"/>
              <w:left w:color="000000" w:space="0" w:sz="8" w:val="single"/>
              <w:bottom w:color="000000" w:space="0" w:sz="8" w:val="single"/>
              <w:right w:color="000000" w:space="0" w:sz="8" w:val="single"/>
            </w:tcBorders>
            <w:shd w:fill="000000" w:val="clear"/>
            <w:tcMar>
              <w:top w:w="100.0" w:type="dxa"/>
              <w:left w:w="100.0" w:type="dxa"/>
              <w:bottom w:w="100.0" w:type="dxa"/>
              <w:right w:w="100.0" w:type="dxa"/>
            </w:tcMar>
            <w:vAlign w:val="center"/>
          </w:tcPr>
          <w:p w:rsidR="00000000" w:rsidDel="00000000" w:rsidP="00000000" w:rsidRDefault="00000000" w:rsidRPr="00000000" w14:paraId="00001653">
            <w:pPr>
              <w:spacing w:after="48" w:line="24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Module</w:t>
            </w:r>
          </w:p>
        </w:tc>
        <w:tc>
          <w:tcPr>
            <w:tcBorders>
              <w:top w:color="000000" w:space="0" w:sz="8" w:val="single"/>
              <w:left w:color="000000" w:space="0" w:sz="8" w:val="single"/>
              <w:bottom w:color="000000" w:space="0" w:sz="8" w:val="single"/>
              <w:right w:color="000000" w:space="0" w:sz="8" w:val="single"/>
            </w:tcBorders>
            <w:shd w:fill="000000" w:val="clear"/>
            <w:tcMar>
              <w:top w:w="100.0" w:type="dxa"/>
              <w:left w:w="100.0" w:type="dxa"/>
              <w:bottom w:w="100.0" w:type="dxa"/>
              <w:right w:w="100.0" w:type="dxa"/>
            </w:tcMar>
            <w:vAlign w:val="center"/>
          </w:tcPr>
          <w:p w:rsidR="00000000" w:rsidDel="00000000" w:rsidP="00000000" w:rsidRDefault="00000000" w:rsidRPr="00000000" w14:paraId="00001654">
            <w:pPr>
              <w:spacing w:after="48" w:line="24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Activities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655">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656">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657">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18</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658">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25</w:t>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59">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5A">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w:t>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5B">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w:t>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5C">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w:t>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5D">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29</w:t>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5E">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w:t>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5F">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w:t>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60">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w:t>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61">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27</w:t>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662">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r>
      <w:tr>
        <w:trPr>
          <w:cantSplit w:val="1"/>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6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6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&amp; Access Management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6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role-based access interface (login, role dashboards)</w:t>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66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66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66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66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6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6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6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6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6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6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7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7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7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673">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74">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75">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7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RBAC database schema (users, roles, permissions)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67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678">
            <w:pPr>
              <w:spacing w:after="48" w:line="240" w:lineRule="auto"/>
              <w:rPr>
                <w:rFonts w:ascii="Times New Roman" w:cs="Times New Roman" w:eastAsia="Times New Roman" w:hAnsi="Times New Roman"/>
                <w:sz w:val="24"/>
                <w:szCs w:val="24"/>
                <w:highlight w:val="yellow"/>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67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67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7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7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7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7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7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8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8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8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8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684">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85">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86">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8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Develop authentication and authorization prototype</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68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68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68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68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8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8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8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8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9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9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9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9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9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695">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96">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97">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9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 authentication logic, role-permission enforcement, and access validation rules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69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69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69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69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69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9E">
            <w:pPr>
              <w:pStyle w:val="Heading3"/>
              <w:ind w:left="720" w:firstLine="0"/>
              <w:jc w:val="both"/>
              <w:rPr/>
            </w:pPr>
            <w:bookmarkStart w:colFirst="0" w:colLast="0" w:name="_heflll1bg8q6" w:id="247"/>
            <w:bookmarkEnd w:id="247"/>
            <w:r w:rsidDel="00000000" w:rsidR="00000000" w:rsidRPr="00000000">
              <w:rPr>
                <w:rtl w:val="0"/>
              </w:rPr>
            </w:r>
          </w:p>
          <w:tbl>
            <w:tblPr>
              <w:tblStyle w:val="Table80"/>
              <w:tblW w:w="9525.0" w:type="dxa"/>
              <w:jc w:val="left"/>
              <w:tblInd w:w="-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05"/>
              <w:gridCol w:w="1500"/>
              <w:gridCol w:w="1140"/>
              <w:gridCol w:w="330"/>
              <w:gridCol w:w="360"/>
              <w:gridCol w:w="405"/>
              <w:gridCol w:w="405"/>
              <w:gridCol w:w="405"/>
              <w:gridCol w:w="405"/>
              <w:gridCol w:w="405"/>
              <w:gridCol w:w="345"/>
              <w:gridCol w:w="465"/>
              <w:gridCol w:w="405"/>
              <w:gridCol w:w="405"/>
              <w:gridCol w:w="405"/>
              <w:gridCol w:w="405"/>
              <w:gridCol w:w="405"/>
              <w:gridCol w:w="420"/>
              <w:gridCol w:w="510"/>
              <w:tblGridChange w:id="0">
                <w:tblGrid>
                  <w:gridCol w:w="405"/>
                  <w:gridCol w:w="1500"/>
                  <w:gridCol w:w="1140"/>
                  <w:gridCol w:w="330"/>
                  <w:gridCol w:w="360"/>
                  <w:gridCol w:w="405"/>
                  <w:gridCol w:w="405"/>
                  <w:gridCol w:w="405"/>
                  <w:gridCol w:w="405"/>
                  <w:gridCol w:w="405"/>
                  <w:gridCol w:w="345"/>
                  <w:gridCol w:w="465"/>
                  <w:gridCol w:w="405"/>
                  <w:gridCol w:w="405"/>
                  <w:gridCol w:w="405"/>
                  <w:gridCol w:w="405"/>
                  <w:gridCol w:w="405"/>
                  <w:gridCol w:w="420"/>
                  <w:gridCol w:w="510"/>
                </w:tblGrid>
              </w:tblGridChange>
            </w:tblGrid>
            <w:tr>
              <w:trPr>
                <w:cantSplit w:val="1"/>
                <w:trHeight w:val="330" w:hRule="atLeast"/>
                <w:tblHeader w:val="0"/>
              </w:trPr>
              <w:tc>
                <w:tcPr>
                  <w:tcBorders>
                    <w:top w:color="000000" w:space="0" w:sz="0" w:val="nil"/>
                    <w:bottom w:color="000000" w:space="0" w:sz="0" w:val="nil"/>
                  </w:tcBorders>
                  <w:tcMar>
                    <w:top w:w="0.0" w:type="dxa"/>
                    <w:left w:w="0.0" w:type="dxa"/>
                    <w:bottom w:w="0.0" w:type="dxa"/>
                    <w:right w:w="0.0" w:type="dxa"/>
                  </w:tcMar>
                  <w:vAlign w:val="center"/>
                </w:tcPr>
                <w:p w:rsidR="00000000" w:rsidDel="00000000" w:rsidP="00000000" w:rsidRDefault="00000000" w:rsidRPr="00000000" w14:paraId="0000169F">
                  <w:pPr>
                    <w:spacing w:after="48" w:line="240" w:lineRule="auto"/>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16A0">
            <w:pPr>
              <w:pStyle w:val="Heading5"/>
              <w:ind w:firstLine="720"/>
              <w:rPr/>
            </w:pPr>
            <w:bookmarkStart w:colFirst="0" w:colLast="0" w:name="_4t7g98cthia" w:id="248"/>
            <w:bookmarkEnd w:id="248"/>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A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A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A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A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A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A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A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6A8">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A9">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AA">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A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Conduct access testing</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6A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6A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6A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6A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B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6B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B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B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B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B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B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B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B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6B9">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BA">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BB">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B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Sprint review and RBAC validation with stakeholders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6B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6B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6B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6C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C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C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6C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C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C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C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C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C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C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6CA">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C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C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Lifecycle &amp; Milestone Management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C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lifecycle stage interface</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6C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6C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6D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6D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D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D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D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D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D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D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D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D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D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6DB">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DC">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DD">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D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lifecycle database structure (stages, milestones, timestamps)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6D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6E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6E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6E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E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E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E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E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E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E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E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E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E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6EC">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ED">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EE">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E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Prototype stage transition logic and milestone prerequisite checks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6F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6F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6F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6F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6F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F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F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F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F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F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F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F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F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6FD">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FE">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FF">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0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 lifecycle progression engine</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0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0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0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0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0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70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70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0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0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0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0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0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0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70E">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0F">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10">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1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stage gating and timestamp logging accuracy</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1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1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1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1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1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1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1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71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1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1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1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1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1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71F">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20">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21">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2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Sprint review of lifecycle logic and milestone flow</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2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2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2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2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2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2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2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2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2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72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2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2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2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730">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3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3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Workflow Routing &amp; Decision Management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3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structured workflow queue interface</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3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3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3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3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73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3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3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3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3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3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3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3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4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741">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42">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43">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4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decision log and routing database schema</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4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4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4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4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4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74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4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4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4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4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4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5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5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752">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53">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54">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5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Prototype approve/revise/return decision pathways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5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5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5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5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5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5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75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5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5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5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6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6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6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763">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64">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65">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6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 workflow routing engine and ownership reassignment</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6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6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6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6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6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6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6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76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76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77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7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7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7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774">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75">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76">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7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Conduct traceability and decision integrity testing</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7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7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7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7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7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7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7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7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8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8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78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8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8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785">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86">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87">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8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Sprint review on workflow clarity and ownership visibility</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8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8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8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8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8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8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8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9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9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9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9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79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9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796">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9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9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 &amp; Revision Management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9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checklist and document submission interface</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9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9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9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9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9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9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7A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A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A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A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A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A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A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7A7">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A8">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A9">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A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document metadata schema</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A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A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A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A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A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B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B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7B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B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B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B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B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B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7B8">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B9">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BA">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B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Prototype document submission and revision tracking flow</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B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B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B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B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C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C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C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C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C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7C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C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C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C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7C9">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CA">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CB">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C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 revision logging and checklist validation engine</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C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C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C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D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D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D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D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D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D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D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7D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7D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D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7DA">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DB">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DC">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D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Conduct version traceability testing</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D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D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E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E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E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E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E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E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E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E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E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E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7E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7EB">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EC">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ED">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E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Sprint review of document tracking accuracy</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E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F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F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F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F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F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F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F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F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F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F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F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F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7FC">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F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F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Scheduling &amp; Coordination Management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F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scheduling request and availability interface</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0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0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0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0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0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0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0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0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0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80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0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0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0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80D">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0E">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0F">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1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scheduling database</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1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1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1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1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1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1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1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1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1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1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81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1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1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81E">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1F">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20">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2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Prototype defense scheduling logic</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2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2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2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2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2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2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2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2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2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2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2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82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2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82F">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30">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31">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3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 scheduling coordination engine</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3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3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3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3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3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3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3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3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3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3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3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3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83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840">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41">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42">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4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Conduct scheduling validation &amp; sprint review</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4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4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4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4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4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4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4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4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4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4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4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4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5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851">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5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5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Monitoring, Alerts &amp; Intervention Engine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5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monitoring dashboard interface (risk indicators &amp; alert views)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5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5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5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5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5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5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5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5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5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5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85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6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6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862">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63">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64">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6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monitoring database logic (threshold rules, time-in-stage computation, escalation mapping)</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6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6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6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6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6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6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6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6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6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6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7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87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7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873">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74">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75">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7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Prototype automated alert detection logic</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7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7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7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7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7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7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7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7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7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8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8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8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88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884">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85">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86">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8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 monitoring and escalation engine (threshold evaluation + intervention logging)</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8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8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8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8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8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8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8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8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9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9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9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9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9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895">
            <w:pPr>
              <w:spacing w:after="48" w:line="240" w:lineRule="auto"/>
              <w:rPr>
                <w:rFonts w:ascii="Times New Roman" w:cs="Times New Roman" w:eastAsia="Times New Roman" w:hAnsi="Times New Roman"/>
                <w:sz w:val="24"/>
                <w:szCs w:val="24"/>
                <w:highlight w:val="red"/>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96">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97">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9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Conduct alert accuracy testing (threshold validation &amp; false-positive checks)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9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9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9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9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9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9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9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A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A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A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A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A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A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8A6">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A7">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A8">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A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Sprint review of intervention logging and escalation clarity</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A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A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A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A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A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A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B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B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B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B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B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B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B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8B7">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B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B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Analytics &amp; Reporting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B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analytics dashboard layout (queue aging, bottleneck views, load metrics)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B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B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B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B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B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C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C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C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C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C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C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8C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C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8C8">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C9">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CA">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C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analytics aggregation schema reporting mart tables &amp; computed metrics)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C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C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C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C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D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D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D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D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D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D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D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D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8D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8D9">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DA">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DB">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D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 reporting queries and dashboard visualizations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D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D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D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E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E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E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E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E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E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E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E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E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E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8EA">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EB">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EC">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E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Conduct analytics validation testing (metric accuracy, aggregation consistency, cross-module data integrity)</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E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E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F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F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F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F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F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F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F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F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F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F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F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8FB">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FC">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FD">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F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Sprint review on reporting accuracy</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F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0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0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0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0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0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0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0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0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0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0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0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0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90C">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0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0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Database Audit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0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audit trail interface (activity log viewer &amp; filtering tools)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1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1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1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1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1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1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1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1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1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1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1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91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1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91D">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1E">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1F">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2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append-only audit log schema (action logs, timestamp mapping, user-action trace)</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2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2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2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2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2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2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2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2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2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2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2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2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92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92E">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2F">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30">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3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 cross-module activity logging integration</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3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3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3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3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3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3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3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3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3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3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3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3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3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93F">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40">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41">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4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Conduct audit integrity testing (log completeness, tamper resistance validation)</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4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4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4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4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4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4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4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4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4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4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4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4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4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950">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51">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52">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5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Sprint review on traceability coverage</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5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5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5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5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5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5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5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5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5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5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5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5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6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961">
            <w:pPr>
              <w:spacing w:after="48" w:line="240" w:lineRule="auto"/>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1962">
      <w:pPr>
        <w:pStyle w:val="Heading5"/>
        <w:ind w:left="0" w:firstLine="0"/>
        <w:jc w:val="left"/>
        <w:rPr/>
      </w:pPr>
      <w:bookmarkStart w:colFirst="0" w:colLast="0" w:name="_xo66q0gezhl7" w:id="249"/>
      <w:bookmarkEnd w:id="249"/>
      <w:r w:rsidDel="00000000" w:rsidR="00000000" w:rsidRPr="00000000">
        <w:rPr>
          <w:rtl w:val="0"/>
        </w:rPr>
      </w:r>
    </w:p>
    <w:p w:rsidR="00000000" w:rsidDel="00000000" w:rsidP="00000000" w:rsidRDefault="00000000" w:rsidRPr="00000000" w14:paraId="00001963">
      <w:pPr>
        <w:pStyle w:val="Heading3"/>
        <w:rPr/>
      </w:pPr>
      <w:bookmarkStart w:colFirst="0" w:colLast="0" w:name="_1qfr2rgi7c4b" w:id="250"/>
      <w:bookmarkEnd w:id="250"/>
      <w:r w:rsidDel="00000000" w:rsidR="00000000" w:rsidRPr="00000000">
        <w:rPr>
          <w:rtl w:val="0"/>
        </w:rPr>
        <w:t xml:space="preserve">Appendix T.2. </w:t>
      </w:r>
      <w:r w:rsidDel="00000000" w:rsidR="00000000" w:rsidRPr="00000000">
        <w:rPr>
          <w:rtl w:val="0"/>
        </w:rPr>
        <w:t xml:space="preserve">CAP-IT2 Work Timeline (20% target)</w:t>
      </w:r>
    </w:p>
    <w:p w:rsidR="00000000" w:rsidDel="00000000" w:rsidP="00000000" w:rsidRDefault="00000000" w:rsidRPr="00000000" w14:paraId="00001964">
      <w:pPr>
        <w:rPr>
          <w:rFonts w:ascii="Times New Roman" w:cs="Times New Roman" w:eastAsia="Times New Roman" w:hAnsi="Times New Roman"/>
        </w:rPr>
      </w:pPr>
      <w:r w:rsidDel="00000000" w:rsidR="00000000" w:rsidRPr="00000000">
        <w:rPr>
          <w:rtl w:val="0"/>
        </w:rPr>
      </w:r>
    </w:p>
    <w:tbl>
      <w:tblPr>
        <w:tblStyle w:val="Table81"/>
        <w:tblW w:w="9885.0" w:type="dxa"/>
        <w:jc w:val="left"/>
        <w:tblInd w:w="-76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5"/>
        <w:gridCol w:w="993.3333333333335"/>
        <w:gridCol w:w="2366.6666666666665"/>
        <w:gridCol w:w="435"/>
        <w:gridCol w:w="435"/>
        <w:gridCol w:w="435"/>
        <w:gridCol w:w="435"/>
        <w:gridCol w:w="435"/>
        <w:gridCol w:w="435"/>
        <w:gridCol w:w="420"/>
        <w:gridCol w:w="450"/>
        <w:gridCol w:w="435"/>
        <w:gridCol w:w="435"/>
        <w:gridCol w:w="435"/>
        <w:gridCol w:w="435"/>
        <w:gridCol w:w="435"/>
        <w:gridCol w:w="435"/>
        <w:tblGridChange w:id="0">
          <w:tblGrid>
            <w:gridCol w:w="435"/>
            <w:gridCol w:w="993.3333333333335"/>
            <w:gridCol w:w="2366.6666666666665"/>
            <w:gridCol w:w="435"/>
            <w:gridCol w:w="435"/>
            <w:gridCol w:w="435"/>
            <w:gridCol w:w="435"/>
            <w:gridCol w:w="435"/>
            <w:gridCol w:w="435"/>
            <w:gridCol w:w="420"/>
            <w:gridCol w:w="450"/>
            <w:gridCol w:w="435"/>
            <w:gridCol w:w="435"/>
            <w:gridCol w:w="435"/>
            <w:gridCol w:w="435"/>
            <w:gridCol w:w="435"/>
            <w:gridCol w:w="435"/>
          </w:tblGrid>
        </w:tblGridChange>
      </w:tblGrid>
      <w:tr>
        <w:trPr>
          <w:cantSplit w:val="1"/>
          <w:trHeight w:val="240" w:hRule="atLeast"/>
          <w:tblHeader w:val="0"/>
        </w:trPr>
        <w:tc>
          <w:tcPr>
            <w:gridSpan w:val="3"/>
            <w:shd w:fill="000000" w:val="clear"/>
            <w:tcMar>
              <w:top w:w="100.0" w:type="dxa"/>
              <w:left w:w="100.0" w:type="dxa"/>
              <w:bottom w:w="100.0" w:type="dxa"/>
              <w:right w:w="100.0" w:type="dxa"/>
            </w:tcMar>
          </w:tcPr>
          <w:p w:rsidR="00000000" w:rsidDel="00000000" w:rsidP="00000000" w:rsidRDefault="00000000" w:rsidRPr="00000000" w14:paraId="00001965">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Development</w:t>
            </w:r>
          </w:p>
        </w:tc>
        <w:tc>
          <w:tcPr>
            <w:gridSpan w:val="2"/>
            <w:shd w:fill="000000" w:val="clear"/>
            <w:tcMar>
              <w:top w:w="0.0" w:type="dxa"/>
              <w:left w:w="0.0" w:type="dxa"/>
              <w:bottom w:w="0.0" w:type="dxa"/>
              <w:right w:w="0.0" w:type="dxa"/>
            </w:tcMar>
          </w:tcPr>
          <w:p w:rsidR="00000000" w:rsidDel="00000000" w:rsidP="00000000" w:rsidRDefault="00000000" w:rsidRPr="00000000" w14:paraId="00001968">
            <w:pPr>
              <w:widowControl w:val="0"/>
              <w:spacing w:line="240" w:lineRule="auto"/>
              <w:jc w:val="cente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Aug</w:t>
            </w:r>
          </w:p>
        </w:tc>
        <w:tc>
          <w:tcPr>
            <w:gridSpan w:val="4"/>
            <w:shd w:fill="000000" w:val="clear"/>
            <w:tcMar>
              <w:top w:w="0.0" w:type="dxa"/>
              <w:left w:w="0.0" w:type="dxa"/>
              <w:bottom w:w="0.0" w:type="dxa"/>
              <w:right w:w="0.0" w:type="dxa"/>
            </w:tcMar>
          </w:tcPr>
          <w:p w:rsidR="00000000" w:rsidDel="00000000" w:rsidP="00000000" w:rsidRDefault="00000000" w:rsidRPr="00000000" w14:paraId="0000196A">
            <w:pPr>
              <w:widowControl w:val="0"/>
              <w:spacing w:line="24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Sep</w:t>
            </w:r>
          </w:p>
        </w:tc>
        <w:tc>
          <w:tcPr>
            <w:gridSpan w:val="4"/>
            <w:shd w:fill="000000" w:val="clear"/>
            <w:tcMar>
              <w:top w:w="0.0" w:type="dxa"/>
              <w:left w:w="0.0" w:type="dxa"/>
              <w:bottom w:w="0.0" w:type="dxa"/>
              <w:right w:w="0.0" w:type="dxa"/>
            </w:tcMar>
          </w:tcPr>
          <w:p w:rsidR="00000000" w:rsidDel="00000000" w:rsidP="00000000" w:rsidRDefault="00000000" w:rsidRPr="00000000" w14:paraId="0000196E">
            <w:pPr>
              <w:widowControl w:val="0"/>
              <w:spacing w:line="24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Oct</w:t>
            </w:r>
          </w:p>
        </w:tc>
        <w:tc>
          <w:tcPr>
            <w:gridSpan w:val="4"/>
            <w:shd w:fill="000000" w:val="clear"/>
            <w:tcMar>
              <w:top w:w="0.0" w:type="dxa"/>
              <w:left w:w="0.0" w:type="dxa"/>
              <w:bottom w:w="0.0" w:type="dxa"/>
              <w:right w:w="0.0" w:type="dxa"/>
            </w:tcMar>
          </w:tcPr>
          <w:p w:rsidR="00000000" w:rsidDel="00000000" w:rsidP="00000000" w:rsidRDefault="00000000" w:rsidRPr="00000000" w14:paraId="00001972">
            <w:pPr>
              <w:widowControl w:val="0"/>
              <w:spacing w:line="24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Nov</w:t>
            </w:r>
          </w:p>
        </w:tc>
      </w:tr>
      <w:tr>
        <w:trPr>
          <w:cantSplit w:val="1"/>
          <w:tblHeader w:val="0"/>
        </w:trPr>
        <w:tc>
          <w:tcPr>
            <w:tcBorders>
              <w:top w:color="000000" w:space="0" w:sz="8" w:val="single"/>
              <w:left w:color="000000" w:space="0" w:sz="8" w:val="single"/>
              <w:bottom w:color="000000" w:space="0" w:sz="8" w:val="single"/>
              <w:right w:color="000000" w:space="0" w:sz="8" w:val="single"/>
            </w:tcBorders>
            <w:shd w:fill="000000" w:val="clear"/>
            <w:tcMar>
              <w:top w:w="100.0" w:type="dxa"/>
              <w:left w:w="100.0" w:type="dxa"/>
              <w:bottom w:w="100.0" w:type="dxa"/>
              <w:right w:w="100.0" w:type="dxa"/>
            </w:tcMar>
            <w:vAlign w:val="center"/>
          </w:tcPr>
          <w:p w:rsidR="00000000" w:rsidDel="00000000" w:rsidP="00000000" w:rsidRDefault="00000000" w:rsidRPr="00000000" w14:paraId="00001976">
            <w:pPr>
              <w:spacing w:after="48" w:line="24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w:t>
            </w:r>
          </w:p>
        </w:tc>
        <w:tc>
          <w:tcPr>
            <w:tcBorders>
              <w:top w:color="000000" w:space="0" w:sz="8" w:val="single"/>
              <w:left w:color="000000" w:space="0" w:sz="8" w:val="single"/>
              <w:bottom w:color="000000" w:space="0" w:sz="8" w:val="single"/>
              <w:right w:color="000000" w:space="0" w:sz="8" w:val="single"/>
            </w:tcBorders>
            <w:shd w:fill="000000" w:val="clear"/>
            <w:tcMar>
              <w:top w:w="100.0" w:type="dxa"/>
              <w:left w:w="100.0" w:type="dxa"/>
              <w:bottom w:w="100.0" w:type="dxa"/>
              <w:right w:w="100.0" w:type="dxa"/>
            </w:tcMar>
            <w:vAlign w:val="center"/>
          </w:tcPr>
          <w:p w:rsidR="00000000" w:rsidDel="00000000" w:rsidP="00000000" w:rsidRDefault="00000000" w:rsidRPr="00000000" w14:paraId="00001977">
            <w:pPr>
              <w:spacing w:after="48" w:line="24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Module</w:t>
            </w:r>
          </w:p>
        </w:tc>
        <w:tc>
          <w:tcPr>
            <w:tcBorders>
              <w:top w:color="000000" w:space="0" w:sz="8" w:val="single"/>
              <w:left w:color="000000" w:space="0" w:sz="8" w:val="single"/>
              <w:bottom w:color="000000" w:space="0" w:sz="8" w:val="single"/>
              <w:right w:color="000000" w:space="0" w:sz="8" w:val="single"/>
            </w:tcBorders>
            <w:shd w:fill="000000" w:val="clear"/>
            <w:tcMar>
              <w:top w:w="100.0" w:type="dxa"/>
              <w:left w:w="100.0" w:type="dxa"/>
              <w:bottom w:w="100.0" w:type="dxa"/>
              <w:right w:w="100.0" w:type="dxa"/>
            </w:tcMar>
            <w:vAlign w:val="center"/>
          </w:tcPr>
          <w:p w:rsidR="00000000" w:rsidDel="00000000" w:rsidP="00000000" w:rsidRDefault="00000000" w:rsidRPr="00000000" w14:paraId="00001978">
            <w:pPr>
              <w:spacing w:after="48" w:line="24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Activities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79">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24</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7A">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w:t>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7B">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w:t>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7C">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w:t>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7D">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w:t>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7E">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28</w:t>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7F">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80">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w:t>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81">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19</w:t>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82">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26</w:t>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983">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984">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w:t>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985">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16</w:t>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986">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w:t>
            </w:r>
          </w:p>
        </w:tc>
      </w:tr>
      <w:tr>
        <w:trPr>
          <w:cantSplit w:val="1"/>
          <w:trHeight w:val="791.9062500000001" w:hRule="atLeast"/>
          <w:tblHeader w:val="0"/>
        </w:trPr>
        <w:tc>
          <w:tcPr>
            <w:vMerge w:val="restart"/>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8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w:t>
            </w:r>
          </w:p>
        </w:tc>
        <w:tc>
          <w:tcPr>
            <w:vMerge w:val="restart"/>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8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Evaluation Setup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8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structured usability and monitoring-interpretation evaluation instruments</w:t>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98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8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8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8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8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8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9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9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9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9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99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99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99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997">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98">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99">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9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Conduct pilot evaluation session</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9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99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9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9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9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A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A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A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A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A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9A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9A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9A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9A8">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A9">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AA">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A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Finalize evaluation protocol for stakeholder sessions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A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A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9A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A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B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B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B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B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B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B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9B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9B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9B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9B9">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restart"/>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B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vMerge w:val="restart"/>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B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Stakeholder Usability / UAT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B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Conduct structured UAT Session 1 (Lifecycle tracking, Workflow routing validation)</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B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B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B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9C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C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C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C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C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C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C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9C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9C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9C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9CA">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CB">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CC">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C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Conduct structured UAT Session 2</w:t>
            </w:r>
          </w:p>
          <w:p w:rsidR="00000000" w:rsidDel="00000000" w:rsidP="00000000" w:rsidRDefault="00000000" w:rsidRPr="00000000" w14:paraId="000019C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(Monitoring alerts, Analytics dashboards, Access Control or Audit validation)</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C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D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D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D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9D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D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D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D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D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D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9D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9D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9D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9DC">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DD">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DE">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D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Consolidate findings</w:t>
            </w:r>
          </w:p>
          <w:p w:rsidR="00000000" w:rsidDel="00000000" w:rsidP="00000000" w:rsidRDefault="00000000" w:rsidRPr="00000000" w14:paraId="000019E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 usability gaps and interpretation inconsistencies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E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E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E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E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E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9E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E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E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E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E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9E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9E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9E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9EE">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restart"/>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E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w:t>
            </w:r>
          </w:p>
        </w:tc>
        <w:tc>
          <w:tcPr>
            <w:vMerge w:val="restart"/>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F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Refinements (Iteration 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F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 UI clarity improvements (dashboard readability, queue labeling, milestone visualization)</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F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F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F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F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F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F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9F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F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F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F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9F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9F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9F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9FF">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00">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01">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0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Refine workflow routing flows and decision-state clarity</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A0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A0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0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0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0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0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0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A0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0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0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0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0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0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10">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11">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12">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1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Conduct full regression testing across Modules 1–8</w:t>
            </w:r>
          </w:p>
          <w:p w:rsidR="00000000" w:rsidDel="00000000" w:rsidP="00000000" w:rsidRDefault="00000000" w:rsidRPr="00000000" w14:paraId="00001A1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(ensure refinements did not break monitoring, analytics, or access control logic)</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A1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A1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1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1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1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1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1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1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A1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1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1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2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2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22">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restart"/>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2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w:t>
            </w:r>
          </w:p>
        </w:tc>
        <w:tc>
          <w:tcPr>
            <w:vMerge w:val="restart"/>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2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Access Control or Audit Hardening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2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RBAC scoping improvements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A2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A2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2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2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2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2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2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2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2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A2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3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3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3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33">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34">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35">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3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Audit log coverage + integrity checks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A3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A3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3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3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3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3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3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3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3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4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A4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4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4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44">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45">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46">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4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Regression testing</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A4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A4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4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4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4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4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4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4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5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5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5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A5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5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55">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restart"/>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5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w:t>
            </w:r>
          </w:p>
        </w:tc>
        <w:tc>
          <w:tcPr>
            <w:vMerge w:val="restart"/>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5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Reporting &amp; Export Polish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5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Access Control or Audit Hardening</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A5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A5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5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5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5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5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5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6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6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6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6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6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A6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66">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67">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68">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6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Finalize export formats and endorsement-ready reporting outputs</w:t>
            </w:r>
          </w:p>
          <w:p w:rsidR="00000000" w:rsidDel="00000000" w:rsidP="00000000" w:rsidRDefault="00000000" w:rsidRPr="00000000" w14:paraId="00001A6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(PDF/CSV exports, summary report structure validation)</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A6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A6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6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6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6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7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7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7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7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7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7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7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7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A78">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restart"/>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7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w:t>
            </w:r>
          </w:p>
        </w:tc>
        <w:tc>
          <w:tcPr>
            <w:vMerge w:val="restart"/>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7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Documentation Finalization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7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Integrate final implementation updates into Chapter 3 &amp; Chapter 4</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A7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A7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7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7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8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8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8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8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8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8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A8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8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8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89">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8A">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8B">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8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Finalize User Guide and Admin Guide documentation</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A8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A8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8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9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9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9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9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9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9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9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9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A9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9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9A">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9B">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9C">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9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Clean appendix materials (BPMN, ERD, tables, architecture diagrams)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A9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A9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A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A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A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A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A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A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A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A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A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A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AA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AB">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restart"/>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A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w:t>
            </w:r>
          </w:p>
        </w:tc>
        <w:tc>
          <w:tcPr>
            <w:vMerge w:val="restart"/>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A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 Demo + Defense Prep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A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Package final build for deployment demonstration</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AA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AB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B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B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B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B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B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B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B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B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B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B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AB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BC">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BD">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BE">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B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Conduct final defense rehearsal and structured system walkthrough</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AC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AC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C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C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C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C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C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C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C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C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C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C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C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ACD">
            <w:pPr>
              <w:spacing w:after="48" w:line="240" w:lineRule="auto"/>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1AC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AC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AD0">
      <w:pPr>
        <w:pStyle w:val="Heading2"/>
        <w:spacing w:after="240" w:before="240" w:line="276" w:lineRule="auto"/>
        <w:rPr/>
      </w:pPr>
      <w:r w:rsidDel="00000000" w:rsidR="00000000" w:rsidRPr="00000000">
        <w:br w:type="page"/>
      </w:r>
      <w:r w:rsidDel="00000000" w:rsidR="00000000" w:rsidRPr="00000000">
        <w:rPr>
          <w:rtl w:val="0"/>
        </w:rPr>
      </w:r>
    </w:p>
    <w:p w:rsidR="00000000" w:rsidDel="00000000" w:rsidP="00000000" w:rsidRDefault="00000000" w:rsidRPr="00000000" w14:paraId="00001AD1">
      <w:pPr>
        <w:pStyle w:val="Heading2"/>
        <w:spacing w:after="240" w:before="240" w:line="276" w:lineRule="auto"/>
        <w:rPr>
          <w:sz w:val="24"/>
          <w:szCs w:val="24"/>
        </w:rPr>
      </w:pPr>
      <w:bookmarkStart w:id="416" w:name="_PropBm0165"/>
      <w:bookmarkEnd w:id="416"/>
      <w:r w:rsidDel="00000000" w:rsidR="00000000" w:rsidRPr="00000000">
        <w:rPr>
          <w:rtl w:val="0"/>
        </w:rPr>
        <w:t xml:space="preserve">Appendix U. System Screenshots</w:t>
      </w:r>
      <w:r w:rsidDel="00000000" w:rsidR="00000000" w:rsidRPr="00000000">
        <w:rPr>
          <w:rtl w:val="0"/>
        </w:rPr>
      </w:r>
    </w:p>
    <w:p w:rsidR="00000000" w:rsidDel="00000000" w:rsidP="00000000" w:rsidRDefault="00000000" w:rsidRPr="00000000" w14:paraId="00001AD2">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screens below are captures of the running prototype operating on the seeded demonstration dataset. Where a screen fits on a page it is reproduced in full, including the portion that requires scrolling in the browser. Where a screen is too long to reproduce at a legible size — the recommendations and work queue screens in particular run to several screen heights — the visible window is shown instead and the caption says so. Screens are captured under an administrator account unless the caption names another role.</w:t>
      </w:r>
    </w:p>
    <w:p w:rsidR="00000000" w:rsidDel="00000000" w:rsidP="00000000" w:rsidRDefault="00000000" w:rsidRPr="00000000" w14:paraId="00001AD3">
      <w:pPr>
        <w:pStyle w:val="Heading3"/>
        <w:spacing w:line="276" w:lineRule="auto"/>
        <w:rPr/>
      </w:pPr>
      <w:bookmarkStart w:id="417" w:name="_PropBm0166"/>
      <w:bookmarkEnd w:id="417"/>
      <w:r w:rsidDel="00000000" w:rsidR="00000000" w:rsidRPr="00000000">
        <w:rPr>
          <w:rtl w:val="0"/>
        </w:rPr>
        <w:t xml:space="preserve">Appendix U.1. Login screen</w:t>
      </w:r>
    </w:p>
    <w:p w:rsidR="00000000" w:rsidDel="00000000" w:rsidP="00000000" w:rsidRDefault="00000000" w:rsidRPr="00000000" w14:paraId="00001AD4">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120640" cy="3200400"/>
            <wp:effectExtent b="0" l="0" r="0" t="0"/>
            <wp:docPr id="56" name="image11.png"/>
            <a:graphic>
              <a:graphicData uri="http://schemas.openxmlformats.org/drawingml/2006/picture">
                <pic:pic>
                  <pic:nvPicPr>
                    <pic:cNvPr id="0" name="image11.png"/>
                    <pic:cNvPicPr preferRelativeResize="0"/>
                  </pic:nvPicPr>
                  <pic:blipFill>
                    <a:blip r:embed="rId61"/>
                    <a:srcRect b="0" l="0" r="0" t="0"/>
                    <a:stretch>
                      <a:fillRect/>
                    </a:stretch>
                  </pic:blipFill>
                  <pic:spPr>
                    <a:xfrm>
                      <a:off x="0" y="0"/>
                      <a:ext cx="512064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1AD5">
      <w:pPr>
        <w:pStyle w:val="Heading5"/>
        <w:spacing w:before="120" w:line="276" w:lineRule="auto"/>
        <w:rPr/>
      </w:pPr>
      <w:bookmarkStart w:id="418" w:name="_PropBm0167"/>
      <w:bookmarkEnd w:id="418"/>
      <w:r w:rsidDel="00000000" w:rsidR="00000000" w:rsidRPr="00000000">
        <w:rPr>
          <w:rtl w:val="0"/>
        </w:rPr>
        <w:t xml:space="preserve">Figure U.1. Login screen (full screen)</w:t>
      </w:r>
    </w:p>
    <w:p w:rsidR="00000000" w:rsidDel="00000000" w:rsidP="00000000" w:rsidRDefault="00000000" w:rsidRPr="00000000" w14:paraId="00001AD6">
      <w:pPr>
        <w:pStyle w:val="Heading3"/>
        <w:spacing w:line="276" w:lineRule="auto"/>
        <w:rPr/>
      </w:pPr>
      <w:bookmarkStart w:id="419" w:name="_PropBm0168"/>
      <w:bookmarkEnd w:id="419"/>
      <w:r w:rsidDel="00000000" w:rsidR="00000000" w:rsidRPr="00000000">
        <w:rPr>
          <w:rtl w:val="0"/>
        </w:rPr>
        <w:t xml:space="preserve">Appendix U.2. Dashboard — Graduate School overview</w:t>
      </w:r>
    </w:p>
    <w:p w:rsidR="00000000" w:rsidDel="00000000" w:rsidP="00000000" w:rsidRDefault="00000000" w:rsidRPr="00000000" w14:paraId="00001AD7">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120640" cy="3200400"/>
            <wp:effectExtent b="0" l="0" r="0" t="0"/>
            <wp:docPr id="80" name="image13.png"/>
            <a:graphic>
              <a:graphicData uri="http://schemas.openxmlformats.org/drawingml/2006/picture">
                <pic:pic>
                  <pic:nvPicPr>
                    <pic:cNvPr id="0" name="image13.png"/>
                    <pic:cNvPicPr preferRelativeResize="0"/>
                  </pic:nvPicPr>
                  <pic:blipFill>
                    <a:blip r:embed="rId62"/>
                    <a:srcRect b="0" l="0" r="0" t="0"/>
                    <a:stretch>
                      <a:fillRect/>
                    </a:stretch>
                  </pic:blipFill>
                  <pic:spPr>
                    <a:xfrm>
                      <a:off x="0" y="0"/>
                      <a:ext cx="512064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1AD8">
      <w:pPr>
        <w:pStyle w:val="Heading5"/>
        <w:spacing w:before="120" w:line="276" w:lineRule="auto"/>
        <w:rPr/>
      </w:pPr>
      <w:bookmarkStart w:id="420" w:name="_PropBm0169"/>
      <w:bookmarkEnd w:id="420"/>
      <w:r w:rsidDel="00000000" w:rsidR="00000000" w:rsidRPr="00000000">
        <w:rPr>
          <w:rtl w:val="0"/>
        </w:rPr>
        <w:t xml:space="preserve">Figure U.2. Dashboard — Graduate School overview (visible window; the screen continues below)</w:t>
      </w:r>
    </w:p>
    <w:p w:rsidR="00000000" w:rsidDel="00000000" w:rsidP="00000000" w:rsidRDefault="00000000" w:rsidRPr="00000000" w14:paraId="00001AD9">
      <w:pPr>
        <w:pStyle w:val="Heading3"/>
        <w:spacing w:line="276" w:lineRule="auto"/>
        <w:rPr/>
      </w:pPr>
      <w:bookmarkStart w:id="421" w:name="_PropBm0170"/>
      <w:bookmarkEnd w:id="421"/>
      <w:r w:rsidDel="00000000" w:rsidR="00000000" w:rsidRPr="00000000">
        <w:rPr>
          <w:rtl w:val="0"/>
        </w:rPr>
        <w:t xml:space="preserve">Appendix U.3. Reports</w:t>
      </w:r>
    </w:p>
    <w:p w:rsidR="00000000" w:rsidDel="00000000" w:rsidP="00000000" w:rsidRDefault="00000000" w:rsidRPr="00000000" w14:paraId="00001ADA">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120640" cy="3200400"/>
            <wp:effectExtent b="0" l="0" r="0" t="0"/>
            <wp:docPr id="19" name="image10.png"/>
            <a:graphic>
              <a:graphicData uri="http://schemas.openxmlformats.org/drawingml/2006/picture">
                <pic:pic>
                  <pic:nvPicPr>
                    <pic:cNvPr id="0" name="image10.png"/>
                    <pic:cNvPicPr preferRelativeResize="0"/>
                  </pic:nvPicPr>
                  <pic:blipFill>
                    <a:blip r:embed="rId82"/>
                    <a:srcRect b="0" l="0" r="0" t="0"/>
                    <a:stretch>
                      <a:fillRect/>
                    </a:stretch>
                  </pic:blipFill>
                  <pic:spPr>
                    <a:xfrm>
                      <a:off x="0" y="0"/>
                      <a:ext cx="512064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1ADB">
      <w:pPr>
        <w:pStyle w:val="Heading5"/>
        <w:spacing w:before="120" w:line="276" w:lineRule="auto"/>
        <w:rPr/>
      </w:pPr>
      <w:bookmarkStart w:id="422" w:name="_PropBm0171"/>
      <w:bookmarkEnd w:id="422"/>
      <w:r w:rsidDel="00000000" w:rsidR="00000000" w:rsidRPr="00000000">
        <w:rPr>
          <w:rtl w:val="0"/>
        </w:rPr>
        <w:t xml:space="preserve">Figure U.3. Reports (full screen)</w:t>
      </w:r>
    </w:p>
    <w:p w:rsidR="00000000" w:rsidDel="00000000" w:rsidP="00000000" w:rsidRDefault="00000000" w:rsidRPr="00000000" w14:paraId="00001ADC">
      <w:pPr>
        <w:pStyle w:val="Heading3"/>
        <w:spacing w:line="276" w:lineRule="auto"/>
        <w:rPr/>
      </w:pPr>
      <w:bookmarkStart w:id="423" w:name="_PropBm0172"/>
      <w:bookmarkEnd w:id="423"/>
      <w:r w:rsidDel="00000000" w:rsidR="00000000" w:rsidRPr="00000000">
        <w:rPr>
          <w:rtl w:val="0"/>
        </w:rPr>
        <w:t xml:space="preserve">Appendix U.4. Academic semesters</w:t>
      </w:r>
    </w:p>
    <w:p w:rsidR="00000000" w:rsidDel="00000000" w:rsidP="00000000" w:rsidRDefault="00000000" w:rsidRPr="00000000" w14:paraId="00001ADD">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120640" cy="3676904"/>
            <wp:effectExtent b="0" l="0" r="0" t="0"/>
            <wp:docPr id="39" name="image19.png"/>
            <a:graphic>
              <a:graphicData uri="http://schemas.openxmlformats.org/drawingml/2006/picture">
                <pic:pic>
                  <pic:nvPicPr>
                    <pic:cNvPr id="0" name="image19.png"/>
                    <pic:cNvPicPr preferRelativeResize="0"/>
                  </pic:nvPicPr>
                  <pic:blipFill>
                    <a:blip r:embed="rId85"/>
                    <a:srcRect b="0" l="0" r="0" t="0"/>
                    <a:stretch>
                      <a:fillRect/>
                    </a:stretch>
                  </pic:blipFill>
                  <pic:spPr>
                    <a:xfrm>
                      <a:off x="0" y="0"/>
                      <a:ext cx="5120640" cy="3676904"/>
                    </a:xfrm>
                    <a:prstGeom prst="rect"/>
                    <a:ln/>
                  </pic:spPr>
                </pic:pic>
              </a:graphicData>
            </a:graphic>
          </wp:inline>
        </w:drawing>
      </w:r>
      <w:r w:rsidDel="00000000" w:rsidR="00000000" w:rsidRPr="00000000">
        <w:rPr>
          <w:rtl w:val="0"/>
        </w:rPr>
      </w:r>
    </w:p>
    <w:p w:rsidR="00000000" w:rsidDel="00000000" w:rsidP="00000000" w:rsidRDefault="00000000" w:rsidRPr="00000000" w14:paraId="00001ADE">
      <w:pPr>
        <w:pStyle w:val="Heading5"/>
        <w:spacing w:before="120" w:line="276" w:lineRule="auto"/>
        <w:rPr/>
      </w:pPr>
      <w:bookmarkStart w:id="424" w:name="_PropBm0173"/>
      <w:bookmarkEnd w:id="424"/>
      <w:r w:rsidDel="00000000" w:rsidR="00000000" w:rsidRPr="00000000">
        <w:rPr>
          <w:rtl w:val="0"/>
        </w:rPr>
        <w:t xml:space="preserve">Figure U.4. Academic semesters (full screen)</w:t>
      </w:r>
    </w:p>
    <w:p w:rsidR="00000000" w:rsidDel="00000000" w:rsidP="00000000" w:rsidRDefault="00000000" w:rsidRPr="00000000" w14:paraId="00001ADF">
      <w:pPr>
        <w:pStyle w:val="Heading3"/>
        <w:spacing w:line="276" w:lineRule="auto"/>
        <w:rPr/>
      </w:pPr>
      <w:bookmarkStart w:id="425" w:name="_PropBm0174"/>
      <w:bookmarkEnd w:id="425"/>
      <w:r w:rsidDel="00000000" w:rsidR="00000000" w:rsidRPr="00000000">
        <w:rPr>
          <w:rtl w:val="0"/>
        </w:rPr>
        <w:t xml:space="preserve">Appendix U.5. Students</w:t>
      </w:r>
    </w:p>
    <w:p w:rsidR="00000000" w:rsidDel="00000000" w:rsidP="00000000" w:rsidRDefault="00000000" w:rsidRPr="00000000" w14:paraId="00001AE0">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120640" cy="3200400"/>
            <wp:effectExtent b="0" l="0" r="0" t="0"/>
            <wp:docPr id="124" name="image75.png"/>
            <a:graphic>
              <a:graphicData uri="http://schemas.openxmlformats.org/drawingml/2006/picture">
                <pic:pic>
                  <pic:nvPicPr>
                    <pic:cNvPr id="0" name="image75.png"/>
                    <pic:cNvPicPr preferRelativeResize="0"/>
                  </pic:nvPicPr>
                  <pic:blipFill>
                    <a:blip r:embed="rId99"/>
                    <a:srcRect b="0" l="0" r="0" t="0"/>
                    <a:stretch>
                      <a:fillRect/>
                    </a:stretch>
                  </pic:blipFill>
                  <pic:spPr>
                    <a:xfrm>
                      <a:off x="0" y="0"/>
                      <a:ext cx="512064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1AE1">
      <w:pPr>
        <w:pStyle w:val="Heading5"/>
        <w:spacing w:before="120" w:line="276" w:lineRule="auto"/>
        <w:rPr/>
      </w:pPr>
      <w:bookmarkStart w:id="426" w:name="_PropBm0175"/>
      <w:bookmarkEnd w:id="426"/>
      <w:r w:rsidDel="00000000" w:rsidR="00000000" w:rsidRPr="00000000">
        <w:rPr>
          <w:rtl w:val="0"/>
        </w:rPr>
        <w:t xml:space="preserve">Figure U.5. Students (visible window; the screen continues below)</w:t>
      </w:r>
    </w:p>
    <w:p w:rsidR="00000000" w:rsidDel="00000000" w:rsidP="00000000" w:rsidRDefault="00000000" w:rsidRPr="00000000" w14:paraId="00001AE2">
      <w:pPr>
        <w:pStyle w:val="Heading3"/>
        <w:spacing w:line="276" w:lineRule="auto"/>
        <w:rPr/>
      </w:pPr>
      <w:bookmarkStart w:id="427" w:name="_PropBm0176"/>
      <w:bookmarkEnd w:id="427"/>
      <w:r w:rsidDel="00000000" w:rsidR="00000000" w:rsidRPr="00000000">
        <w:rPr>
          <w:rtl w:val="0"/>
        </w:rPr>
        <w:t xml:space="preserve">Appendix U.6. Faculty records</w:t>
      </w:r>
    </w:p>
    <w:p w:rsidR="00000000" w:rsidDel="00000000" w:rsidP="00000000" w:rsidRDefault="00000000" w:rsidRPr="00000000" w14:paraId="00001AE3">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120640" cy="3200400"/>
            <wp:effectExtent b="0" l="0" r="0" t="0"/>
            <wp:docPr id="107" name="image60.png"/>
            <a:graphic>
              <a:graphicData uri="http://schemas.openxmlformats.org/drawingml/2006/picture">
                <pic:pic>
                  <pic:nvPicPr>
                    <pic:cNvPr id="0" name="image60.png"/>
                    <pic:cNvPicPr preferRelativeResize="0"/>
                  </pic:nvPicPr>
                  <pic:blipFill>
                    <a:blip r:embed="rId84"/>
                    <a:srcRect b="0" l="0" r="0" t="0"/>
                    <a:stretch>
                      <a:fillRect/>
                    </a:stretch>
                  </pic:blipFill>
                  <pic:spPr>
                    <a:xfrm>
                      <a:off x="0" y="0"/>
                      <a:ext cx="512064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1AE4">
      <w:pPr>
        <w:pStyle w:val="Heading5"/>
        <w:spacing w:before="120" w:line="276" w:lineRule="auto"/>
        <w:rPr/>
      </w:pPr>
      <w:bookmarkStart w:id="428" w:name="_PropBm0177"/>
      <w:bookmarkEnd w:id="428"/>
      <w:r w:rsidDel="00000000" w:rsidR="00000000" w:rsidRPr="00000000">
        <w:rPr>
          <w:rtl w:val="0"/>
        </w:rPr>
        <w:t xml:space="preserve">Figure U.6. Faculty records (visible window; the screen continues below)</w:t>
      </w:r>
    </w:p>
    <w:p w:rsidR="00000000" w:rsidDel="00000000" w:rsidP="00000000" w:rsidRDefault="00000000" w:rsidRPr="00000000" w14:paraId="00001AE5">
      <w:pPr>
        <w:pStyle w:val="Heading3"/>
        <w:spacing w:line="276" w:lineRule="auto"/>
        <w:rPr/>
      </w:pPr>
      <w:bookmarkStart w:id="429" w:name="_PropBm0178"/>
      <w:bookmarkEnd w:id="429"/>
      <w:r w:rsidDel="00000000" w:rsidR="00000000" w:rsidRPr="00000000">
        <w:rPr>
          <w:rtl w:val="0"/>
        </w:rPr>
        <w:t xml:space="preserve">Appendix U.7. Monitoring sheet</w:t>
      </w:r>
    </w:p>
    <w:p w:rsidR="00000000" w:rsidDel="00000000" w:rsidP="00000000" w:rsidRDefault="00000000" w:rsidRPr="00000000" w14:paraId="00001AE6">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120640" cy="4039616"/>
            <wp:effectExtent b="0" l="0" r="0" t="0"/>
            <wp:docPr id="69" name="image35.png"/>
            <a:graphic>
              <a:graphicData uri="http://schemas.openxmlformats.org/drawingml/2006/picture">
                <pic:pic>
                  <pic:nvPicPr>
                    <pic:cNvPr id="0" name="image35.png"/>
                    <pic:cNvPicPr preferRelativeResize="0"/>
                  </pic:nvPicPr>
                  <pic:blipFill>
                    <a:blip r:embed="rId63"/>
                    <a:srcRect b="0" l="0" r="0" t="0"/>
                    <a:stretch>
                      <a:fillRect/>
                    </a:stretch>
                  </pic:blipFill>
                  <pic:spPr>
                    <a:xfrm>
                      <a:off x="0" y="0"/>
                      <a:ext cx="5120640" cy="4039616"/>
                    </a:xfrm>
                    <a:prstGeom prst="rect"/>
                    <a:ln/>
                  </pic:spPr>
                </pic:pic>
              </a:graphicData>
            </a:graphic>
          </wp:inline>
        </w:drawing>
      </w:r>
      <w:r w:rsidDel="00000000" w:rsidR="00000000" w:rsidRPr="00000000">
        <w:rPr>
          <w:rtl w:val="0"/>
        </w:rPr>
      </w:r>
    </w:p>
    <w:p w:rsidR="00000000" w:rsidDel="00000000" w:rsidP="00000000" w:rsidRDefault="00000000" w:rsidRPr="00000000" w14:paraId="00001AE7">
      <w:pPr>
        <w:pStyle w:val="Heading5"/>
        <w:spacing w:before="120" w:line="276" w:lineRule="auto"/>
        <w:rPr/>
      </w:pPr>
      <w:bookmarkStart w:id="430" w:name="_PropBm0179"/>
      <w:bookmarkEnd w:id="430"/>
      <w:r w:rsidDel="00000000" w:rsidR="00000000" w:rsidRPr="00000000">
        <w:rPr>
          <w:rtl w:val="0"/>
        </w:rPr>
        <w:t xml:space="preserve">Figure U.7. Monitoring sheet (full screen)</w:t>
      </w:r>
    </w:p>
    <w:p w:rsidR="00000000" w:rsidDel="00000000" w:rsidP="00000000" w:rsidRDefault="00000000" w:rsidRPr="00000000" w14:paraId="00001AE8">
      <w:pPr>
        <w:pStyle w:val="Heading3"/>
        <w:spacing w:line="276" w:lineRule="auto"/>
        <w:rPr/>
      </w:pPr>
      <w:bookmarkStart w:id="431" w:name="_PropBm0180"/>
      <w:bookmarkEnd w:id="431"/>
      <w:r w:rsidDel="00000000" w:rsidR="00000000" w:rsidRPr="00000000">
        <w:rPr>
          <w:rtl w:val="0"/>
        </w:rPr>
        <w:t xml:space="preserve">Appendix U.8. Enrollment class list</w:t>
      </w:r>
    </w:p>
    <w:p w:rsidR="00000000" w:rsidDel="00000000" w:rsidP="00000000" w:rsidRDefault="00000000" w:rsidRPr="00000000" w14:paraId="00001AE9">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120640" cy="3200400"/>
            <wp:effectExtent b="0" l="0" r="0" t="0"/>
            <wp:docPr id="17" name="image23.png"/>
            <a:graphic>
              <a:graphicData uri="http://schemas.openxmlformats.org/drawingml/2006/picture">
                <pic:pic>
                  <pic:nvPicPr>
                    <pic:cNvPr id="0" name="image23.png"/>
                    <pic:cNvPicPr preferRelativeResize="0"/>
                  </pic:nvPicPr>
                  <pic:blipFill>
                    <a:blip r:embed="rId68"/>
                    <a:srcRect b="0" l="0" r="0" t="0"/>
                    <a:stretch>
                      <a:fillRect/>
                    </a:stretch>
                  </pic:blipFill>
                  <pic:spPr>
                    <a:xfrm>
                      <a:off x="0" y="0"/>
                      <a:ext cx="512064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1AEA">
      <w:pPr>
        <w:pStyle w:val="Heading5"/>
        <w:spacing w:before="120" w:line="276" w:lineRule="auto"/>
        <w:rPr/>
      </w:pPr>
      <w:bookmarkStart w:id="432" w:name="_PropBm0181"/>
      <w:bookmarkEnd w:id="432"/>
      <w:r w:rsidDel="00000000" w:rsidR="00000000" w:rsidRPr="00000000">
        <w:rPr>
          <w:rtl w:val="0"/>
        </w:rPr>
        <w:t xml:space="preserve">Figure U.8. Enrollment class list (full screen)</w:t>
      </w:r>
    </w:p>
    <w:p w:rsidR="00000000" w:rsidDel="00000000" w:rsidP="00000000" w:rsidRDefault="00000000" w:rsidRPr="00000000" w14:paraId="00001AEB">
      <w:pPr>
        <w:pStyle w:val="Heading3"/>
        <w:spacing w:line="276" w:lineRule="auto"/>
        <w:rPr/>
      </w:pPr>
      <w:bookmarkStart w:id="433" w:name="_PropBm0182"/>
      <w:bookmarkEnd w:id="433"/>
      <w:r w:rsidDel="00000000" w:rsidR="00000000" w:rsidRPr="00000000">
        <w:rPr>
          <w:rtl w:val="0"/>
        </w:rPr>
        <w:t xml:space="preserve">Appendix U.9. Student handoff</w:t>
      </w:r>
    </w:p>
    <w:p w:rsidR="00000000" w:rsidDel="00000000" w:rsidP="00000000" w:rsidRDefault="00000000" w:rsidRPr="00000000" w14:paraId="00001AEC">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120640" cy="3235960"/>
            <wp:effectExtent b="0" l="0" r="0" t="0"/>
            <wp:docPr id="92" name="image18.png"/>
            <a:graphic>
              <a:graphicData uri="http://schemas.openxmlformats.org/drawingml/2006/picture">
                <pic:pic>
                  <pic:nvPicPr>
                    <pic:cNvPr id="0" name="image18.png"/>
                    <pic:cNvPicPr preferRelativeResize="0"/>
                  </pic:nvPicPr>
                  <pic:blipFill>
                    <a:blip r:embed="rId64"/>
                    <a:srcRect b="0" l="0" r="0" t="0"/>
                    <a:stretch>
                      <a:fillRect/>
                    </a:stretch>
                  </pic:blipFill>
                  <pic:spPr>
                    <a:xfrm>
                      <a:off x="0" y="0"/>
                      <a:ext cx="5120640" cy="3235960"/>
                    </a:xfrm>
                    <a:prstGeom prst="rect"/>
                    <a:ln/>
                  </pic:spPr>
                </pic:pic>
              </a:graphicData>
            </a:graphic>
          </wp:inline>
        </w:drawing>
      </w:r>
      <w:r w:rsidDel="00000000" w:rsidR="00000000" w:rsidRPr="00000000">
        <w:rPr>
          <w:rtl w:val="0"/>
        </w:rPr>
      </w:r>
    </w:p>
    <w:p w:rsidR="00000000" w:rsidDel="00000000" w:rsidP="00000000" w:rsidRDefault="00000000" w:rsidRPr="00000000" w14:paraId="00001AED">
      <w:pPr>
        <w:pStyle w:val="Heading5"/>
        <w:spacing w:before="120" w:line="276" w:lineRule="auto"/>
        <w:rPr/>
      </w:pPr>
      <w:bookmarkStart w:id="434" w:name="_PropBm0183"/>
      <w:bookmarkEnd w:id="434"/>
      <w:r w:rsidDel="00000000" w:rsidR="00000000" w:rsidRPr="00000000">
        <w:rPr>
          <w:rtl w:val="0"/>
        </w:rPr>
        <w:t xml:space="preserve">Figure U.9. Student handoff (full screen)</w:t>
      </w:r>
    </w:p>
    <w:p w:rsidR="00000000" w:rsidDel="00000000" w:rsidP="00000000" w:rsidRDefault="00000000" w:rsidRPr="00000000" w14:paraId="00001AEE">
      <w:pPr>
        <w:pStyle w:val="Heading3"/>
        <w:spacing w:line="276" w:lineRule="auto"/>
        <w:rPr/>
      </w:pPr>
      <w:bookmarkStart w:id="435" w:name="_PropBm0184"/>
      <w:bookmarkEnd w:id="435"/>
      <w:r w:rsidDel="00000000" w:rsidR="00000000" w:rsidRPr="00000000">
        <w:rPr>
          <w:rtl w:val="0"/>
        </w:rPr>
        <w:t xml:space="preserve">Appendix U.10. Course adjustments and subject needs</w:t>
      </w:r>
    </w:p>
    <w:p w:rsidR="00000000" w:rsidDel="00000000" w:rsidP="00000000" w:rsidRDefault="00000000" w:rsidRPr="00000000" w14:paraId="00001AEF">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120640" cy="3200400"/>
            <wp:effectExtent b="0" l="0" r="0" t="0"/>
            <wp:docPr id="132" name="image54.png"/>
            <a:graphic>
              <a:graphicData uri="http://schemas.openxmlformats.org/drawingml/2006/picture">
                <pic:pic>
                  <pic:nvPicPr>
                    <pic:cNvPr id="0" name="image54.png"/>
                    <pic:cNvPicPr preferRelativeResize="0"/>
                  </pic:nvPicPr>
                  <pic:blipFill>
                    <a:blip r:embed="rId65"/>
                    <a:srcRect b="0" l="0" r="0" t="0"/>
                    <a:stretch>
                      <a:fillRect/>
                    </a:stretch>
                  </pic:blipFill>
                  <pic:spPr>
                    <a:xfrm>
                      <a:off x="0" y="0"/>
                      <a:ext cx="512064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1AF0">
      <w:pPr>
        <w:pStyle w:val="Heading5"/>
        <w:spacing w:before="120" w:line="276" w:lineRule="auto"/>
        <w:rPr/>
      </w:pPr>
      <w:bookmarkStart w:id="436" w:name="_PropBm0185"/>
      <w:bookmarkEnd w:id="436"/>
      <w:r w:rsidDel="00000000" w:rsidR="00000000" w:rsidRPr="00000000">
        <w:rPr>
          <w:rtl w:val="0"/>
        </w:rPr>
        <w:t xml:space="preserve">Figure U.10. Course adjustments and subject needs (visible window; the screen continues below)</w:t>
      </w:r>
    </w:p>
    <w:p w:rsidR="00000000" w:rsidDel="00000000" w:rsidP="00000000" w:rsidRDefault="00000000" w:rsidRPr="00000000" w14:paraId="00001AF1">
      <w:pPr>
        <w:pStyle w:val="Heading3"/>
        <w:spacing w:line="276" w:lineRule="auto"/>
        <w:rPr/>
      </w:pPr>
      <w:bookmarkStart w:id="437" w:name="_PropBm0186"/>
      <w:bookmarkEnd w:id="437"/>
      <w:r w:rsidDel="00000000" w:rsidR="00000000" w:rsidRPr="00000000">
        <w:rPr>
          <w:rtl w:val="0"/>
        </w:rPr>
        <w:t xml:space="preserve">Appendix U.11. Course offering setup</w:t>
      </w:r>
    </w:p>
    <w:p w:rsidR="00000000" w:rsidDel="00000000" w:rsidP="00000000" w:rsidRDefault="00000000" w:rsidRPr="00000000" w14:paraId="00001AF2">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120640" cy="3200400"/>
            <wp:effectExtent b="0" l="0" r="0" t="0"/>
            <wp:docPr id="76" name="image17.png"/>
            <a:graphic>
              <a:graphicData uri="http://schemas.openxmlformats.org/drawingml/2006/picture">
                <pic:pic>
                  <pic:nvPicPr>
                    <pic:cNvPr id="0" name="image17.png"/>
                    <pic:cNvPicPr preferRelativeResize="0"/>
                  </pic:nvPicPr>
                  <pic:blipFill>
                    <a:blip r:embed="rId66"/>
                    <a:srcRect b="0" l="0" r="0" t="0"/>
                    <a:stretch>
                      <a:fillRect/>
                    </a:stretch>
                  </pic:blipFill>
                  <pic:spPr>
                    <a:xfrm>
                      <a:off x="0" y="0"/>
                      <a:ext cx="512064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1AF3">
      <w:pPr>
        <w:pStyle w:val="Heading5"/>
        <w:spacing w:before="120" w:line="276" w:lineRule="auto"/>
        <w:rPr/>
      </w:pPr>
      <w:bookmarkStart w:id="438" w:name="_PropBm0187"/>
      <w:bookmarkEnd w:id="438"/>
      <w:r w:rsidDel="00000000" w:rsidR="00000000" w:rsidRPr="00000000">
        <w:rPr>
          <w:rtl w:val="0"/>
        </w:rPr>
        <w:t xml:space="preserve">Figure U.11. Course offering setup (full screen)</w:t>
      </w:r>
    </w:p>
    <w:p w:rsidR="00000000" w:rsidDel="00000000" w:rsidP="00000000" w:rsidRDefault="00000000" w:rsidRPr="00000000" w14:paraId="00001AF4">
      <w:pPr>
        <w:pStyle w:val="Heading3"/>
        <w:spacing w:line="276" w:lineRule="auto"/>
        <w:rPr/>
      </w:pPr>
      <w:bookmarkStart w:id="439" w:name="_PropBm0188"/>
      <w:bookmarkEnd w:id="439"/>
      <w:r w:rsidDel="00000000" w:rsidR="00000000" w:rsidRPr="00000000">
        <w:rPr>
          <w:rtl w:val="0"/>
        </w:rPr>
        <w:t xml:space="preserve">Appendix U.12. Enrollment</w:t>
      </w:r>
    </w:p>
    <w:p w:rsidR="00000000" w:rsidDel="00000000" w:rsidP="00000000" w:rsidRDefault="00000000" w:rsidRPr="00000000" w14:paraId="00001AF5">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120640" cy="5550916"/>
            <wp:effectExtent b="0" l="0" r="0" t="0"/>
            <wp:docPr id="10" name="image14.png"/>
            <a:graphic>
              <a:graphicData uri="http://schemas.openxmlformats.org/drawingml/2006/picture">
                <pic:pic>
                  <pic:nvPicPr>
                    <pic:cNvPr id="0" name="image14.png"/>
                    <pic:cNvPicPr preferRelativeResize="0"/>
                  </pic:nvPicPr>
                  <pic:blipFill>
                    <a:blip r:embed="rId67"/>
                    <a:srcRect b="0" l="0" r="0" t="0"/>
                    <a:stretch>
                      <a:fillRect/>
                    </a:stretch>
                  </pic:blipFill>
                  <pic:spPr>
                    <a:xfrm>
                      <a:off x="0" y="0"/>
                      <a:ext cx="5120640" cy="5550916"/>
                    </a:xfrm>
                    <a:prstGeom prst="rect"/>
                    <a:ln/>
                  </pic:spPr>
                </pic:pic>
              </a:graphicData>
            </a:graphic>
          </wp:inline>
        </w:drawing>
      </w:r>
      <w:r w:rsidDel="00000000" w:rsidR="00000000" w:rsidRPr="00000000">
        <w:rPr>
          <w:rtl w:val="0"/>
        </w:rPr>
      </w:r>
    </w:p>
    <w:p w:rsidR="00000000" w:rsidDel="00000000" w:rsidP="00000000" w:rsidRDefault="00000000" w:rsidRPr="00000000" w14:paraId="00001AF6">
      <w:pPr>
        <w:pStyle w:val="Heading5"/>
        <w:spacing w:before="120" w:line="276" w:lineRule="auto"/>
        <w:rPr/>
      </w:pPr>
      <w:bookmarkStart w:id="440" w:name="_PropBm0189"/>
      <w:bookmarkEnd w:id="440"/>
      <w:r w:rsidDel="00000000" w:rsidR="00000000" w:rsidRPr="00000000">
        <w:rPr>
          <w:rtl w:val="0"/>
        </w:rPr>
        <w:t xml:space="preserve">Figure U.12. Enrollment (full screen)</w:t>
      </w:r>
    </w:p>
    <w:p w:rsidR="00000000" w:rsidDel="00000000" w:rsidP="00000000" w:rsidRDefault="00000000" w:rsidRPr="00000000" w14:paraId="00001AF7">
      <w:pPr>
        <w:pStyle w:val="Heading3"/>
        <w:spacing w:line="276" w:lineRule="auto"/>
        <w:rPr/>
      </w:pPr>
      <w:bookmarkStart w:id="441" w:name="_PropBm0190"/>
      <w:bookmarkEnd w:id="441"/>
      <w:r w:rsidDel="00000000" w:rsidR="00000000" w:rsidRPr="00000000">
        <w:rPr>
          <w:rtl w:val="0"/>
        </w:rPr>
        <w:t xml:space="preserve">Appendix U.13. Research gate</w:t>
      </w:r>
    </w:p>
    <w:p w:rsidR="00000000" w:rsidDel="00000000" w:rsidP="00000000" w:rsidRDefault="00000000" w:rsidRPr="00000000" w14:paraId="00001AF8">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120640" cy="3200400"/>
            <wp:effectExtent b="0" l="0" r="0" t="0"/>
            <wp:docPr id="66" name="image31.png"/>
            <a:graphic>
              <a:graphicData uri="http://schemas.openxmlformats.org/drawingml/2006/picture">
                <pic:pic>
                  <pic:nvPicPr>
                    <pic:cNvPr id="0" name="image31.png"/>
                    <pic:cNvPicPr preferRelativeResize="0"/>
                  </pic:nvPicPr>
                  <pic:blipFill>
                    <a:blip r:embed="rId69"/>
                    <a:srcRect b="0" l="0" r="0" t="0"/>
                    <a:stretch>
                      <a:fillRect/>
                    </a:stretch>
                  </pic:blipFill>
                  <pic:spPr>
                    <a:xfrm>
                      <a:off x="0" y="0"/>
                      <a:ext cx="512064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1AF9">
      <w:pPr>
        <w:pStyle w:val="Heading5"/>
        <w:spacing w:before="120" w:line="276" w:lineRule="auto"/>
        <w:rPr/>
      </w:pPr>
      <w:bookmarkStart w:id="442" w:name="_PropBm0191"/>
      <w:bookmarkEnd w:id="442"/>
      <w:r w:rsidDel="00000000" w:rsidR="00000000" w:rsidRPr="00000000">
        <w:rPr>
          <w:rtl w:val="0"/>
        </w:rPr>
        <w:t xml:space="preserve">Figure U.13. Research gate (full screen)</w:t>
      </w:r>
    </w:p>
    <w:p w:rsidR="00000000" w:rsidDel="00000000" w:rsidP="00000000" w:rsidRDefault="00000000" w:rsidRPr="00000000" w14:paraId="00001AFA">
      <w:pPr>
        <w:pStyle w:val="Heading3"/>
        <w:spacing w:line="276" w:lineRule="auto"/>
        <w:rPr/>
      </w:pPr>
      <w:bookmarkStart w:id="443" w:name="_PropBm0192"/>
      <w:bookmarkEnd w:id="443"/>
      <w:r w:rsidDel="00000000" w:rsidR="00000000" w:rsidRPr="00000000">
        <w:rPr>
          <w:rtl w:val="0"/>
        </w:rPr>
        <w:t xml:space="preserve">Appendix U.14. Panel matching</w:t>
      </w:r>
    </w:p>
    <w:p w:rsidR="00000000" w:rsidDel="00000000" w:rsidP="00000000" w:rsidRDefault="00000000" w:rsidRPr="00000000" w14:paraId="00001AFB">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120640" cy="3200400"/>
            <wp:effectExtent b="0" l="0" r="0" t="0"/>
            <wp:docPr id="115" name="image1.png"/>
            <a:graphic>
              <a:graphicData uri="http://schemas.openxmlformats.org/drawingml/2006/picture">
                <pic:pic>
                  <pic:nvPicPr>
                    <pic:cNvPr id="0" name="image1.png"/>
                    <pic:cNvPicPr preferRelativeResize="0"/>
                  </pic:nvPicPr>
                  <pic:blipFill>
                    <a:blip r:embed="rId70"/>
                    <a:srcRect b="0" l="0" r="0" t="0"/>
                    <a:stretch>
                      <a:fillRect/>
                    </a:stretch>
                  </pic:blipFill>
                  <pic:spPr>
                    <a:xfrm>
                      <a:off x="0" y="0"/>
                      <a:ext cx="512064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1AFC">
      <w:pPr>
        <w:pStyle w:val="Heading5"/>
        <w:spacing w:before="120" w:line="276" w:lineRule="auto"/>
        <w:rPr/>
      </w:pPr>
      <w:bookmarkStart w:id="444" w:name="_PropBm0193"/>
      <w:bookmarkEnd w:id="444"/>
      <w:r w:rsidDel="00000000" w:rsidR="00000000" w:rsidRPr="00000000">
        <w:rPr>
          <w:rtl w:val="0"/>
        </w:rPr>
        <w:t xml:space="preserve">Figure U.14. Panel matching (full screen)</w:t>
      </w:r>
    </w:p>
    <w:p w:rsidR="00000000" w:rsidDel="00000000" w:rsidP="00000000" w:rsidRDefault="00000000" w:rsidRPr="00000000" w14:paraId="00001AFD">
      <w:pPr>
        <w:pStyle w:val="Heading3"/>
        <w:spacing w:line="276" w:lineRule="auto"/>
        <w:rPr/>
      </w:pPr>
      <w:bookmarkStart w:id="445" w:name="_PropBm0194"/>
      <w:bookmarkEnd w:id="445"/>
      <w:r w:rsidDel="00000000" w:rsidR="00000000" w:rsidRPr="00000000">
        <w:rPr>
          <w:rtl w:val="0"/>
        </w:rPr>
        <w:t xml:space="preserve">Appendix U.15. Defense scheduling</w:t>
      </w:r>
    </w:p>
    <w:p w:rsidR="00000000" w:rsidDel="00000000" w:rsidP="00000000" w:rsidRDefault="00000000" w:rsidRPr="00000000" w14:paraId="00001AFE">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120640" cy="3200400"/>
            <wp:effectExtent b="0" l="0" r="0" t="0"/>
            <wp:docPr id="158" name="image94.png"/>
            <a:graphic>
              <a:graphicData uri="http://schemas.openxmlformats.org/drawingml/2006/picture">
                <pic:pic>
                  <pic:nvPicPr>
                    <pic:cNvPr id="0" name="image94.png"/>
                    <pic:cNvPicPr preferRelativeResize="0"/>
                  </pic:nvPicPr>
                  <pic:blipFill>
                    <a:blip r:embed="rId71"/>
                    <a:srcRect b="0" l="0" r="0" t="0"/>
                    <a:stretch>
                      <a:fillRect/>
                    </a:stretch>
                  </pic:blipFill>
                  <pic:spPr>
                    <a:xfrm>
                      <a:off x="0" y="0"/>
                      <a:ext cx="512064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1AFF">
      <w:pPr>
        <w:pStyle w:val="Heading5"/>
        <w:spacing w:before="120" w:line="276" w:lineRule="auto"/>
        <w:rPr/>
      </w:pPr>
      <w:bookmarkStart w:id="446" w:name="_PropBm0195"/>
      <w:bookmarkEnd w:id="446"/>
      <w:r w:rsidDel="00000000" w:rsidR="00000000" w:rsidRPr="00000000">
        <w:rPr>
          <w:rtl w:val="0"/>
        </w:rPr>
        <w:t xml:space="preserve">Figure U.15. Defense scheduling (full screen)</w:t>
      </w:r>
    </w:p>
    <w:p w:rsidR="00000000" w:rsidDel="00000000" w:rsidP="00000000" w:rsidRDefault="00000000" w:rsidRPr="00000000" w14:paraId="00001B00">
      <w:pPr>
        <w:pStyle w:val="Heading3"/>
        <w:spacing w:line="276" w:lineRule="auto"/>
        <w:rPr/>
      </w:pPr>
      <w:bookmarkStart w:id="447" w:name="_PropBm0196"/>
      <w:bookmarkEnd w:id="447"/>
      <w:r w:rsidDel="00000000" w:rsidR="00000000" w:rsidRPr="00000000">
        <w:rPr>
          <w:rtl w:val="0"/>
        </w:rPr>
        <w:t xml:space="preserve">Appendix U.16. Practicum monitoring</w:t>
      </w:r>
    </w:p>
    <w:p w:rsidR="00000000" w:rsidDel="00000000" w:rsidP="00000000" w:rsidRDefault="00000000" w:rsidRPr="00000000" w14:paraId="00001B01">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120640" cy="3200400"/>
            <wp:effectExtent b="0" l="0" r="0" t="0"/>
            <wp:docPr id="14" name="image9.png"/>
            <a:graphic>
              <a:graphicData uri="http://schemas.openxmlformats.org/drawingml/2006/picture">
                <pic:pic>
                  <pic:nvPicPr>
                    <pic:cNvPr id="0" name="image9.png"/>
                    <pic:cNvPicPr preferRelativeResize="0"/>
                  </pic:nvPicPr>
                  <pic:blipFill>
                    <a:blip r:embed="rId72"/>
                    <a:srcRect b="0" l="0" r="0" t="0"/>
                    <a:stretch>
                      <a:fillRect/>
                    </a:stretch>
                  </pic:blipFill>
                  <pic:spPr>
                    <a:xfrm>
                      <a:off x="0" y="0"/>
                      <a:ext cx="512064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1B02">
      <w:pPr>
        <w:pStyle w:val="Heading5"/>
        <w:spacing w:before="120" w:line="276" w:lineRule="auto"/>
        <w:rPr/>
      </w:pPr>
      <w:bookmarkStart w:id="448" w:name="_PropBm0197"/>
      <w:bookmarkEnd w:id="448"/>
      <w:r w:rsidDel="00000000" w:rsidR="00000000" w:rsidRPr="00000000">
        <w:rPr>
          <w:rtl w:val="0"/>
        </w:rPr>
        <w:t xml:space="preserve">Figure U.16. Practicum monitoring (visible window; the screen continues below)</w:t>
      </w:r>
    </w:p>
    <w:p w:rsidR="00000000" w:rsidDel="00000000" w:rsidP="00000000" w:rsidRDefault="00000000" w:rsidRPr="00000000" w14:paraId="00001B03">
      <w:pPr>
        <w:pStyle w:val="Heading3"/>
        <w:spacing w:line="276" w:lineRule="auto"/>
        <w:rPr/>
      </w:pPr>
      <w:bookmarkStart w:id="449" w:name="_PropBm0198"/>
      <w:bookmarkEnd w:id="449"/>
      <w:r w:rsidDel="00000000" w:rsidR="00000000" w:rsidRPr="00000000">
        <w:rPr>
          <w:rtl w:val="0"/>
        </w:rPr>
        <w:t xml:space="preserve">Appendix U.17. Graduation endorsement</w:t>
      </w:r>
    </w:p>
    <w:p w:rsidR="00000000" w:rsidDel="00000000" w:rsidP="00000000" w:rsidRDefault="00000000" w:rsidRPr="00000000" w14:paraId="00001B04">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120640" cy="5451348"/>
            <wp:effectExtent b="0" l="0" r="0" t="0"/>
            <wp:docPr id="54" name="image69.png"/>
            <a:graphic>
              <a:graphicData uri="http://schemas.openxmlformats.org/drawingml/2006/picture">
                <pic:pic>
                  <pic:nvPicPr>
                    <pic:cNvPr id="0" name="image69.png"/>
                    <pic:cNvPicPr preferRelativeResize="0"/>
                  </pic:nvPicPr>
                  <pic:blipFill>
                    <a:blip r:embed="rId73"/>
                    <a:srcRect b="0" l="0" r="0" t="0"/>
                    <a:stretch>
                      <a:fillRect/>
                    </a:stretch>
                  </pic:blipFill>
                  <pic:spPr>
                    <a:xfrm>
                      <a:off x="0" y="0"/>
                      <a:ext cx="5120640" cy="5451348"/>
                    </a:xfrm>
                    <a:prstGeom prst="rect"/>
                    <a:ln/>
                  </pic:spPr>
                </pic:pic>
              </a:graphicData>
            </a:graphic>
          </wp:inline>
        </w:drawing>
      </w:r>
      <w:r w:rsidDel="00000000" w:rsidR="00000000" w:rsidRPr="00000000">
        <w:rPr>
          <w:rtl w:val="0"/>
        </w:rPr>
      </w:r>
    </w:p>
    <w:p w:rsidR="00000000" w:rsidDel="00000000" w:rsidP="00000000" w:rsidRDefault="00000000" w:rsidRPr="00000000" w14:paraId="00001B05">
      <w:pPr>
        <w:pStyle w:val="Heading5"/>
        <w:spacing w:before="120" w:line="276" w:lineRule="auto"/>
        <w:rPr/>
      </w:pPr>
      <w:bookmarkStart w:id="450" w:name="_PropBm0199"/>
      <w:bookmarkEnd w:id="450"/>
      <w:r w:rsidDel="00000000" w:rsidR="00000000" w:rsidRPr="00000000">
        <w:rPr>
          <w:rtl w:val="0"/>
        </w:rPr>
        <w:t xml:space="preserve">Figure U.17. Graduation endorsement (full screen)</w:t>
      </w:r>
    </w:p>
    <w:p w:rsidR="00000000" w:rsidDel="00000000" w:rsidP="00000000" w:rsidRDefault="00000000" w:rsidRPr="00000000" w14:paraId="00001B06">
      <w:pPr>
        <w:pStyle w:val="Heading3"/>
        <w:spacing w:line="276" w:lineRule="auto"/>
        <w:rPr/>
      </w:pPr>
      <w:bookmarkStart w:id="451" w:name="_PropBm0200"/>
      <w:bookmarkEnd w:id="451"/>
      <w:r w:rsidDel="00000000" w:rsidR="00000000" w:rsidRPr="00000000">
        <w:rPr>
          <w:rtl w:val="0"/>
        </w:rPr>
        <w:t xml:space="preserve">Appendix U.18. Leave of absence</w:t>
      </w:r>
    </w:p>
    <w:p w:rsidR="00000000" w:rsidDel="00000000" w:rsidP="00000000" w:rsidRDefault="00000000" w:rsidRPr="00000000" w14:paraId="00001B07">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120640" cy="5287772"/>
            <wp:effectExtent b="0" l="0" r="0" t="0"/>
            <wp:docPr id="152" name="image78.png"/>
            <a:graphic>
              <a:graphicData uri="http://schemas.openxmlformats.org/drawingml/2006/picture">
                <pic:pic>
                  <pic:nvPicPr>
                    <pic:cNvPr id="0" name="image78.png"/>
                    <pic:cNvPicPr preferRelativeResize="0"/>
                  </pic:nvPicPr>
                  <pic:blipFill>
                    <a:blip r:embed="rId74"/>
                    <a:srcRect b="0" l="0" r="0" t="0"/>
                    <a:stretch>
                      <a:fillRect/>
                    </a:stretch>
                  </pic:blipFill>
                  <pic:spPr>
                    <a:xfrm>
                      <a:off x="0" y="0"/>
                      <a:ext cx="5120640" cy="5287772"/>
                    </a:xfrm>
                    <a:prstGeom prst="rect"/>
                    <a:ln/>
                  </pic:spPr>
                </pic:pic>
              </a:graphicData>
            </a:graphic>
          </wp:inline>
        </w:drawing>
      </w:r>
      <w:r w:rsidDel="00000000" w:rsidR="00000000" w:rsidRPr="00000000">
        <w:rPr>
          <w:rtl w:val="0"/>
        </w:rPr>
      </w:r>
    </w:p>
    <w:p w:rsidR="00000000" w:rsidDel="00000000" w:rsidP="00000000" w:rsidRDefault="00000000" w:rsidRPr="00000000" w14:paraId="00001B08">
      <w:pPr>
        <w:pStyle w:val="Heading5"/>
        <w:spacing w:before="120" w:line="276" w:lineRule="auto"/>
        <w:rPr/>
      </w:pPr>
      <w:bookmarkStart w:id="452" w:name="_PropBm0201"/>
      <w:bookmarkEnd w:id="452"/>
      <w:r w:rsidDel="00000000" w:rsidR="00000000" w:rsidRPr="00000000">
        <w:rPr>
          <w:rtl w:val="0"/>
        </w:rPr>
        <w:t xml:space="preserve">Figure U.18. Leave of absence (full screen)</w:t>
      </w:r>
    </w:p>
    <w:p w:rsidR="00000000" w:rsidDel="00000000" w:rsidP="00000000" w:rsidRDefault="00000000" w:rsidRPr="00000000" w14:paraId="00001B09">
      <w:pPr>
        <w:pStyle w:val="Heading3"/>
        <w:spacing w:line="276" w:lineRule="auto"/>
        <w:rPr/>
      </w:pPr>
      <w:bookmarkStart w:id="453" w:name="_PropBm0202"/>
      <w:bookmarkEnd w:id="453"/>
      <w:r w:rsidDel="00000000" w:rsidR="00000000" w:rsidRPr="00000000">
        <w:rPr>
          <w:rtl w:val="0"/>
        </w:rPr>
        <w:t xml:space="preserve">Appendix U.19. Readmission</w:t>
      </w:r>
    </w:p>
    <w:p w:rsidR="00000000" w:rsidDel="00000000" w:rsidP="00000000" w:rsidRDefault="00000000" w:rsidRPr="00000000" w14:paraId="00001B0A">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120640" cy="4338320"/>
            <wp:effectExtent b="0" l="0" r="0" t="0"/>
            <wp:docPr id="63" name="image55.png"/>
            <a:graphic>
              <a:graphicData uri="http://schemas.openxmlformats.org/drawingml/2006/picture">
                <pic:pic>
                  <pic:nvPicPr>
                    <pic:cNvPr id="0" name="image55.png"/>
                    <pic:cNvPicPr preferRelativeResize="0"/>
                  </pic:nvPicPr>
                  <pic:blipFill>
                    <a:blip r:embed="rId75"/>
                    <a:srcRect b="0" l="0" r="0" t="0"/>
                    <a:stretch>
                      <a:fillRect/>
                    </a:stretch>
                  </pic:blipFill>
                  <pic:spPr>
                    <a:xfrm>
                      <a:off x="0" y="0"/>
                      <a:ext cx="5120640" cy="4338320"/>
                    </a:xfrm>
                    <a:prstGeom prst="rect"/>
                    <a:ln/>
                  </pic:spPr>
                </pic:pic>
              </a:graphicData>
            </a:graphic>
          </wp:inline>
        </w:drawing>
      </w:r>
      <w:r w:rsidDel="00000000" w:rsidR="00000000" w:rsidRPr="00000000">
        <w:rPr>
          <w:rtl w:val="0"/>
        </w:rPr>
      </w:r>
    </w:p>
    <w:p w:rsidR="00000000" w:rsidDel="00000000" w:rsidP="00000000" w:rsidRDefault="00000000" w:rsidRPr="00000000" w14:paraId="00001B0B">
      <w:pPr>
        <w:pStyle w:val="Heading5"/>
        <w:spacing w:before="120" w:line="276" w:lineRule="auto"/>
        <w:rPr/>
      </w:pPr>
      <w:bookmarkStart w:id="454" w:name="_PropBm0203"/>
      <w:bookmarkEnd w:id="454"/>
      <w:r w:rsidDel="00000000" w:rsidR="00000000" w:rsidRPr="00000000">
        <w:rPr>
          <w:rtl w:val="0"/>
        </w:rPr>
        <w:t xml:space="preserve">Figure U.19. Readmission (full screen)</w:t>
      </w:r>
    </w:p>
    <w:p w:rsidR="00000000" w:rsidDel="00000000" w:rsidP="00000000" w:rsidRDefault="00000000" w:rsidRPr="00000000" w14:paraId="00001B0C">
      <w:pPr>
        <w:pStyle w:val="Heading3"/>
        <w:spacing w:line="276" w:lineRule="auto"/>
        <w:rPr/>
      </w:pPr>
      <w:bookmarkStart w:id="455" w:name="_PropBm0204"/>
      <w:bookmarkEnd w:id="455"/>
      <w:r w:rsidDel="00000000" w:rsidR="00000000" w:rsidRPr="00000000">
        <w:rPr>
          <w:rtl w:val="0"/>
        </w:rPr>
        <w:t xml:space="preserve">Appendix U.20. AWOL and residency</w:t>
      </w:r>
    </w:p>
    <w:p w:rsidR="00000000" w:rsidDel="00000000" w:rsidP="00000000" w:rsidRDefault="00000000" w:rsidRPr="00000000" w14:paraId="00001B0D">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120640" cy="3200400"/>
            <wp:effectExtent b="0" l="0" r="0" t="0"/>
            <wp:docPr id="47" name="image34.png"/>
            <a:graphic>
              <a:graphicData uri="http://schemas.openxmlformats.org/drawingml/2006/picture">
                <pic:pic>
                  <pic:nvPicPr>
                    <pic:cNvPr id="0" name="image34.png"/>
                    <pic:cNvPicPr preferRelativeResize="0"/>
                  </pic:nvPicPr>
                  <pic:blipFill>
                    <a:blip r:embed="rId76"/>
                    <a:srcRect b="0" l="0" r="0" t="0"/>
                    <a:stretch>
                      <a:fillRect/>
                    </a:stretch>
                  </pic:blipFill>
                  <pic:spPr>
                    <a:xfrm>
                      <a:off x="0" y="0"/>
                      <a:ext cx="512064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1B0E">
      <w:pPr>
        <w:pStyle w:val="Heading5"/>
        <w:spacing w:before="120" w:line="276" w:lineRule="auto"/>
        <w:rPr/>
      </w:pPr>
      <w:bookmarkStart w:id="456" w:name="_PropBm0205"/>
      <w:bookmarkEnd w:id="456"/>
      <w:r w:rsidDel="00000000" w:rsidR="00000000" w:rsidRPr="00000000">
        <w:rPr>
          <w:rtl w:val="0"/>
        </w:rPr>
        <w:t xml:space="preserve">Figure U.20. AWOL and residency (visible window; the screen continues below)</w:t>
      </w:r>
    </w:p>
    <w:p w:rsidR="00000000" w:rsidDel="00000000" w:rsidP="00000000" w:rsidRDefault="00000000" w:rsidRPr="00000000" w14:paraId="00001B0F">
      <w:pPr>
        <w:pStyle w:val="Heading3"/>
        <w:spacing w:line="276" w:lineRule="auto"/>
        <w:rPr/>
      </w:pPr>
      <w:bookmarkStart w:id="457" w:name="_PropBm0206"/>
      <w:bookmarkEnd w:id="457"/>
      <w:r w:rsidDel="00000000" w:rsidR="00000000" w:rsidRPr="00000000">
        <w:rPr>
          <w:rtl w:val="0"/>
        </w:rPr>
        <w:t xml:space="preserve">Appendix U.21. Subject withdrawal requests</w:t>
      </w:r>
    </w:p>
    <w:p w:rsidR="00000000" w:rsidDel="00000000" w:rsidP="00000000" w:rsidRDefault="00000000" w:rsidRPr="00000000" w14:paraId="00001B10">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120640" cy="4989068"/>
            <wp:effectExtent b="0" l="0" r="0" t="0"/>
            <wp:docPr id="48" name="image32.png"/>
            <a:graphic>
              <a:graphicData uri="http://schemas.openxmlformats.org/drawingml/2006/picture">
                <pic:pic>
                  <pic:nvPicPr>
                    <pic:cNvPr id="0" name="image32.png"/>
                    <pic:cNvPicPr preferRelativeResize="0"/>
                  </pic:nvPicPr>
                  <pic:blipFill>
                    <a:blip r:embed="rId77"/>
                    <a:srcRect b="0" l="0" r="0" t="0"/>
                    <a:stretch>
                      <a:fillRect/>
                    </a:stretch>
                  </pic:blipFill>
                  <pic:spPr>
                    <a:xfrm>
                      <a:off x="0" y="0"/>
                      <a:ext cx="5120640" cy="4989068"/>
                    </a:xfrm>
                    <a:prstGeom prst="rect"/>
                    <a:ln/>
                  </pic:spPr>
                </pic:pic>
              </a:graphicData>
            </a:graphic>
          </wp:inline>
        </w:drawing>
      </w:r>
      <w:r w:rsidDel="00000000" w:rsidR="00000000" w:rsidRPr="00000000">
        <w:rPr>
          <w:rtl w:val="0"/>
        </w:rPr>
      </w:r>
    </w:p>
    <w:p w:rsidR="00000000" w:rsidDel="00000000" w:rsidP="00000000" w:rsidRDefault="00000000" w:rsidRPr="00000000" w14:paraId="00001B11">
      <w:pPr>
        <w:pStyle w:val="Heading5"/>
        <w:spacing w:before="120" w:line="276" w:lineRule="auto"/>
        <w:rPr/>
      </w:pPr>
      <w:bookmarkStart w:id="458" w:name="_PropBm0207"/>
      <w:bookmarkEnd w:id="458"/>
      <w:r w:rsidDel="00000000" w:rsidR="00000000" w:rsidRPr="00000000">
        <w:rPr>
          <w:rtl w:val="0"/>
        </w:rPr>
        <w:t xml:space="preserve">Figure U.21. Subject withdrawal requests (full screen)</w:t>
      </w:r>
    </w:p>
    <w:p w:rsidR="00000000" w:rsidDel="00000000" w:rsidP="00000000" w:rsidRDefault="00000000" w:rsidRPr="00000000" w14:paraId="00001B12">
      <w:pPr>
        <w:pStyle w:val="Heading3"/>
        <w:spacing w:line="276" w:lineRule="auto"/>
        <w:rPr/>
      </w:pPr>
      <w:bookmarkStart w:id="459" w:name="_PropBm0208"/>
      <w:bookmarkEnd w:id="459"/>
      <w:r w:rsidDel="00000000" w:rsidR="00000000" w:rsidRPr="00000000">
        <w:rPr>
          <w:rtl w:val="0"/>
        </w:rPr>
        <w:t xml:space="preserve">Appendix U.22. Work queue</w:t>
      </w:r>
    </w:p>
    <w:p w:rsidR="00000000" w:rsidDel="00000000" w:rsidP="00000000" w:rsidRDefault="00000000" w:rsidRPr="00000000" w14:paraId="00001B13">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120640" cy="3200400"/>
            <wp:effectExtent b="0" l="0" r="0" t="0"/>
            <wp:docPr id="149" name="image74.png"/>
            <a:graphic>
              <a:graphicData uri="http://schemas.openxmlformats.org/drawingml/2006/picture">
                <pic:pic>
                  <pic:nvPicPr>
                    <pic:cNvPr id="0" name="image74.png"/>
                    <pic:cNvPicPr preferRelativeResize="0"/>
                  </pic:nvPicPr>
                  <pic:blipFill>
                    <a:blip r:embed="rId78"/>
                    <a:srcRect b="0" l="0" r="0" t="0"/>
                    <a:stretch>
                      <a:fillRect/>
                    </a:stretch>
                  </pic:blipFill>
                  <pic:spPr>
                    <a:xfrm>
                      <a:off x="0" y="0"/>
                      <a:ext cx="512064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1B14">
      <w:pPr>
        <w:pStyle w:val="Heading5"/>
        <w:spacing w:before="120" w:line="276" w:lineRule="auto"/>
        <w:rPr/>
      </w:pPr>
      <w:bookmarkStart w:id="460" w:name="_PropBm0209"/>
      <w:bookmarkEnd w:id="460"/>
      <w:r w:rsidDel="00000000" w:rsidR="00000000" w:rsidRPr="00000000">
        <w:rPr>
          <w:rtl w:val="0"/>
        </w:rPr>
        <w:t xml:space="preserve">Figure U.22. Work queue (visible window; the screen continues below)</w:t>
      </w:r>
    </w:p>
    <w:p w:rsidR="00000000" w:rsidDel="00000000" w:rsidP="00000000" w:rsidRDefault="00000000" w:rsidRPr="00000000" w14:paraId="00001B15">
      <w:pPr>
        <w:pStyle w:val="Heading3"/>
        <w:spacing w:line="276" w:lineRule="auto"/>
        <w:rPr/>
      </w:pPr>
      <w:bookmarkStart w:id="461" w:name="_PropBm0210"/>
      <w:bookmarkEnd w:id="461"/>
      <w:r w:rsidDel="00000000" w:rsidR="00000000" w:rsidRPr="00000000">
        <w:rPr>
          <w:rtl w:val="0"/>
        </w:rPr>
        <w:t xml:space="preserve">Appendix U.23. Activity log</w:t>
      </w:r>
    </w:p>
    <w:p w:rsidR="00000000" w:rsidDel="00000000" w:rsidP="00000000" w:rsidRDefault="00000000" w:rsidRPr="00000000" w14:paraId="00001B16">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120640" cy="3200400"/>
            <wp:effectExtent b="0" l="0" r="0" t="0"/>
            <wp:docPr id="81" name="image47.png"/>
            <a:graphic>
              <a:graphicData uri="http://schemas.openxmlformats.org/drawingml/2006/picture">
                <pic:pic>
                  <pic:nvPicPr>
                    <pic:cNvPr id="0" name="image47.png"/>
                    <pic:cNvPicPr preferRelativeResize="0"/>
                  </pic:nvPicPr>
                  <pic:blipFill>
                    <a:blip r:embed="rId79"/>
                    <a:srcRect b="0" l="0" r="0" t="0"/>
                    <a:stretch>
                      <a:fillRect/>
                    </a:stretch>
                  </pic:blipFill>
                  <pic:spPr>
                    <a:xfrm>
                      <a:off x="0" y="0"/>
                      <a:ext cx="512064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1B17">
      <w:pPr>
        <w:pStyle w:val="Heading5"/>
        <w:spacing w:before="120" w:line="276" w:lineRule="auto"/>
        <w:rPr/>
      </w:pPr>
      <w:bookmarkStart w:id="462" w:name="_PropBm0211"/>
      <w:bookmarkEnd w:id="462"/>
      <w:r w:rsidDel="00000000" w:rsidR="00000000" w:rsidRPr="00000000">
        <w:rPr>
          <w:rtl w:val="0"/>
        </w:rPr>
        <w:t xml:space="preserve">Figure U.23. Activity log (full screen)</w:t>
      </w:r>
    </w:p>
    <w:p w:rsidR="00000000" w:rsidDel="00000000" w:rsidP="00000000" w:rsidRDefault="00000000" w:rsidRPr="00000000" w14:paraId="00001B18">
      <w:pPr>
        <w:pStyle w:val="Heading3"/>
        <w:spacing w:line="276" w:lineRule="auto"/>
        <w:rPr/>
      </w:pPr>
      <w:bookmarkStart w:id="463" w:name="_PropBm0212"/>
      <w:bookmarkEnd w:id="463"/>
      <w:r w:rsidDel="00000000" w:rsidR="00000000" w:rsidRPr="00000000">
        <w:rPr>
          <w:rtl w:val="0"/>
        </w:rPr>
        <w:t xml:space="preserve">Appendix U.24. Recommendations</w:t>
      </w:r>
    </w:p>
    <w:p w:rsidR="00000000" w:rsidDel="00000000" w:rsidP="00000000" w:rsidRDefault="00000000" w:rsidRPr="00000000" w14:paraId="00001B19">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120640" cy="3200400"/>
            <wp:effectExtent b="0" l="0" r="0" t="0"/>
            <wp:docPr id="110" name="image30.png"/>
            <a:graphic>
              <a:graphicData uri="http://schemas.openxmlformats.org/drawingml/2006/picture">
                <pic:pic>
                  <pic:nvPicPr>
                    <pic:cNvPr id="0" name="image30.png"/>
                    <pic:cNvPicPr preferRelativeResize="0"/>
                  </pic:nvPicPr>
                  <pic:blipFill>
                    <a:blip r:embed="rId80"/>
                    <a:srcRect b="0" l="0" r="0" t="0"/>
                    <a:stretch>
                      <a:fillRect/>
                    </a:stretch>
                  </pic:blipFill>
                  <pic:spPr>
                    <a:xfrm>
                      <a:off x="0" y="0"/>
                      <a:ext cx="512064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1B1A">
      <w:pPr>
        <w:pStyle w:val="Heading5"/>
        <w:spacing w:before="120" w:line="276" w:lineRule="auto"/>
        <w:rPr/>
      </w:pPr>
      <w:bookmarkStart w:id="464" w:name="_PropBm0213"/>
      <w:bookmarkEnd w:id="464"/>
      <w:r w:rsidDel="00000000" w:rsidR="00000000" w:rsidRPr="00000000">
        <w:rPr>
          <w:rtl w:val="0"/>
        </w:rPr>
        <w:t xml:space="preserve">Figure U.24. Recommendations (visible window; the screen continues below)</w:t>
      </w:r>
    </w:p>
    <w:p w:rsidR="00000000" w:rsidDel="00000000" w:rsidP="00000000" w:rsidRDefault="00000000" w:rsidRPr="00000000" w14:paraId="00001B1B">
      <w:pPr>
        <w:pStyle w:val="Heading3"/>
        <w:spacing w:line="276" w:lineRule="auto"/>
        <w:rPr/>
      </w:pPr>
      <w:bookmarkStart w:id="465" w:name="_PropBm0214"/>
      <w:bookmarkEnd w:id="465"/>
      <w:r w:rsidDel="00000000" w:rsidR="00000000" w:rsidRPr="00000000">
        <w:rPr>
          <w:rtl w:val="0"/>
        </w:rPr>
        <w:t xml:space="preserve">Appendix U.25. Policy assistant</w:t>
      </w:r>
    </w:p>
    <w:p w:rsidR="00000000" w:rsidDel="00000000" w:rsidP="00000000" w:rsidRDefault="00000000" w:rsidRPr="00000000" w14:paraId="00001B1C">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120640" cy="3922268"/>
            <wp:effectExtent b="0" l="0" r="0" t="0"/>
            <wp:docPr id="79" name="image37.png"/>
            <a:graphic>
              <a:graphicData uri="http://schemas.openxmlformats.org/drawingml/2006/picture">
                <pic:pic>
                  <pic:nvPicPr>
                    <pic:cNvPr id="0" name="image37.png"/>
                    <pic:cNvPicPr preferRelativeResize="0"/>
                  </pic:nvPicPr>
                  <pic:blipFill>
                    <a:blip r:embed="rId81"/>
                    <a:srcRect b="0" l="0" r="0" t="0"/>
                    <a:stretch>
                      <a:fillRect/>
                    </a:stretch>
                  </pic:blipFill>
                  <pic:spPr>
                    <a:xfrm>
                      <a:off x="0" y="0"/>
                      <a:ext cx="5120640" cy="3922268"/>
                    </a:xfrm>
                    <a:prstGeom prst="rect"/>
                    <a:ln/>
                  </pic:spPr>
                </pic:pic>
              </a:graphicData>
            </a:graphic>
          </wp:inline>
        </w:drawing>
      </w:r>
      <w:r w:rsidDel="00000000" w:rsidR="00000000" w:rsidRPr="00000000">
        <w:rPr>
          <w:rtl w:val="0"/>
        </w:rPr>
      </w:r>
    </w:p>
    <w:p w:rsidR="00000000" w:rsidDel="00000000" w:rsidP="00000000" w:rsidRDefault="00000000" w:rsidRPr="00000000" w14:paraId="00001B1D">
      <w:pPr>
        <w:pStyle w:val="Heading5"/>
        <w:spacing w:before="120" w:line="276" w:lineRule="auto"/>
        <w:rPr/>
      </w:pPr>
      <w:bookmarkStart w:id="466" w:name="_PropBm0215"/>
      <w:bookmarkEnd w:id="466"/>
      <w:r w:rsidDel="00000000" w:rsidR="00000000" w:rsidRPr="00000000">
        <w:rPr>
          <w:rtl w:val="0"/>
        </w:rPr>
        <w:t xml:space="preserve">Figure U.25. Policy assistant (full screen)</w:t>
      </w:r>
    </w:p>
    <w:p w:rsidR="00000000" w:rsidDel="00000000" w:rsidP="00000000" w:rsidRDefault="00000000" w:rsidRPr="00000000" w14:paraId="00001B1E">
      <w:pPr>
        <w:pStyle w:val="Heading3"/>
        <w:spacing w:line="276" w:lineRule="auto"/>
        <w:rPr/>
      </w:pPr>
      <w:bookmarkStart w:id="467" w:name="_PropBm0216"/>
      <w:bookmarkEnd w:id="467"/>
      <w:r w:rsidDel="00000000" w:rsidR="00000000" w:rsidRPr="00000000">
        <w:rPr>
          <w:rtl w:val="0"/>
        </w:rPr>
        <w:t xml:space="preserve">Appendix U.26. Form 1 endorsements</w:t>
      </w:r>
    </w:p>
    <w:p w:rsidR="00000000" w:rsidDel="00000000" w:rsidP="00000000" w:rsidRDefault="00000000" w:rsidRPr="00000000" w14:paraId="00001B1F">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120640" cy="3200400"/>
            <wp:effectExtent b="0" l="0" r="0" t="0"/>
            <wp:docPr id="16" name="image13.png"/>
            <a:graphic>
              <a:graphicData uri="http://schemas.openxmlformats.org/drawingml/2006/picture">
                <pic:pic>
                  <pic:nvPicPr>
                    <pic:cNvPr id="0" name="image13.png"/>
                    <pic:cNvPicPr preferRelativeResize="0"/>
                  </pic:nvPicPr>
                  <pic:blipFill>
                    <a:blip r:embed="rId62"/>
                    <a:srcRect b="0" l="0" r="0" t="0"/>
                    <a:stretch>
                      <a:fillRect/>
                    </a:stretch>
                  </pic:blipFill>
                  <pic:spPr>
                    <a:xfrm>
                      <a:off x="0" y="0"/>
                      <a:ext cx="512064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1B20">
      <w:pPr>
        <w:pStyle w:val="Heading5"/>
        <w:spacing w:before="120" w:line="276" w:lineRule="auto"/>
        <w:rPr/>
      </w:pPr>
      <w:bookmarkStart w:id="468" w:name="_PropBm0217"/>
      <w:bookmarkEnd w:id="468"/>
      <w:r w:rsidDel="00000000" w:rsidR="00000000" w:rsidRPr="00000000">
        <w:rPr>
          <w:rtl w:val="0"/>
        </w:rPr>
        <w:t xml:space="preserve">Figure U.26. Form 1 endorsements (visible window; the screen continues below)</w:t>
      </w:r>
    </w:p>
    <w:p w:rsidR="00000000" w:rsidDel="00000000" w:rsidP="00000000" w:rsidRDefault="00000000" w:rsidRPr="00000000" w14:paraId="00001B21">
      <w:pPr>
        <w:pStyle w:val="Heading3"/>
        <w:spacing w:line="276" w:lineRule="auto"/>
        <w:rPr/>
      </w:pPr>
      <w:bookmarkStart w:id="469" w:name="_PropBm0218"/>
      <w:bookmarkEnd w:id="469"/>
      <w:r w:rsidDel="00000000" w:rsidR="00000000" w:rsidRPr="00000000">
        <w:rPr>
          <w:rtl w:val="0"/>
        </w:rPr>
        <w:t xml:space="preserve">Appendix U.27. Student detail</w:t>
      </w:r>
    </w:p>
    <w:p w:rsidR="00000000" w:rsidDel="00000000" w:rsidP="00000000" w:rsidRDefault="00000000" w:rsidRPr="00000000" w14:paraId="00001B22">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120640" cy="6073648"/>
            <wp:effectExtent b="0" l="0" r="0" t="0"/>
            <wp:docPr id="6" name="image2.png"/>
            <a:graphic>
              <a:graphicData uri="http://schemas.openxmlformats.org/drawingml/2006/picture">
                <pic:pic>
                  <pic:nvPicPr>
                    <pic:cNvPr id="0" name="image2.png"/>
                    <pic:cNvPicPr preferRelativeResize="0"/>
                  </pic:nvPicPr>
                  <pic:blipFill>
                    <a:blip r:embed="rId83"/>
                    <a:srcRect b="0" l="0" r="0" t="0"/>
                    <a:stretch>
                      <a:fillRect/>
                    </a:stretch>
                  </pic:blipFill>
                  <pic:spPr>
                    <a:xfrm>
                      <a:off x="0" y="0"/>
                      <a:ext cx="5120640" cy="6073648"/>
                    </a:xfrm>
                    <a:prstGeom prst="rect"/>
                    <a:ln/>
                  </pic:spPr>
                </pic:pic>
              </a:graphicData>
            </a:graphic>
          </wp:inline>
        </w:drawing>
      </w:r>
      <w:r w:rsidDel="00000000" w:rsidR="00000000" w:rsidRPr="00000000">
        <w:rPr>
          <w:rtl w:val="0"/>
        </w:rPr>
      </w:r>
    </w:p>
    <w:p w:rsidR="00000000" w:rsidDel="00000000" w:rsidP="00000000" w:rsidRDefault="00000000" w:rsidRPr="00000000" w14:paraId="00001B23">
      <w:pPr>
        <w:pStyle w:val="Heading5"/>
        <w:spacing w:before="120" w:line="276" w:lineRule="auto"/>
        <w:rPr/>
      </w:pPr>
      <w:bookmarkStart w:id="470" w:name="_PropBm0219"/>
      <w:bookmarkEnd w:id="470"/>
      <w:r w:rsidDel="00000000" w:rsidR="00000000" w:rsidRPr="00000000">
        <w:rPr>
          <w:rtl w:val="0"/>
        </w:rPr>
        <w:t xml:space="preserve">Figure U.27. Student detail (full screen)</w:t>
      </w:r>
    </w:p>
    <w:p w:rsidR="00000000" w:rsidDel="00000000" w:rsidP="00000000" w:rsidRDefault="00000000" w:rsidRPr="00000000" w14:paraId="00001B24">
      <w:pPr>
        <w:pStyle w:val="Heading3"/>
        <w:spacing w:line="276" w:lineRule="auto"/>
        <w:rPr/>
      </w:pPr>
      <w:bookmarkStart w:id="471" w:name="_PropBm0220"/>
      <w:bookmarkEnd w:id="471"/>
      <w:r w:rsidDel="00000000" w:rsidR="00000000" w:rsidRPr="00000000">
        <w:rPr>
          <w:rtl w:val="0"/>
        </w:rPr>
        <w:t xml:space="preserve">Appendix U.28. Dean approvals queue</w:t>
      </w:r>
    </w:p>
    <w:p w:rsidR="00000000" w:rsidDel="00000000" w:rsidP="00000000" w:rsidRDefault="00000000" w:rsidRPr="00000000" w14:paraId="00001B25">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120640" cy="3200400"/>
            <wp:effectExtent b="0" l="0" r="0" t="0"/>
            <wp:docPr id="153" name="image71.png"/>
            <a:graphic>
              <a:graphicData uri="http://schemas.openxmlformats.org/drawingml/2006/picture">
                <pic:pic>
                  <pic:nvPicPr>
                    <pic:cNvPr id="0" name="image71.png"/>
                    <pic:cNvPicPr preferRelativeResize="0"/>
                  </pic:nvPicPr>
                  <pic:blipFill>
                    <a:blip r:embed="rId86"/>
                    <a:srcRect b="0" l="0" r="0" t="0"/>
                    <a:stretch>
                      <a:fillRect/>
                    </a:stretch>
                  </pic:blipFill>
                  <pic:spPr>
                    <a:xfrm>
                      <a:off x="0" y="0"/>
                      <a:ext cx="512064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1B26">
      <w:pPr>
        <w:pStyle w:val="Heading5"/>
        <w:spacing w:before="120" w:line="276" w:lineRule="auto"/>
        <w:rPr/>
      </w:pPr>
      <w:bookmarkStart w:id="472" w:name="_PropBm0221"/>
      <w:bookmarkEnd w:id="472"/>
      <w:r w:rsidDel="00000000" w:rsidR="00000000" w:rsidRPr="00000000">
        <w:rPr>
          <w:rtl w:val="0"/>
        </w:rPr>
        <w:t xml:space="preserve">Figure U.28. Dean approvals queue (visible window; the screen continues below)</w:t>
      </w:r>
    </w:p>
    <w:p w:rsidR="00000000" w:rsidDel="00000000" w:rsidP="00000000" w:rsidRDefault="00000000" w:rsidRPr="00000000" w14:paraId="00001B27">
      <w:pPr>
        <w:pStyle w:val="Heading3"/>
        <w:spacing w:line="276" w:lineRule="auto"/>
        <w:rPr/>
      </w:pPr>
      <w:bookmarkStart w:id="473" w:name="_PropBm0222"/>
      <w:bookmarkEnd w:id="473"/>
      <w:r w:rsidDel="00000000" w:rsidR="00000000" w:rsidRPr="00000000">
        <w:rPr>
          <w:rtl w:val="0"/>
        </w:rPr>
        <w:t xml:space="preserve">Appendix U.29. Student portal</w:t>
      </w:r>
    </w:p>
    <w:p w:rsidR="00000000" w:rsidDel="00000000" w:rsidP="00000000" w:rsidRDefault="00000000" w:rsidRPr="00000000" w14:paraId="00001B28">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120640" cy="4132072"/>
            <wp:effectExtent b="0" l="0" r="0" t="0"/>
            <wp:docPr id="26" name="image16.png"/>
            <a:graphic>
              <a:graphicData uri="http://schemas.openxmlformats.org/drawingml/2006/picture">
                <pic:pic>
                  <pic:nvPicPr>
                    <pic:cNvPr id="0" name="image16.png"/>
                    <pic:cNvPicPr preferRelativeResize="0"/>
                  </pic:nvPicPr>
                  <pic:blipFill>
                    <a:blip r:embed="rId87"/>
                    <a:srcRect b="0" l="0" r="0" t="0"/>
                    <a:stretch>
                      <a:fillRect/>
                    </a:stretch>
                  </pic:blipFill>
                  <pic:spPr>
                    <a:xfrm>
                      <a:off x="0" y="0"/>
                      <a:ext cx="5120640" cy="4132072"/>
                    </a:xfrm>
                    <a:prstGeom prst="rect"/>
                    <a:ln/>
                  </pic:spPr>
                </pic:pic>
              </a:graphicData>
            </a:graphic>
          </wp:inline>
        </w:drawing>
      </w:r>
      <w:r w:rsidDel="00000000" w:rsidR="00000000" w:rsidRPr="00000000">
        <w:rPr>
          <w:rtl w:val="0"/>
        </w:rPr>
      </w:r>
    </w:p>
    <w:p w:rsidR="00000000" w:rsidDel="00000000" w:rsidP="00000000" w:rsidRDefault="00000000" w:rsidRPr="00000000" w14:paraId="00001B29">
      <w:pPr>
        <w:pStyle w:val="Heading5"/>
        <w:spacing w:before="120" w:line="276" w:lineRule="auto"/>
        <w:rPr/>
      </w:pPr>
      <w:bookmarkStart w:id="474" w:name="_PropBm0223"/>
      <w:bookmarkEnd w:id="474"/>
      <w:r w:rsidDel="00000000" w:rsidR="00000000" w:rsidRPr="00000000">
        <w:rPr>
          <w:rtl w:val="0"/>
        </w:rPr>
        <w:t xml:space="preserve">Figure U.29. Student portal (full screen)</w:t>
      </w:r>
    </w:p>
    <w:p w:rsidR="00000000" w:rsidDel="00000000" w:rsidP="00000000" w:rsidRDefault="00000000" w:rsidRPr="00000000" w14:paraId="00001B2A">
      <w:pPr>
        <w:pStyle w:val="Heading3"/>
        <w:spacing w:line="276" w:lineRule="auto"/>
        <w:rPr/>
      </w:pPr>
      <w:bookmarkStart w:id="475" w:name="_PropBm0224"/>
      <w:bookmarkEnd w:id="475"/>
      <w:r w:rsidDel="00000000" w:rsidR="00000000" w:rsidRPr="00000000">
        <w:rPr>
          <w:rtl w:val="0"/>
        </w:rPr>
        <w:t xml:space="preserve">Appendix U.30. Faculty portal</w:t>
      </w:r>
    </w:p>
    <w:p w:rsidR="00000000" w:rsidDel="00000000" w:rsidP="00000000" w:rsidRDefault="00000000" w:rsidRPr="00000000" w14:paraId="00001B2B">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120640" cy="3200400"/>
            <wp:effectExtent b="0" l="0" r="0" t="0"/>
            <wp:docPr id="114" name="image4.png"/>
            <a:graphic>
              <a:graphicData uri="http://schemas.openxmlformats.org/drawingml/2006/picture">
                <pic:pic>
                  <pic:nvPicPr>
                    <pic:cNvPr id="0" name="image4.png"/>
                    <pic:cNvPicPr preferRelativeResize="0"/>
                  </pic:nvPicPr>
                  <pic:blipFill>
                    <a:blip r:embed="rId88"/>
                    <a:srcRect b="0" l="0" r="0" t="0"/>
                    <a:stretch>
                      <a:fillRect/>
                    </a:stretch>
                  </pic:blipFill>
                  <pic:spPr>
                    <a:xfrm>
                      <a:off x="0" y="0"/>
                      <a:ext cx="512064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1B2C">
      <w:pPr>
        <w:pStyle w:val="Heading5"/>
        <w:spacing w:before="120" w:line="276" w:lineRule="auto"/>
        <w:rPr/>
      </w:pPr>
      <w:bookmarkStart w:id="476" w:name="_PropBm0225"/>
      <w:bookmarkEnd w:id="476"/>
      <w:r w:rsidDel="00000000" w:rsidR="00000000" w:rsidRPr="00000000">
        <w:rPr>
          <w:rtl w:val="0"/>
        </w:rPr>
        <w:t xml:space="preserve">Figure U.30. Faculty portal (full screen)</w:t>
      </w:r>
    </w:p>
    <w:p w:rsidR="00000000" w:rsidDel="00000000" w:rsidP="00000000" w:rsidRDefault="00000000" w:rsidRPr="00000000" w14:paraId="00001B2D">
      <w:pPr>
        <w:pStyle w:val="Heading3"/>
        <w:spacing w:line="276" w:lineRule="auto"/>
        <w:rPr/>
      </w:pPr>
      <w:bookmarkStart w:id="477" w:name="_PropBm0226"/>
      <w:bookmarkEnd w:id="477"/>
      <w:r w:rsidDel="00000000" w:rsidR="00000000" w:rsidRPr="00000000">
        <w:rPr>
          <w:rtl w:val="0"/>
        </w:rPr>
        <w:t xml:space="preserve">Appendix U.31. Academic Coordinator view of the monitoring sheet</w:t>
      </w:r>
    </w:p>
    <w:p w:rsidR="00000000" w:rsidDel="00000000" w:rsidP="00000000" w:rsidRDefault="00000000" w:rsidRPr="00000000" w14:paraId="00001B2E">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120640" cy="4039616"/>
            <wp:effectExtent b="0" l="0" r="0" t="0"/>
            <wp:docPr id="58" name="image36.png"/>
            <a:graphic>
              <a:graphicData uri="http://schemas.openxmlformats.org/drawingml/2006/picture">
                <pic:pic>
                  <pic:nvPicPr>
                    <pic:cNvPr id="0" name="image36.png"/>
                    <pic:cNvPicPr preferRelativeResize="0"/>
                  </pic:nvPicPr>
                  <pic:blipFill>
                    <a:blip r:embed="rId89"/>
                    <a:srcRect b="0" l="0" r="0" t="0"/>
                    <a:stretch>
                      <a:fillRect/>
                    </a:stretch>
                  </pic:blipFill>
                  <pic:spPr>
                    <a:xfrm>
                      <a:off x="0" y="0"/>
                      <a:ext cx="5120640" cy="4039616"/>
                    </a:xfrm>
                    <a:prstGeom prst="rect"/>
                    <a:ln/>
                  </pic:spPr>
                </pic:pic>
              </a:graphicData>
            </a:graphic>
          </wp:inline>
        </w:drawing>
      </w:r>
      <w:r w:rsidDel="00000000" w:rsidR="00000000" w:rsidRPr="00000000">
        <w:rPr>
          <w:rtl w:val="0"/>
        </w:rPr>
      </w:r>
    </w:p>
    <w:p w:rsidR="00000000" w:rsidDel="00000000" w:rsidP="00000000" w:rsidRDefault="00000000" w:rsidRPr="00000000" w14:paraId="00001B2F">
      <w:pPr>
        <w:pStyle w:val="Heading5"/>
        <w:spacing w:before="120" w:line="276" w:lineRule="auto"/>
        <w:rPr/>
      </w:pPr>
      <w:bookmarkStart w:id="478" w:name="_PropBm0227"/>
      <w:bookmarkEnd w:id="478"/>
      <w:r w:rsidDel="00000000" w:rsidR="00000000" w:rsidRPr="00000000">
        <w:rPr>
          <w:rtl w:val="0"/>
        </w:rPr>
        <w:t xml:space="preserve">Figure U.31. Academic Coordinator view of the monitoring sheet (full screen)</w:t>
      </w:r>
    </w:p>
    <w:p w:rsidR="00000000" w:rsidDel="00000000" w:rsidP="00000000" w:rsidRDefault="00000000" w:rsidRPr="00000000" w14:paraId="00001B30">
      <w:pPr>
        <w:pStyle w:val="Heading3"/>
        <w:spacing w:line="276" w:lineRule="auto"/>
        <w:rPr/>
      </w:pPr>
      <w:bookmarkStart w:id="479" w:name="_PropBm0228"/>
      <w:bookmarkEnd w:id="479"/>
      <w:r w:rsidDel="00000000" w:rsidR="00000000" w:rsidRPr="00000000">
        <w:rPr>
          <w:rtl w:val="0"/>
        </w:rPr>
        <w:t xml:space="preserve">Appendix U.32. Research Coordinator view of graduation</w:t>
      </w:r>
    </w:p>
    <w:p w:rsidR="00000000" w:rsidDel="00000000" w:rsidP="00000000" w:rsidRDefault="00000000" w:rsidRPr="00000000" w14:paraId="00001B31">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120640" cy="5451348"/>
            <wp:effectExtent b="0" l="0" r="0" t="0"/>
            <wp:docPr id="106" name="image58.png"/>
            <a:graphic>
              <a:graphicData uri="http://schemas.openxmlformats.org/drawingml/2006/picture">
                <pic:pic>
                  <pic:nvPicPr>
                    <pic:cNvPr id="0" name="image58.png"/>
                    <pic:cNvPicPr preferRelativeResize="0"/>
                  </pic:nvPicPr>
                  <pic:blipFill>
                    <a:blip r:embed="rId100"/>
                    <a:srcRect b="0" l="0" r="0" t="0"/>
                    <a:stretch>
                      <a:fillRect/>
                    </a:stretch>
                  </pic:blipFill>
                  <pic:spPr>
                    <a:xfrm>
                      <a:off x="0" y="0"/>
                      <a:ext cx="5120640" cy="5451348"/>
                    </a:xfrm>
                    <a:prstGeom prst="rect"/>
                    <a:ln/>
                  </pic:spPr>
                </pic:pic>
              </a:graphicData>
            </a:graphic>
          </wp:inline>
        </w:drawing>
      </w:r>
      <w:r w:rsidDel="00000000" w:rsidR="00000000" w:rsidRPr="00000000">
        <w:rPr>
          <w:rtl w:val="0"/>
        </w:rPr>
      </w:r>
    </w:p>
    <w:p w:rsidR="00000000" w:rsidDel="00000000" w:rsidP="00000000" w:rsidRDefault="00000000" w:rsidRPr="00000000" w14:paraId="00001B32">
      <w:pPr>
        <w:pStyle w:val="Heading5"/>
        <w:spacing w:before="120" w:line="276" w:lineRule="auto"/>
        <w:rPr/>
      </w:pPr>
      <w:bookmarkStart w:id="480" w:name="_PropBm0229"/>
      <w:bookmarkEnd w:id="480"/>
      <w:r w:rsidDel="00000000" w:rsidR="00000000" w:rsidRPr="00000000">
        <w:rPr>
          <w:rtl w:val="0"/>
        </w:rPr>
        <w:t xml:space="preserve">Figure U.32. Research Coordinator view of graduation (full screen)</w:t>
      </w:r>
    </w:p>
    <w:p w:rsidR="00000000" w:rsidDel="00000000" w:rsidP="00000000" w:rsidRDefault="00000000" w:rsidRPr="00000000" w14:paraId="00001B33">
      <w:pPr>
        <w:pStyle w:val="Heading3"/>
        <w:spacing w:line="276" w:lineRule="auto"/>
        <w:rPr/>
      </w:pPr>
      <w:bookmarkStart w:id="481" w:name="_PropBm0230"/>
      <w:bookmarkEnd w:id="481"/>
      <w:r w:rsidDel="00000000" w:rsidR="00000000" w:rsidRPr="00000000">
        <w:rPr>
          <w:rtl w:val="0"/>
        </w:rPr>
        <w:t xml:space="preserve">Appendix U.33. Graduate School Staff dashboard</w:t>
      </w:r>
    </w:p>
    <w:p w:rsidR="00000000" w:rsidDel="00000000" w:rsidP="00000000" w:rsidRDefault="00000000" w:rsidRPr="00000000" w14:paraId="00001B34">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120640" cy="3200400"/>
            <wp:effectExtent b="0" l="0" r="0" t="0"/>
            <wp:docPr id="90" name="image62.png"/>
            <a:graphic>
              <a:graphicData uri="http://schemas.openxmlformats.org/drawingml/2006/picture">
                <pic:pic>
                  <pic:nvPicPr>
                    <pic:cNvPr id="0" name="image62.png"/>
                    <pic:cNvPicPr preferRelativeResize="0"/>
                  </pic:nvPicPr>
                  <pic:blipFill>
                    <a:blip r:embed="rId101"/>
                    <a:srcRect b="0" l="0" r="0" t="0"/>
                    <a:stretch>
                      <a:fillRect/>
                    </a:stretch>
                  </pic:blipFill>
                  <pic:spPr>
                    <a:xfrm>
                      <a:off x="0" y="0"/>
                      <a:ext cx="512064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1B35">
      <w:pPr>
        <w:pStyle w:val="Heading5"/>
        <w:spacing w:before="120" w:line="276" w:lineRule="auto"/>
        <w:rPr/>
      </w:pPr>
      <w:bookmarkStart w:id="482" w:name="_PropBm0231"/>
      <w:bookmarkEnd w:id="482"/>
      <w:r w:rsidDel="00000000" w:rsidR="00000000" w:rsidRPr="00000000">
        <w:rPr>
          <w:rtl w:val="0"/>
        </w:rPr>
        <w:t xml:space="preserve">Figure U.33. Graduate School Staff dashboard (visible window; the screen continues below)</w:t>
      </w:r>
    </w:p>
    <w:p w:rsidR="00000000" w:rsidDel="00000000" w:rsidP="00000000" w:rsidRDefault="00000000" w:rsidRPr="00000000" w14:paraId="00001B36">
      <w:pPr>
        <w:spacing w:line="240" w:lineRule="auto"/>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1B37">
      <w:pPr>
        <w:pStyle w:val="Heading2"/>
        <w:spacing w:after="240" w:before="240" w:line="276" w:lineRule="auto"/>
        <w:rPr>
          <w:sz w:val="24"/>
          <w:szCs w:val="24"/>
        </w:rPr>
      </w:pPr>
      <w:bookmarkStart w:id="483" w:name="_PropBm0232"/>
      <w:bookmarkEnd w:id="483"/>
      <w:r w:rsidDel="00000000" w:rsidR="00000000" w:rsidRPr="00000000">
        <w:rPr>
          <w:rtl w:val="0"/>
        </w:rPr>
        <w:t xml:space="preserve">Appendix V. Automated Test Case Matrix</w:t>
      </w:r>
      <w:r w:rsidDel="00000000" w:rsidR="00000000" w:rsidRPr="00000000">
        <w:rPr>
          <w:rtl w:val="0"/>
        </w:rPr>
      </w: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The suite holds 505 automated test cases in 13 test files. The table lists every one of them, grouped by module, with a plain-language line saying what is verified, the test file and class, and the result recorded in the run of October 1, 2026 (Appendix W). The execution summary is given in Section 6.3.2.</w:t>
      </w:r>
    </w:p>
    <w:tbl>
      <w:tblPr>
        <w:tblStyle w:val="Table28"/>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50"/>
        <w:gridCol w:w="4650"/>
        <w:gridCol w:w="2960"/>
        <w:gridCol w:w="900"/>
      </w:tblGrid>
      <w:tr>
        <w:trPr>
          <w:cantSplit w:val="1"/>
          <w:tblHeader w:val="1"/>
        </w:trPr>
        <w:tc>
          <w:tcPr>
            <w:tcW w:w="85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ID</w:t>
            </w:r>
          </w:p>
        </w:tc>
        <w:tc>
          <w:tcPr>
            <w:tcW w:w="465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Test case: what is verified</w:t>
            </w:r>
          </w:p>
        </w:tc>
        <w:tc>
          <w:tcPr>
            <w:tcW w:w="29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Test file and method</w:t>
            </w:r>
          </w:p>
        </w:tc>
        <w:tc>
          <w:tcPr>
            <w:tcW w:w="9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Result</w:t>
            </w:r>
          </w:p>
        </w:tc>
      </w:tr>
      <w:tr>
        <w:trPr>
          <w:cantSplit w:val="1"/>
        </w:trPr>
        <w:tc>
          <w:tcPr>
            <w:tcW w:w="9360" w:type="dxa"/>
            <w:gridSpan w:val="4"/>
            <w:shd w:fill="F2F2F2" w:val="clear"/>
            <w:tcMar>
              <w:top w:w="60" w:type="dxa"/>
              <w:left w:w="80" w:type="dxa"/>
              <w:bottom w:w="60" w:type="dxa"/>
              <w:right w:w="80" w:type="dxa"/>
            </w:tcMar>
          </w:tcPr>
          <w:p>
            <w:pPr>
              <w:keepNext/>
              <w:spacing w:after="20" w:line="240" w:lineRule="auto"/>
            </w:pPr>
            <w:r>
              <w:rPr>
                <w:rFonts w:ascii="Times New Roman" w:cs="Times New Roman" w:eastAsia="Times New Roman" w:hAnsi="Times New Roman"/>
                <w:b w:val="1"/>
                <w:bCs w:val="1"/>
                <w:sz w:val="18"/>
                <w:szCs w:val="18"/>
              </w:rPr>
              <w:t xml:space="preserve">Sign-in, access control, API errors and startup (43 test cases)</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TC-001</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First login must change the password before anything else.</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test_​academic_​fixes.py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AcademicFixTests.test_​first_​login_​must_​change_​the_​password_​before_​anything_​else</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TC-002</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Demo backoffice accounts sign in as distinct roles.</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test_​bpm_​workflows.py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BpmWorkflowSimulationTests.test_​demo_​backoffice_​accounts_​sign_​in_​as_​distinct_​roles</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TC-003</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Owner role labels are canonicalised and system actors excluded.</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test_​bpm_​workflows.py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BpmWorkflowSimulationTests.test_​owner_​role_​labels_​are_​canonicalised_​and_​system_​actors_​excluded</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TC-004</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Staff cannot reset a non demo student through demo controls.</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test_​bpm_​workflows.py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BpmWorkflowSimulationTests.test_​staff_​cannot_​reset_​a_​non_​demo_​student_​through_​demo_​controls</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TC-005</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Workflow demo students quick login and central reset.</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test_​bpm_​workflows.py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BpmWorkflowSimulationTests.test_​workflow_​demo_​students_​quick_​login_​and_​central_​reset</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TC-006</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Create then edit keeps profile and login in step.</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test_​crosscut.py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FacultyEditTests.test_​create_​then_​edit_​keeps_​profile_​and_​login_​in_​step</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TC-007</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Edit rejects a taken email and bad input.</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test_​crosscut.py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FacultyEditTests.test_​edit_​rejects_​a_​taken_​email_​and_​bad_​input</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TC-008</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Fresh seed leaves every faculty login active.</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test_​crosscut.py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FirstStartTests.test_​fresh_​seed_​leaves_​every_​faculty_​login_​active</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TC-009</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Malformed bodies and numbers are 400.</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test_​crosscut.py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JsonErrorTests.test_​malformed_​bodies_​and_​numbers_​are_​400</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TC-010</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Unknown routes wrong methods and server faults are JSON.</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test_​crosscut.py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JsonErrorTests.test_​unknown_​routes_​wrong_​methods_​and_​server_​faults_​are_​json</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TC-011</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Schema upgrades run on a database without user account faculty ID.</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test_​crosscut.py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OldDatabaseStartupTests.test_​schema_​upgrades_​run_​on_​a_​database_​without_​user_​account_​faculty_​id</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TC-012</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Anonymous client is refused on every API route with demo mode off.</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test_​health.py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AccessControlSweepTests.test_​anonymous_​client_​is_​refused_​on_​every_​api_​route_​with_​demo_​mode_​off</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TC-013</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Anonymous client is refused on every API route with demo mode on.</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test_​health.py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AccessControlSweepTests.test_​anonymous_​client_​is_​refused_​on_​every_​api_​route_​with_​demo_​mode_​on</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TC-014</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No other public routes exist outside the spa.</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test_​health.py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AccessControlSweepTests.test_​no_​other_​public_​routes_​exist_​outside_​the_​spa</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TC-015</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Other roles are refused on every route declared for different roles.</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test_​health.py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AccessControlSweepTests.test_​other_​roles_​are_​refused_​on_​every_​route_​declared_​for_​different_​roles</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TC-016</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The allow lists name real routes.</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test_​health.py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AccessControlSweepTests.test_​the_​allow_​lists_​name_​real_​routes</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TC-017</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Demo accounts never advertise an account whose password changed.</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test_​health.py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DemoModeTests.test_​demo_​accounts_​never_​advertise_​an_​account_​whose_​password_​changed</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TC-018</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Demo mode defaults to on and reads the environment.</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test_​health.py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DemoModeTests.test_​demo_​mode_​defaults_​to_​on_​and_​reads_​the_​environment</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TC-019</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Demo mode off hides every demo endpoint and leaks no password.</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test_​health.py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DemoModeTests.test_​demo_​mode_​off_​hides_​every_​demo_​endpoint_​and_​leaks_​no_​password</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TC-020</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Demo mode off skips the demo baseline repair on login.</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test_​health.py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DemoModeTests.test_​demo_​mode_​off_​skips_​the_​demo_​baseline_​repair_​on_​login</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TC-021</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Demo mode on lists demo accounts for an explicit panel.</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test_​health.py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DemoModeTests.test_​demo_​mode_​on_​lists_​demo_​accounts_​for_​an_​explicit_​panel</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TC-022</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Demo reset requires no session only while demo mode is on.</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test_​health.py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DemoModeTests.test_​demo_​reset_​requires_​no_​session_​only_​while_​demo_​mode_​is_​on</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TC-023</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Login page source carries no password or prefilled credentials.</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test_​health.py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DemoModeTests.test_​login_​page_​source_​carries_​no_​password_​or_​prefilled_​credentials</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TC-024</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New account messages omit the default password when demo mode is off.</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test_​health.py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DemoModeTests.test_​new_​account_​messages_​omit_​the_​default_​password_​when_​demo_​mode_​is_​off</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TC-025</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Every failure gets the same generic answer.</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test_​health.py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LoginHardeningTests.test_​every_​failure_​gets_​the_​same_​generic_​answer</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TC-026</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Lockout expires and success clears the counter.</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test_​health.py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LoginHardeningTests.test_​lockout_​expires_​and_​success_​clears_​the_​counter</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TC-027</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Login response headers are not cacheable.</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test_​health.py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LoginHardeningTests.test_​login_​response_​headers_​are_​not_​cacheable</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TC-028</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Logout clears the session and kills a replayed cookie.</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test_​health.py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LoginHardeningTests.test_​logout_​clears_​the_​session_​and_​kills_​a_​replayed_​cookie</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TC-029</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Repeated failures lock the account out even for the right password.</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test_​health.py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LoginHardeningTests.test_​repeated_​failures_​lock_​the_​account_​out_​even_​for_​the_​right_​password</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TC-030</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Role comes from the server not from the login form.</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test_​health.py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LoginHardeningTests.test_​role_​comes_​from_​the_​server_​not_​from_​the_​login_​form</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TC-031</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Secret key is never the public default outside demo mode.</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test_​health.py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LoginHardeningTests.test_​secret_​key_​is_​never_​the_​public_​default_​outside_​demo_​mode</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TC-032</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Session cookie flags.</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test_​health.py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LoginHardeningTests.test_​session_​cookie_​flags</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TC-033</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Importing the app under tests did not seed anything.</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test_​health.py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StartupTests.test_​importing_​the_​app_​under_​tests_​did_​not_​seed_​anything</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TC-034</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Startup tasks are idempotent and create the demo accounts.</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test_​health.py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StartupTests.test_​startup_​tasks_​are_​idempotent_​and_​create_​the_​demo_​accounts</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TC-035</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Startup tasks skip under a test runner a seed run or the skip switch.</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test_​health.py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StartupTests.test_​startup_​tasks_​skip_​under_​a_​test_​runner_​a_​seed_​run_​or_​the_​skip_​switch</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TC-036</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 student cannot change or delete another students submissions.</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test_​health.py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StudentIsolationTests.test_​a_​student_​cannot_​change_​or_​delete_​another_​students_​submissions</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TC-037</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 student cannot open another students files.</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test_​health.py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StudentIsolationTests.test_​a_​student_​cannot_​open_​another_​students_​files</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TC-038</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 student cannot read or mark another students messages.</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test_​health.py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StudentIsolationTests.test_​a_​student_​cannot_​read_​or_​mark_​another_​students_​messages</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TC-039</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 student cannot write on behalf of another student.</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test_​health.py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StudentIsolationTests.test_​a_​student_​cannot_​write_​on_​behalf_​of_​another_​student</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TC-040</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 student sees only their own record.</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test_​health.py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StudentIsolationTests.test_​a_​student_​sees_​only_​their_​own_​record</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TC-041</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Staff only student data is closed to students.</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test_​health.py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StudentIsolationTests.test_​staff_​only_​student_​data_​is_​closed_​to_​students</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TC-042</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 new faculty account still gets the initial password.</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test_​research_​core.py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StartupTests.test_​a_​new_​faculty_​account_​still_​gets_​the_​initial_​password</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TC-043</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Startup sync does not reset a password that a faculty member chose.</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test_​research_​core.py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StartupTests.test_​startup_​sync_​does_​not_​reset_​a_​password_​that_​a_​faculty_​member_​chose</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9360" w:type="dxa"/>
            <w:gridSpan w:val="4"/>
            <w:shd w:fill="F2F2F2" w:val="clear"/>
            <w:tcMar>
              <w:top w:w="60" w:type="dxa"/>
              <w:left w:w="80" w:type="dxa"/>
              <w:bottom w:w="60" w:type="dxa"/>
              <w:right w:w="80" w:type="dxa"/>
            </w:tcMar>
          </w:tcPr>
          <w:p>
            <w:pPr>
              <w:keepNext/>
              <w:spacing w:after="20" w:line="240" w:lineRule="auto"/>
            </w:pPr>
            <w:r>
              <w:rPr>
                <w:rFonts w:ascii="Times New Roman" w:cs="Times New Roman" w:eastAsia="Times New Roman" w:hAnsi="Times New Roman"/>
                <w:b w:val="1"/>
                <w:bCs w:val="1"/>
                <w:sz w:val="18"/>
                <w:szCs w:val="18"/>
              </w:rPr>
              <w:t xml:space="preserve">Monitoring sheet, import and data integrity (24 test cases)</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TC-044</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Import does not change the stage or standing of an existing non active student.</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test_​academic_​fixes.py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AcademicFixTests.test_​import_​does_​not_​change_​the_​stage_​or_​standing_​of_​an_​existing_​non_​active_​student</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TC-045</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Import takes standing from the note column with provenance.</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test_​academic_​fixes.py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AcademicFixTests.test_​import_​takes_​standing_​from_​the_​note_​column_​with_​provenance</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TC-046</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Imported accounts get random passwords when demo mode is off.</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test_​academic_​fixes.py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AcademicFixTests.test_​imported_​accounts_​get_​random_​passwords_​when_​demo_​mode_​is_​off</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TC-047</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Imported accounts keep the demo password in demo mode.</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test_​academic_​fixes.py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AcademicFixTests.test_​imported_​accounts_​keep_​the_​demo_​password_​in_​demo_​mode</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TC-048</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Manual student creation shows the generated password once.</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test_​academic_​fixes.py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AcademicFixTests.test_​manual_​student_​creation_​shows_​the_​generated_​password_​once</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TC-049</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Corrected monitoring workbook resolves multiple selected students.</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test_​bpm_​workflows.py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BpmWorkflowSimulationTests.test_​corrected_​monitoring_​workbook_​resolves_​multiple_​selected_​students</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TC-050</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Cumulative monitoring validation resolution and new student badge.</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test_​bpm_​workflows.py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BpmWorkflowSimulationTests.test_​cumulative_​monitoring_​validation_​resolution_​and_​new_​student_​badge</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TC-051</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Monitoring flags are typed audited and source uploads can resolve them.</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test_​bpm_​workflows.py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BpmWorkflowSimulationTests.test_​monitoring_​flags_​are_​typed_​audited_​and_​source_​uploads_​can_​resolve_​them</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TC-052</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Monitoring sheet rejects manual status updates.</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test_​bpm_​workflows.py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BpmWorkflowSimulationTests.test_​monitoring_​sheet_​rejects_​manual_​status_​updates</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TC-053</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Merge does not orphan the duplicates login.</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test_​crosscut.py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StudentMergeTests.test_​merge_​does_​not_​orphan_​the_​duplicates_​login</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TC-054</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Merge moves every student linked table and loses nothing.</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test_​crosscut.py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StudentMergeTests.test_​merge_​moves_​every_​student_​linked_​table_​and_​loses_​nothing</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TC-055</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 portal only student flows into enrollment reports and the student portal.</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test_​monitoring_​crud.py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MonitoringPortalCrudTests.test_​a_​portal_​only_​student_​flows_​into_​enrollment_​reports_​and_​the_​student_​portal</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TC-056</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Add subject row from the curriculum stamps provenance and audit.</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test_​monitoring_​crud.py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MonitoringPortalCrudTests.test_​add_​subject_​row_​from_​the_​curriculum_​stamps_​provenance_​and_​audit</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TC-057</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Bulk add remaining curriculum subjects.</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test_​monitoring_​crud.py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MonitoringPortalCrudTests.test_​bulk_​add_​remaining_​curriculum_​subjects</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TC-058</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Create student applies the import validations.</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test_​monitoring_​crud.py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MonitoringPortalCrudTests.test_​create_​student_​applies_​the_​import_​validations</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TC-059</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Delete is soft and needs a reason.</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test_​monitoring_​crud.py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MonitoringPortalCrudTests.test_​delete_​is_​soft_​and_​needs_​a_​reason</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TC-060</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Editing an imported value needs a reason and flips provenance.</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test_​monitoring_​crud.py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MonitoringPortalCrudTests.test_​editing_​an_​imported_​value_​needs_​a_​reason_​and_​flips_​provenance</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TC-061</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Free form subject row is kept but never counts toward the curriculum.</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test_​monitoring_​crud.py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MonitoringPortalCrudTests.test_​free_​form_​subject_​row_​is_​kept_​but_​never_​counts_​toward_​the_​curriculum</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TC-062</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Import that does not contradict the portal still applies.</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test_​monitoring_​crud.py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MonitoringPortalCrudTests.test_​import_​that_​does_​not_​contradict_​the_​portal_​still_​applies</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TC-063</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Later import keeps portal edit and raises an issue for staff.</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test_​monitoring_​crud.py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MonitoringPortalCrudTests.test_​later_​import_​keeps_​portal_​edit_​and_​raises_​an_​issue_​for_​staff</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TC-064</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Staff can create a student in the portal like the import does.</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test_​monitoring_​crud.py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MonitoringPortalCrudTests.test_​staff_​can_​create_​a_​student_​in_​the_​portal_​like_​the_​import_​does</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TC-065</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Student header edit needs a reason and records old and new.</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test_​monitoring_​crud.py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MonitoringPortalCrudTests.test_​student_​header_​edit_​needs_​a_​reason_​and_​records_​old_​and_​new</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TC-066</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Workbook export includes portal entered students and rows.</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test_​monitoring_​crud.py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MonitoringPortalCrudTests.test_​workbook_​export_​includes_​portal_​entered_​students_​and_​rows</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TC-067</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Write roles read only roles and students.</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test_​monitoring_​crud.py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MonitoringPortalCrudTests.test_​write_​roles_​read_​only_​roles_​and_​students</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9360" w:type="dxa"/>
            <w:gridSpan w:val="4"/>
            <w:shd w:fill="F2F2F2" w:val="clear"/>
            <w:tcMar>
              <w:top w:w="60" w:type="dxa"/>
              <w:left w:w="80" w:type="dxa"/>
              <w:bottom w:w="60" w:type="dxa"/>
              <w:right w:w="80" w:type="dxa"/>
            </w:tcMar>
          </w:tcPr>
          <w:p>
            <w:pPr>
              <w:keepNext/>
              <w:spacing w:after="20" w:line="240" w:lineRule="auto"/>
            </w:pPr>
            <w:r>
              <w:rPr>
                <w:rFonts w:ascii="Times New Roman" w:cs="Times New Roman" w:eastAsia="Times New Roman" w:hAnsi="Times New Roman"/>
                <w:b w:val="1"/>
                <w:bCs w:val="1"/>
                <w:sz w:val="18"/>
                <w:szCs w:val="18"/>
              </w:rPr>
              <w:t xml:space="preserve">Enrollment, course offering and course adjustments (44 test cases)</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TC-068</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Class list effective date outside the term is an error.</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test_​academic_​fixes.py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AcademicFixTests.test_​class_​list_​effective_​date_​outside_​the_​term_​is_​an_​error</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TC-069</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Class list file term must match the selected term.</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test_​academic_​fixes.py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AcademicFixTests.test_​class_​list_​file_​term_​must_​match_​the_​selected_​term</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TC-070</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Class list fills faculty only where the offering has none.</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test_​academic_​fixes.py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AcademicFixTests.test_​class_​list_​fills_​faculty_​only_​where_​the_​offering_​has_​none</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TC-071</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Class list never overwrites the Dean approved faculty.</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test_​academic_​fixes.py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AcademicFixTests.test_​class_​list_​never_​overwrites_​the_​dean_​approved_​faculty</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TC-072</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Class list updates the enrollment tag and term row.</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test_​academic_​fixes.py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AcademicFixTests.test_​class_​list_​updates_​the_​enrollment_​tag_​and_​term_​row</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TC-073</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Class list without the new columns still enrolls.</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test_​academic_​fixes.py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AcademicFixTests.test_​class_​list_​without_​the_​new_​columns_​still_​enrolls</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TC-074</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Dean approval hands the plan to the role that can publish.</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test_​academic_​fixes.py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AcademicFixTests.test_​dean_​approval_​hands_​the_​plan_​to_​the_​role_​that_​can_​publish</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TC-075</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Dean must give a comment when returning a plan.</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test_​academic_​fixes.py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AcademicFixTests.test_​dean_​must_​give_​a_​comment_​when_​returning_​a_​plan</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TC-076</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Demand and subject needs count everyone who needs next term subjects.</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test_​academic_​fixes.py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AcademicFixTests.test_​demand_​and_​subject_​needs_​count_​everyone_​who_​needs_​next_​term_​subjects</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TC-077</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Draft action cannot reset an approved or published plan.</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test_​academic_​fixes.py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AcademicFixTests.test_​draft_​action_​cannot_​reset_​an_​approved_​or_​published_​plan</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TC-078</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Guard names every blocking standing.</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test_​academic_​fixes.py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AcademicFixTests.test_​guard_​names_​every_​blocking_​standing</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TC-079</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Legacy offering endpoints no longer change the official list.</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test_​academic_​fixes.py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AcademicFixTests.test_​legacy_​offering_​endpoints_​no_​longer_​change_​the_​official_​list</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TC-080</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Plan reference term is the semester before not a later one.</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test_​academic_​fixes.py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AcademicFixTests.test_​plan_​reference_​term_​is_​the_​semester_​before_​not_​a_​later_​one</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TC-081</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Publishing never deletes an offering that has enrolled students.</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test_​academic_​fixes.py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AcademicFixTests.test_​publishing_​never_​deletes_​an_​offering_​that_​has_​enrolled_​students</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TC-082</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Publishing still removes unenrolled offerings not in the plan.</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test_​academic_​fixes.py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AcademicFixTests.test_​publishing_​still_​removes_​unenrolled_​offerings_​not_​in_​the_​plan</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TC-083</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Reopen is refused while the Dean is deciding but works after approval.</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test_​academic_​fixes.py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AcademicFixTests.test_​reopen_​is_​refused_​while_​the_​dean_​is_​deciding_​but_​works_​after_​approval</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TC-084</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Shipped template placeholder faculty does not reject every row.</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test_​academic_​fixes.py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AcademicFixTests.test_​shipped_​template_​placeholder_​faculty_​does_​not_​reject_​every_​row</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TC-085</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Student cannot have the same subject active in two semesters.</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test_​academic_​fixes.py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AcademicFixTests.test_​student_​cannot_​have_​the_​same_​subject_​active_​in_​two_​semesters</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TC-086</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Student enrolling normally still works and tags enrolled.</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test_​academic_​fixes.py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AcademicFixTests.test_​student_​enrolling_​normally_​still_​works_​and_​tags_​enrolled</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TC-087</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Student overload is flagged from the register not a hard coded number.</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test_​academic_​fixes.py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AcademicFixTests.test_​student_​overload_​is_​flagged_​from_​the_​register_​not_​a_​hard_​coded_​number</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TC-088</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Academic semester removal keeps referenced history.</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test_​bpm_​workflows.py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BpmWorkflowSimulationTests.test_​academic_​semester_​removal_​keeps_​referenced_​history</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TC-089</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Authoritative curricula and derived course year.</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test_​bpm_​workflows.py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BpmWorkflowSimulationTests.test_​authoritative_​curricula_​and_​derived_​course_​year</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TC-090</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Course adjustments manual selection publishes to curriculum planning.</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test_​bpm_​workflows.py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BpmWorkflowSimulationTests.test_​course_​adjustments_​manual_​selection_​publishes_​to_​curriculum_​planning</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TC-091</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Course offering setup and class list import work end to end.</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test_​bpm_​workflows.py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BpmWorkflowSimulationTests.test_​course_​offering_​setup_​and_​class_​list_​import_​work_​end_​to_​end</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TC-092</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Coursework report reaches the Dean and records the decision.</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test_​bpm_​workflows.py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BpmWorkflowSimulationTests.test_​coursework_​report_​reaches_​the_​dean_​and_​records_​the_​decision</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TC-093</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Curriculum tagging requires a rationale when versions compete.</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test_​bpm_​workflows.py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BpmWorkflowSimulationTests.test_​curriculum_​tagging_​requires_​a_​rationale_​when_​versions_​compete</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TC-094</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Enrollment requires resolution for non offered subject.</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test_​bpm_​workflows.py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BpmWorkflowSimulationTests.test_​enrollment_​requires_​resolution_​for_​non_​offered_​subject</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TC-095</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Enrollment syncs ledger profile and operational monitoring.</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test_​bpm_​workflows.py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BpmWorkflowSimulationTests.test_​enrollment_​syncs_​ledger_​profile_​and_​operational_​monitoring</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TC-096</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Enrollment workspace uses monitoring status for subject eligibility.</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test_​bpm_​workflows.py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BpmWorkflowSimulationTests.test_​enrollment_​workspace_​uses_​monitoring_​status_​for_​subject_​eligibility</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TC-097</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Monitoring class list is synced from enrollment and read only.</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test_​bpm_​workflows.py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BpmWorkflowSimulationTests.test_​monitoring_​class_​list_​is_​synced_​from_​enrollment_​and_​read_​only</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TC-098</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Onboarding completion requires the Dean.</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test_​bpm_​workflows.py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BpmWorkflowSimulationTests.test_​onboarding_​completion_​requires_​the_​dean</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TC-099</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Onboarding report is blocked until the checklist passes.</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test_​bpm_​workflows.py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BpmWorkflowSimulationTests.test_​onboarding_​report_​is_​blocked_​until_​the_​checklist_​passes</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TC-100</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One student demand lists full delay impact.</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test_​bpm_​workflows.py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BpmWorkflowSimulationTests.test_​one_​student_​demand_​lists_​full_​delay_​impact</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TC-101</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Recommended year delay only uses authoritative curricula.</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test_​bpm_​workflows.py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BpmWorkflowSimulationTests.test_​recommended_​year_​delay_​only_​uses_​authoritative_​curricula</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TC-102</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Student curriculum checklist adds without removing existing enrollment.</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test_​bpm_​workflows.py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BpmWorkflowSimulationTests.test_​student_​curriculum_​checklist_​adds_​without_​removing_​existing_​enrollment</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TC-103</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Study plan draft is derived from the curriculum audit.</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test_​bpm_​workflows.py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BpmWorkflowSimulationTests.test_​study_​plan_​draft_​is_​derived_​from_​the_​curriculum_​audit</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TC-104</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Subject needs report uses active students without future enrollment.</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test_​bpm_​workflows.py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BpmWorkflowSimulationTests.test_​subject_​needs_​report_​uses_​active_​students_​without_​future_​enrollment</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TC-105</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USLS course audit grade writes are disabled.</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test_​bpm_​workflows.py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BpmWorkflowSimulationTests.test_​usls_​course_​audit_​grade_​writes_​are_​disabled</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TC-106</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Add edit and set current with overlap protection.</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test_​crosscut.py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AcademicTermTests.test_​add_​edit_​and_​set_​current_​with_​overlap_​protection</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TC-107</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Add next semester never overlaps.</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test_​crosscut.py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AcademicTermTests.test_​add_​next_​semester_​never_​overlaps</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TC-108</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Academic Coordinator approves.</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test_​crosscut.py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StudyPlanReviewTests.test_​academic_​coordinator_​approves</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TC-109</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Return needs a comment and can be sent again.</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test_​crosscut.py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StudyPlanReviewTests.test_​return_​needs_​a_​comment_​and_​can_​be_​sent_​again</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TC-110</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Review is blocked unless the plan is waiting for the Coordinator.</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test_​crosscut.py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StudyPlanReviewTests.test_​review_​is_​blocked_​unless_​the_​plan_​is_​waiting_​for_​the_​coordinator</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TC-111</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One vocabulary is published and legacy words are aliased.</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test_​research_​core.py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VerdictOutcomeTests.test_​one_​vocabulary_​is_​published_​and_​legacy_​words_​are_​aliased</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9360" w:type="dxa"/>
            <w:gridSpan w:val="4"/>
            <w:shd w:fill="F2F2F2" w:val="clear"/>
            <w:tcMar>
              <w:top w:w="60" w:type="dxa"/>
              <w:left w:w="80" w:type="dxa"/>
              <w:bottom w:w="60" w:type="dxa"/>
              <w:right w:w="80" w:type="dxa"/>
            </w:tcMar>
          </w:tcPr>
          <w:p>
            <w:pPr>
              <w:keepNext/>
              <w:spacing w:after="20" w:line="240" w:lineRule="auto"/>
            </w:pPr>
            <w:r>
              <w:rPr>
                <w:rFonts w:ascii="Times New Roman" w:cs="Times New Roman" w:eastAsia="Times New Roman" w:hAnsi="Times New Roman"/>
                <w:b w:val="1"/>
                <w:bCs w:val="1"/>
                <w:sz w:val="18"/>
                <w:szCs w:val="18"/>
              </w:rPr>
              <w:t xml:space="preserve">Research gate, panel matching and defense scheduling (79 test cases)</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TC-112</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Connected Google calendar fails closed when free/busy is unavailable.</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test_​bpm_​workflows.py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BpmWorkflowSimulationTests.test_​connected_​google_​calendar_​fails_​closed_​when_​freebusy_​is_​unavailable</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TC-113</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Connected Google calendar replaces dummy profile schedule.</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test_​bpm_​workflows.py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BpmWorkflowSimulationTests.test_​connected_​google_​calendar_​replaces_​dummy_​profile_​schedule</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TC-114</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Defense availability uses recurring profile hours without dated rows.</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test_​bpm_​workflows.py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BpmWorkflowSimulationTests.test_​defense_​availability_​uses_​recurring_​profile_​hours_​without_​dated_​rows</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TC-115</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Defense suggestions start after required lead time.</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test_​bpm_​workflows.py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BpmWorkflowSimulationTests.test_​defense_​suggestions_​start_​after_​required_​lead_​time</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TC-116</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Faculty calendar authorization returns safe preview without OAuth credentials.</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test_​bpm_​workflows.py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BpmWorkflowSimulationTests.test_​faculty_​calendar_​authorization_​returns_​safe_​preview_​without_​oauth_​credentials</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TC-117</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Faculty can start Google calendar OAuth for only their account.</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test_​bpm_​workflows.py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BpmWorkflowSimulationTests.test_​faculty_​can_​start_​google_​calendar_​oauth_​for_​only_​their_​account</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TC-118</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Faculty cv reference is grounded and links to full demo document.</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test_​bpm_​workflows.py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BpmWorkflowSimulationTests.test_​faculty_​cv_​reference_​is_​grounded_​and_​links_​to_​full_​demo_​document</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TC-119</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Faculty preference is advisory until Coordinator selects.</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test_​bpm_​workflows.py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BpmWorkflowSimulationTests.test_​faculty_​preference_​is_​advisory_​until_​coordinator_​selects</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TC-120</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Google calendar OAuth callback saves faculty owned credentials.</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test_​bpm_​workflows.py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BpmWorkflowSimulationTests.test_​google_​calendar_​oauth_​callback_​saves_​faculty_​owned_​credentials</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TC-121</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Panel matching demo populates every faculty profile idempotently.</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test_​bpm_​workflows.py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BpmWorkflowSimulationTests.test_​panel_​matching_​demo_​populates_​every_​faculty_​profile_​idempotently</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TC-122</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Panel matching Google availability counts free days and fails closed.</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test_​bpm_​workflows.py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BpmWorkflowSimulationTests.test_​panel_​matching_​google_​availability_​counts_​free_​days_​and_​fails_​closed</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TC-123</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Demo seed leaves existing expertise records alone.</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test_​panel_​matching.py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PanelMatchingTests.test_​demo_​seed_​leaves_​existing_​expertise_​records_​alone</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TC-124</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Demo seed never overwrites specialization and is idempotent.</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test_​panel_​matching.py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PanelMatchingTests.test_​demo_​seed_​never_​overwrites_​specialization_​and_​is_​idempotent</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TC-125</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Demo students cover different programs with three concept papers.</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test_​panel_​matching.py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PanelMatchingTests.test_​demo_​students_​cover_​different_​programs_​with_​three_​concept_​papers</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TC-126</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Each candidate has an explainable breakdown.</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test_​panel_​matching.py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PanelMatchingTests.test_​each_​candidate_​has_​an_​explainable_​breakdown</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TC-127</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Every roster faculty has varied demo evidence marked as demo.</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test_​panel_​matching.py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PanelMatchingTests.test_​every_​roster_​faculty_​has_​varied_​demo_​evidence_​marked_​as_​demo</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TC-128</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Expertise records change the ranking.</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test_​panel_​matching.py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PanelMatchingTests.test_​expertise_​records_​change_​the_​ranking</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TC-129</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Faculty expertise crud API.</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test_​panel_​matching.py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PanelMatchingTests.test_​faculty_​expertise_​crud_​api</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TC-130</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Finalizing rejects the adviser and uses suggested roles by default.</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test_​panel_​matching.py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PanelMatchingTests.test_​finalizing_​rejects_​the_​adviser_​and_​uses_​suggested_​roles_​by_​default</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TC-131</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Method is labelled honestly and Gemini falls back to tfidf.</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test_​panel_​matching.py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PanelMatchingTests.test_​method_​is_​labelled_​honestly_​and_​gemini_​falls_​back_​to_​tfidf</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TC-132</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Panel composition follows the Research protocol.</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test_​panel_​matching.py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PanelMatchingTests.test_​panel_​composition_​follows_​the_​research_​protocol</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TC-133</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Real pipeline gives different panels for different papers.</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test_​panel_​matching.py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PanelMatchingTests.test_​real_​pipeline_​gives_​different_​panels_​for_​different_​papers</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TC-134</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Screen payload does not call the similarity score retrieval.</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test_​panel_​matching.py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PanelMatchingTests.test_​screen_​payload_​does_​not_​call_​the_​similarity_​score_​rag</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TC-135</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Seeder is registered with the other startup seeders.</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test_​panel_​matching.py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PanelMatchingTests.test_​seeder_​is_​registered_​with_​the_​other_​startup_​seeders</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TC-136</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Students own adviser is never recommended.</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test_​panel_​matching.py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PanelMatchingTests.test_​students_​own_​adviser_​is_​never_​recommended</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TC-137</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The top expert is dropped when she is the advisor.</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test_​panel_​matching.py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PanelMatchingTests.test_​the_​top_​expert_​is_​dropped_​when_​she_​is_​the_​advisor</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TC-138</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Workload and availability flags.</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test_​panel_​matching.py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PanelMatchingTests.test_​workload_​and_​availability_​flags</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TC-139</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 record that predates form 5 1 stays valid when ethics is cleared.</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test_​research_​core.py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EthicsOrderTests.test_​a_​record_​that_​predates_​form_​5_​1_​stays_​valid_​when_​ethics_​is_​cleared</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TC-140</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After a pass form 5 1 and ethics become the missing items and block final.</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test_​research_​core.py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EthicsOrderTests.test_​after_​a_​pass_​form_​5_​1_​and_​ethics_​become_​the_​missing_​items_​and_​block_​final</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TC-141</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Ethics is not needed to schedule the proposal defense.</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test_​research_​core.py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EthicsOrderTests.test_​ethics_​is_​not_​needed_​to_​schedule_​the_​proposal_​defense</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TC-142</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Students cannot upload ethics before the defense passed.</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test_​research_​core.py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EthicsOrderTests.test_​students_​cannot_​upload_​ethics_​before_​the_​defense_​passed</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TC-143</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Panel size by paper type and stage.</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test_​research_​core.py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PanelRuleTests.test_​panel_​size_​by_​paper_​type_​and_​stage</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TC-144</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 future received date is rejected.</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test_​research_​core.py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SchedulingRuleTests.test_​a_​future_​received_​date_​is_​rejected</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TC-145</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 second booking for the same stage must go through reschedule.</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test_​research_​core.py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SchedulingRuleTests.test_​a_​second_​booking_​for_​the_​same_​stage_​must_​go_​through_​reschedule</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TC-146</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 slot in the past is never allowed even with an override.</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test_​research_​core.py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SchedulingRuleTests.test_​a_​slot_​in_​the_​past_​is_​never_​allowed_​even_​with_​an_​override</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TC-147</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Adviser cannot sit on the panel of their own advisee.</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test_​research_​core.py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SchedulingRuleTests.test_​adviser_​cannot_​sit_​on_​the_​panel_​of_​their_​own_​advisee</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TC-148</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Booking is refused for a student who is not active.</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test_​research_​core.py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SchedulingRuleTests.test_​booking_​is_​refused_​for_​a_​student_​who_​is_​not_​active</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TC-149</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Cancel needs a reason and blocks the verdict.</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test_​research_​core.py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SchedulingRuleTests.test_​cancel_​needs_​a_​reason_​and_​blocks_​the_​verdict</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TC-150</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Changing the panel flags the schedule and reconfirmation rechecks availability.</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test_​research_​core.py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SchedulingRuleTests.test_​changing_​the_​panel_​flags_​the_​schedule_​and_​reconfirmation_​rechecks_​availability</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TC-151</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Defense type must match the current stage.</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test_​research_​core.py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SchedulingRuleTests.test_​defense_​type_​must_​match_​the_​current_​stage</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TC-152</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Manuscript lead time is measured from the day the panel received it.</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test_​research_​core.py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SchedulingRuleTests.test_​manuscript_​lead_​time_​is_​measured_​from_​the_​day_​the_​panel_​received_​it</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TC-153</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Override needs a recorded reason and is stored.</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test_​research_​core.py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SchedulingRuleTests.test_​override_​needs_​a_​recorded_​reason_​and_​is_​stored</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TC-154</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Panel carries from proposal to final and replacing it needs a reason.</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test_​research_​core.py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SchedulingRuleTests.test_​panel_​carries_​from_​proposal_​to_​final_​and_​replacing_​it_​needs_​a_​reason</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TC-155</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Panel matching is refused for a student who is not active.</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test_​research_​core.py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SchedulingRuleTests.test_​panel_​matching_​is_​refused_​for_​a_​student_​who_​is_​not_​active</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TC-156</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Panel matching needs the endorsed form 1 first.</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test_​research_​core.py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SchedulingRuleTests.test_​panel_​matching_​needs_​the_​endorsed_​form_​1_​first</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TC-157</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Public final defense is not a bookable type.</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test_​research_​core.py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SchedulingRuleTests.test_​public_​final_​defense_​is_​not_​a_​bookable_​type</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TC-158</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Reconfirmation fails when the new member is not available.</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test_​research_​core.py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SchedulingRuleTests.test_​reconfirmation_​fails_​when_​the_​new_​member_​is_​not_​available</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TC-159</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Reschedule is still subject to the protocol rules.</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test_​research_​core.py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SchedulingRuleTests.test_​reschedule_​is_​still_​subject_​to_​the_​protocol_​rules</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TC-160</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Reschedule needs a reason and links the old record.</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test_​research_​core.py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SchedulingRuleTests.test_​reschedule_​needs_​a_​reason_​and_​links_​the_​old_​record</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TC-161</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Research Coordinator can book and Academic Coordinator cannot.</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test_​research_​core.py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SchedulingRuleTests.test_​research_​coordinator_​can_​book_​and_​academic_​coordinator_​cannot</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TC-162</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Research Coordinator can open panel matching and scheduling screens.</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test_​research_​core.py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SchedulingRuleTests.test_​research_​coordinator_​can_​open_​panel_​matching_​and_​scheduling_​screens</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TC-163</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Same day slot earlier than now is in the past.</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test_​research_​core.py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SchedulingRuleTests.test_​same_​day_​slot_​earlier_​than_​now_​is_​in_​the_​past</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TC-164</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Student schedule request with the wrong type is rejected.</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test_​research_​core.py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SchedulingRuleTests.test_​student_​schedule_​request_​with_​the_​wrong_​type_​is_​rejected</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TC-165</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Title defense needs two weeks after the form 1 endorsement.</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test_​research_​core.py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SchedulingRuleTests.test_​title_​defense_​needs_​two_​weeks_​after_​the_​form_​1_​endorsement</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TC-166</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Open tasks for the current stage stay open.</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test_​research_​core.py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TaskClosingTests.test_​open_​tasks_​for_​the_​current_​stage_​stay_​open</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TC-167</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Review tasks close when the step completes.</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test_​research_​core.py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TaskClosingTests.test_​review_​tasks_​close_​when_​the_​step_​completes</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TC-168</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Uploading twice does not create duplicate review tasks.</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test_​research_​core.py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TaskClosingTests.test_​uploading_​twice_​does_​not_​create_​duplicate_​review_​tasks</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TC-169</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Deferred defense is rebooked and linked to the deferred record.</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test_​research_​core.py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VerdictFlowTests.test_​deferred_​defense_​is_​rebooked_​and_​linked_​to_​the_​deferred_​record</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TC-170</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Disapproved title needs a new panel match when the student resubmits.</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test_​research_​core.py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VerdictFlowTests.test_​disapproved_​title_​needs_​a_​new_​panel_​match_​when_​the_​student_​resubmits</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TC-171</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Ethics can be recorded only after a passed defense with form 5 1.</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test_​research_​core.py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VerdictFlowTests.test_​ethics_​can_​be_​recorded_​only_​after_​a_​passed_​defense_​with_​form_​5_​1</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TC-172</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Existing old vocabulary rows are migrated.</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test_​research_​core.py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VerdictFlowTests.test_​existing_​old_​vocabulary_​rows_​are_​migrated</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TC-173</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Faculty context offers correction to the chair until it is acted on.</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test_​research_​core.py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VerdictFlowTests.test_​faculty_​context_​offers_​correction_​to_​the_​chair_​until_​it_​is_​acted_​on</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TC-174</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Failed proposal is rebooked after resubmission.</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test_​research_​core.py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VerdictFlowTests.test_​failed_​proposal_​is_​rebooked_​after_​resubmission</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TC-175</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No new defense can be booked while minor revisions are pending.</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test_​research_​core.py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VerdictFlowTests.test_​no_​new_​defense_​can_​be_​booked_​while_​minor_​revisions_​are_​pending</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TC-176</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Redefense loop finishes the stage after the second defense passes.</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test_​research_​core.py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VerdictFlowTests.test_​redefense_​loop_​finishes_​the_​stage_​after_​the_​second_​defense_​passes</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TC-177</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Student context tells the student what to do after the verdict.</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test_​research_​core.py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VerdictFlowTests.test_​student_​context_​tells_​the_​student_​what_​to_​do_​after_​the_​verdict</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TC-178</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The Research Coordinator review does not mark locked ethics items complete.</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test_​research_​core.py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VerdictFlowTests.test_​the_​rc_​review_​does_​not_​mark_​locked_​ethics_​items_​complete</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TC-179</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 verdict cannot be corrected once the student has acted on it.</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test_​research_​core.py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VerdictOutcomeTests.test_​a_​verdict_​cannot_​be_​corrected_​once_​the_​student_​has_​acted_​on_​it</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TC-180</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Chair can correct a verdict before it is acted on with a reason.</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test_​research_​core.py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VerdictOutcomeTests.test_​chair_​can_​correct_​a_​verdict_​before_​it_​is_​acted_​on_​with_​a_​reason</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TC-181</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Deferred defense is reschedulable and the old record is linked.</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test_​research_​core.py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VerdictOutcomeTests.test_​deferred_​defense_​is_​reschedulable_​and_​the_​old_​record_​is_​linked</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TC-182</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Disapproved title keeps old files and asks for a new set of three.</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test_​research_​core.py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VerdictOutcomeTests.test_​disapproved_​title_​keeps_​old_​files_​and_​asks_​for_​a_​new_​set_​of_​three</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TC-183</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R31: a Failed verdict used to delete files the adviser had signed and crash under MySQL-style FK enforcement.</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test_​research_​core.py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VerdictOutcomeTests.test_​failed_​proposal_​verdict_​does_​not_​delete_​signed_​files_​and_​survives_​foreign_​keys</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TC-184</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R30: 'Passed with revisions' used to strand the student.</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test_​research_​core.py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VerdictOutcomeTests.test_​minor_​revisions_​complete_​the_​stage_​after_​the_​adviser_​confirms</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TC-185</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Provisional pass with redefense reopens scheduling for the same stage.</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test_​research_​core.py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VerdictOutcomeTests.test_​provisional_​pass_​with_​redefense_​reopens_​scheduling_​for_​the_​same_​stage</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TC-186</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Provisional pass without redefense needs panel approval not the adviser.</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test_​research_​core.py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VerdictOutcomeTests.test_​provisional_​pass_​without_​redefense_​needs_​panel_​approval_​not_​the_​adviser</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TC-187</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Protocol Form 7: a provisional pass (re-defense) corresponds to a score below 85 (thesis).</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test_​research_​core.py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VerdictOutcomeTests.test_​score_​below_​threshold_​cannot_​be_​recorded_​as_​a_​plain_​pass</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TC-188</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R31 (second path): deleting a signed file must keep the signature row and the file.</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test_​research_​core.py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VerdictOutcomeTests.test_​student_​deleting_​an_​adviser_​signed_​file_​archives_​it_​instead_​of_​crashing</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TC-189</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Title outcomes are approved or disapproved and do not allow revision words.</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test_​research_​core.py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VerdictOutcomeTests.test_​title_​outcomes_​are_​approved_​or_​disapproved_​and_​do_​not_​allow_​revision_​words</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TC-190</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Verdict cannot be submitted before the defense starts.</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test_​research_​core.py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VerdictOutcomeTests.test_​verdict_​cannot_​be_​submitted_​before_​the_​defense_​starts</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9360" w:type="dxa"/>
            <w:gridSpan w:val="4"/>
            <w:shd w:fill="F2F2F2" w:val="clear"/>
            <w:tcMar>
              <w:top w:w="60" w:type="dxa"/>
              <w:left w:w="80" w:type="dxa"/>
              <w:bottom w:w="60" w:type="dxa"/>
              <w:right w:w="80" w:type="dxa"/>
            </w:tcMar>
          </w:tcPr>
          <w:p>
            <w:pPr>
              <w:keepNext/>
              <w:spacing w:after="20" w:line="240" w:lineRule="auto"/>
            </w:pPr>
            <w:r>
              <w:rPr>
                <w:rFonts w:ascii="Times New Roman" w:cs="Times New Roman" w:eastAsia="Times New Roman" w:hAnsi="Times New Roman"/>
                <w:b w:val="1"/>
                <w:bCs w:val="1"/>
                <w:sz w:val="18"/>
                <w:szCs w:val="18"/>
              </w:rPr>
              <w:t xml:space="preserve">Practicum (6 test cases)</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TC-191</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Existing practicum demo students migrate to configured programs.</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test_​bpm_​workflows.py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BpmWorkflowSimulationTests.test_​existing_​practicum_​demo_​students_​migrate_​to_​configured_​programs</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TC-192</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Practicum complete and incomplete certificate loop.</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test_​bpm_​workflows.py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BpmWorkflowSimulationTests.test_​practicum_​complete_​and_​incomplete_​certificate_​loop</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TC-193</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Practicum is restricted to psychology and MSGC programs.</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test_​bpm_​workflows.py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BpmWorkflowSimulationTests.test_​practicum_​is_​restricted_​to_​psychology_​and_​msgc_​programs</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TC-194</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Student can upload additional practicum PDF without replacing history.</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test_​bpm_​workflows.py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BpmWorkflowSimulationTests.test_​student_​can_​upload_​additional_​practicum_​pdf_​without_​replacing_​history</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TC-195</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Student practicum submission is locked until eligible.</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test_​bpm_​workflows.py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BpmWorkflowSimulationTests.test_​student_​practicum_​submission_​is_​locked_​until_​eligible</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TC-196</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Practicum tasks close through the real flow.</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test_​crosscut.py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TaskClosingTests.test_​practicum_​tasks_​close_​through_​the_​real_​flow</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9360" w:type="dxa"/>
            <w:gridSpan w:val="4"/>
            <w:shd w:fill="F2F2F2" w:val="clear"/>
            <w:tcMar>
              <w:top w:w="60" w:type="dxa"/>
              <w:left w:w="80" w:type="dxa"/>
              <w:bottom w:w="60" w:type="dxa"/>
              <w:right w:w="80" w:type="dxa"/>
            </w:tcMar>
          </w:tcPr>
          <w:p>
            <w:pPr>
              <w:keepNext/>
              <w:spacing w:after="20" w:line="240" w:lineRule="auto"/>
            </w:pPr>
            <w:r>
              <w:rPr>
                <w:rFonts w:ascii="Times New Roman" w:cs="Times New Roman" w:eastAsia="Times New Roman" w:hAnsi="Times New Roman"/>
                <w:b w:val="1"/>
                <w:bCs w:val="1"/>
                <w:sz w:val="18"/>
                <w:szCs w:val="18"/>
              </w:rPr>
              <w:t xml:space="preserve">Graduation (7 test cases)</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TC-197</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Graduation batch skips unverified and sends eligible candidates.</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test_​bpm_​workflows.py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BpmWorkflowSimulationTests.test_​graduation_​batch_​skips_​unverified_​and_​sends_​eligible_​candidates</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TC-198</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Graduation incomplete coursework and Research are routed to staff.</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test_​bpm_​workflows.py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BpmWorkflowSimulationTests.test_​graduation_​incomplete_​coursework_​and_​research_​are_​routed_​to_​staff</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TC-199</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Graduation projects Research workflow progress and uses it for roster discovery.</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test_​bpm_​workflows.py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BpmWorkflowSimulationTests.test_​graduation_​projects_​research_​workflow_​progress_​and_​uses_​it_​for_​roster_​discovery</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TC-200</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Graduation return resubmit approve and export.</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test_​bpm_​workflows.py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BpmWorkflowSimulationTests.test_​graduation_​return_​resubmit_​approve_​and_​export</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TC-201</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Student completion evidence uploads feed graduation checklist.</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test_​bpm_​workflows.py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BpmWorkflowSimulationTests.test_​student_​completion_​evidence_​uploads_​feed_​graduation_​checklist</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TC-202</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Student graduation application requires eligibility and signed PDF.</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test_​bpm_​workflows.py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BpmWorkflowSimulationTests.test_​student_​graduation_​application_​requires_​eligibility_​and_​signed_​pdf</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TC-203</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Confirmed revisions count as a passed defense for graduation.</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test_​research_​core.py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VerdictFlowTests.test_​confirmed_​revisions_​count_​as_​a_​passed_​defense_​for_​graduation</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9360" w:type="dxa"/>
            <w:gridSpan w:val="4"/>
            <w:shd w:fill="F2F2F2" w:val="clear"/>
            <w:tcMar>
              <w:top w:w="60" w:type="dxa"/>
              <w:left w:w="80" w:type="dxa"/>
              <w:bottom w:w="60" w:type="dxa"/>
              <w:right w:w="80" w:type="dxa"/>
            </w:tcMar>
          </w:tcPr>
          <w:p>
            <w:pPr>
              <w:keepNext/>
              <w:spacing w:after="20" w:line="240" w:lineRule="auto"/>
            </w:pPr>
            <w:r>
              <w:rPr>
                <w:rFonts w:ascii="Times New Roman" w:cs="Times New Roman" w:eastAsia="Times New Roman" w:hAnsi="Times New Roman"/>
                <w:b w:val="1"/>
                <w:bCs w:val="1"/>
                <w:sz w:val="18"/>
                <w:szCs w:val="18"/>
              </w:rPr>
              <w:t xml:space="preserve">Leave of absence and readmission (55 test cases)</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TC-204</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Staff enrollment uses the same guard even when only standing says on leave.</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test_​academic_​fixes.py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AcademicFixTests.test_​staff_​enrollment_​uses_​the_​same_​guard_​even_​when_​only_​standing_​says_​on_​leave</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TC-205</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Years in program counts Academic years and includes leave.</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test_​academic_​fixes.py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AcademicFixTests.test_​years_​in_​program_​counts_​academic_​years_​and_​includes_​leave</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TC-206</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Eligible leave of absence and readmission require Dean decisions.</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test_​bpm_​workflows.py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BpmWorkflowSimulationTests.test_​eligible_​loa_​and_​readmission_​require_​dean_​decisions</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TC-207</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Readmission needs review still goes to Dean.</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test_​bpm_​workflows.py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BpmWorkflowSimulationTests.test_​readmission_​needs_​review_​still_​goes_​to_​dean</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TC-208</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On leave has one meaning everywhere.</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test_​crosscut.py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SeededConsistencyTests.test_​on_​leave_​has_​one_​meaning_​everywhere</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TC-209</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 demo leave survives signing in again and reset restores the closed subjects.</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test_​loa_​readmission.py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LeaveCaseTests.test_​a_​demo_​leave_​survives_​signing_​in_​again_​and_​reset_​restores_​the_​closed_​subjects</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TC-210</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 denial gives staff a follow up and tells the student what happens next.</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test_​loa_​readmission.py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LeaveCaseTests.test_​a_​denial_​gives_​staff_​a_​follow_​up_​and_​tells_​the_​student_​what_​happens_​next</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TC-211</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 leave filed in the second half of the semester marks subjects w.</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test_​loa_​readmission.py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LeaveCaseTests.test_​a_​leave_​filed_​in_​the_​second_​half_​of_​the_​semester_​marks_​subjects_​w</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TC-212</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 leave that is ending becomes return due then AWOL is proposed and staff confirm.</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test_​loa_​readmission.py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LeaveCaseTests.test_​a_​leave_​that_​is_​ending_​becomes_​return_​due_​then_​awol_​is_​proposed_​and_​staff_​confirm</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TC-213</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 leave that starts in the running semester closes its subjects at once.</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test_​loa_​readmission.py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LeaveCaseTests.test_​a_​leave_​that_​starts_​in_​the_​running_​semester_​closes_​its_​subjects_​at_​once</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TC-214</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 message does not change status or block forwarding or withdrawing.</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test_​loa_​readmission.py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LeaveCaseTests.test_​a_​message_​does_​not_​change_​status_​or_​block_​forwarding_​or_​withdrawing</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TC-215</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 pending return stops the AWOL proposal.</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test_​loa_​readmission.py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LeaveCaseTests.test_​a_​pending_​return_​stops_​the_​awol_​proposal</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TC-216</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 request that was not approved never reaches the Registrar list.</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test_​loa_​readmission.py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LeaveCaseTests.test_​a_​request_​that_​was_​not_​approved_​never_​reaches_​the_​registrar_​list</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TC-217</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 returned request reopens and sending it again closes the return.</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test_​loa_​readmission.py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LeaveCaseTests.test_​a_​returned_​request_​reopens_​and_​sending_​it_​again_​closes_​the_​return</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TC-218</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 second request while one is open is refused with a helpful message.</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test_​loa_​readmission.py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LeaveCaseTests.test_​a_​second_​request_​while_​one_​is_​open_​is_​refused_​with_​a_​helpful_​message</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TC-219</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 semester used by a leave request cannot be removed.</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test_​loa_​readmission.py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LeaveCaseTests.test_​a_​semester_​used_​by_​a_​leave_​request_​cannot_​be_​removed</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TC-220</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 student can file a second leave after coming back.</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test_​loa_​readmission.py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LeaveCaseTests.test_​a_​student_​can_​file_​a_​second_​leave_​after_​coming_​back</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TC-221</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 student on leave can extend once and only right after the leave.</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test_​loa_​readmission.py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LeaveCaseTests.test_​a_​student_​on_​leave_​can_​extend_​once_​and_​only_​right_​after_​the_​leave</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TC-222</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 student request is a case row with its own fields.</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test_​loa_​readmission.py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LeaveCaseTests.test_​a_​student_​request_​is_​a_​case_​row_​with_​its_​own_​fields</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TC-223</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An approved leave that starts later is scheduled and begins on its first day.</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test_​loa_​readmission.py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LeaveCaseTests.test_​an_​approved_​leave_​that_​starts_​later_​is_​scheduled_​and_​begins_​on_​its_​first_​day</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TC-224</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An approved readmission restores the stage and closes the leave.</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test_​loa_​readmission.py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LeaveCaseTests.test_​an_​approved_​readmission_​restores_​the_​stage_​and_​closes_​the_​leave</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TC-225</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An unverified readmission checklist reaches the Dean as needs review.</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test_​loa_​readmission.py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LeaveCaseTests.test_​an_​unverified_​readmission_​checklist_​reaches_​the_​dean_​as_​needs_​review</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TC-226</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Complete reenrollment is refused for other AWOL statuses.</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test_​loa_​readmission.py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LeaveCaseTests.test_​complete_​reenrollment_​is_​refused_​for_​other_​awol_​statuses</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TC-227</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Each move needs the right status and the right role.</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test_​loa_​readmission.py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LeaveCaseTests.test_​each_​move_​needs_​the_​right_​status_​and_​the_​right_​role</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TC-228</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Each step leaves exactly one open task for the next owner.</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test_​loa_​readmission.py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LeaveCaseTests.test_​each_​step_​leaves_​exactly_​one_​open_​task_​for_​the_​next_​owner</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TC-229</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Every move is written to the case history with who and why.</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test_​loa_​readmission.py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LeaveCaseTests.test_​every_​move_​is_​written_​to_​the_​case_​history_​with_​who_​and_​why</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TC-230</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Old log history becomes cases once and keeps its story.</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test_​loa_​readmission.py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LeaveCaseTests.test_​old_​log_​history_​becomes_​cases_​once_​and_​keeps_​its_​story</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TC-231</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Old readmission and returned history is adopted with the right status.</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test_​loa_​readmission.py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LeaveCaseTests.test_​old_​readmission_​and_​returned_​history_​is_​adopted_​with_​the_​right_​status</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TC-232</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One status list drives columns and every move is between known statuses.</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test_​loa_​readmission.py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LeaveCaseTests.test_​one_​status_​list_​drives_​columns_​and_​every_​move_​is_​between_​known_​statuses</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TC-233</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Readmission is only for a student on leave and is linked to that leave.</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test_​loa_​readmission.py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LeaveCaseTests.test_​readmission_​is_​only_​for_​a_​student_​on_​leave_​and_​is_​linked_​to_​that_​leave</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TC-234</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Reason text with odd characters is kept exactly.</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test_​loa_​readmission.py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LeaveCaseTests.test_​reason_​text_​with_​odd_​characters_​is_​kept_​exactly</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TC-235</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Reenrollment required does not spawn a second AWOL case.</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test_​loa_​readmission.py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LeaveCaseTests.test_​reenrollment_​required_​does_​not_​spawn_​a_​second_​awol_​case</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TC-236</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Returning before the leave ends is an early return and frees the later semesters.</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test_​loa_​readmission.py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LeaveCaseTests.test_​returning_​before_​the_​leave_​ends_​is_​an_​early_​return_​and_​frees_​the_​later_​semesters</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TC-237</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Running the date sweep twice changes nothing the second time.</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test_​loa_​readmission.py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LeaveCaseTests.test_​running_​the_​date_​sweep_​twice_​changes_​nothing_​the_​second_​time</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TC-238</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Staff can complete a full reenrollment and the student is active again.</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test_​loa_​readmission.py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LeaveCaseTests.test_​staff_​can_​complete_​a_​full_​reenrollment_​and_​the_​student_​is_​active_​again</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TC-239</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Staff can revoke a leave before it starts but must give a reason.</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test_​loa_​readmission.py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LeaveCaseTests.test_​staff_​can_​revoke_​a_​leave_​before_​it_​starts_​but_​must_​give_​a_​reason</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TC-240</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Staff forward several requests together and the Dean decides them together.</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test_​loa_​readmission.py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LeaveCaseTests.test_​staff_​forward_​several_​requests_​together_​and_​the_​dean_​decides_​them_​together</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TC-241</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Staff roster helper reads cases and adopts old rows on the fly.</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test_​loa_​readmission.py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LeaveCaseTests.test_​staff_​roster_​helper_​reads_​cases_​and_​adopts_​old_​rows_​on_​the_​fly</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TC-242</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Students only reach their own cases and only while the step is open.</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test_​loa_​readmission.py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LeaveCaseTests.test_​students_​only_​reach_​their_​own_​cases_​and_​only_​while_​the_​step_​is_​open</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TC-243</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Students who are AWOL or finished cannot file a leave.</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test_​loa_​readmission.py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LeaveCaseTests.test_​students_​who_​are_​awol_​or_​finished_​cannot_​file_​a_​leave</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TC-244</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The checklist is stored item by item and staff verify each item.</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test_​loa_​readmission.py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LeaveCaseTests.test_​the_​checklist_​is_​stored_​item_​by_​item_​and_​staff_​verify_​each_​item</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TC-245</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The Dean page lists cases and the old decide route takes the case ID.</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test_​loa_​readmission.py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LeaveCaseTests.test_​the_​dean_​page_​lists_​cases_​and_​the_​old_​decide_​route_​takes_​the_​case_​id</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TC-246</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The demo students keep their stories on the case table.</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test_​loa_​readmission.py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LeaveCaseTests.test_​the_​demo_​students_​keep_​their_​stories_​on_​the_​case_​table</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TC-247</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The leave report lists pending denied and withdrawn requests too.</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test_​loa_​readmission.py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LeaveCaseTests.test_​the_​leave_​report_​lists_​pending_​denied_​and_​withdrawn_​requests_​too</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TC-248</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The message window return goes through the same guarded step.</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test_​loa_​readmission.py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LeaveCaseTests.test_​the_​message_​window_​return_​goes_​through_​the_​same_​guarded_​step</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TC-249</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The old staff context still serves case rows.</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test_​loa_​readmission.py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LeaveCaseTests.test_​the_​old_​staff_​context_​still_​serves_​case_​rows</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TC-250</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The per student Registrar sheet uses the latest approved case.</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test_​loa_​readmission.py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LeaveCaseTests.test_​the_​per_​student_​registrar_​sheet_​uses_​the_​latest_​approved_​case</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TC-251</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The policy check uses the date the request was filed.</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test_​loa_​readmission.py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LeaveCaseTests.test_​the_​policy_​check_​uses_​the_​date_​the_​request_​was_​filed</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TC-252</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The Registrar list is case based with handoff states and an export log.</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test_​loa_​readmission.py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LeaveCaseTests.test_​the_​registrar_​list_​is_​case_​based_​with_​handoff_​states_​and_​an_​export_​log</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TC-253</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The student can cancel an approved leave that has not started.</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test_​loa_​readmission.py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LeaveCaseTests.test_​the_​student_​can_​cancel_​an_​approved_​leave_​that_​has_​not_​started</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TC-254</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The student context carries case cards timeline and what may be filed.</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test_​loa_​readmission.py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LeaveCaseTests.test_​the_​student_​context_​carries_​case_​cards_​timeline_​and_​what_​may_​be_​filed</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TC-255</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The student gets a notice for every step.</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test_​loa_​readmission.py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LeaveCaseTests.test_​the_​student_​gets_​a_​notice_​for_​every_​step</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TC-256</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Timeline states show where a case stopped.</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test_​loa_​readmission.py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LeaveCaseTests.test_​timeline_​states_​show_​where_​a_​case_​stopped</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TC-257</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Withdrawing lets the student file a new request.</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test_​loa_​readmission.py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LeaveCaseTests.test_​withdrawing_​lets_​the_​student_​file_​a_​new_​request</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TC-258</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Work queue tasks for leave and readmission link to their pages.</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test_​loa_​readmission.py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LeaveCaseTests.test_​work_​queue_​tasks_​for_​leave_​and_​readmission_​link_​to_​their_​pages</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9360" w:type="dxa"/>
            <w:gridSpan w:val="4"/>
            <w:shd w:fill="F2F2F2" w:val="clear"/>
            <w:tcMar>
              <w:top w:w="60" w:type="dxa"/>
              <w:left w:w="80" w:type="dxa"/>
              <w:bottom w:w="60" w:type="dxa"/>
              <w:right w:w="80" w:type="dxa"/>
            </w:tcMar>
          </w:tcPr>
          <w:p>
            <w:pPr>
              <w:keepNext/>
              <w:spacing w:after="20" w:line="240" w:lineRule="auto"/>
            </w:pPr>
            <w:r>
              <w:rPr>
                <w:rFonts w:ascii="Times New Roman" w:cs="Times New Roman" w:eastAsia="Times New Roman" w:hAnsi="Times New Roman"/>
                <w:b w:val="1"/>
                <w:bCs w:val="1"/>
                <w:sz w:val="18"/>
                <w:szCs w:val="18"/>
              </w:rPr>
              <w:t xml:space="preserve">AWOL and residency (4 test cases)</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TC-259</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Class list refuses on leave and AWOL students.</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test_​academic_​fixes.py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AcademicFixTests.test_​class_​list_​refuses_​on_​leave_​and_​awol_​students</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TC-260</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Every residency figure comes from the one function.</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test_​academic_​fixes.py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AcademicFixTests.test_​every_​residency_​figure_​comes_​from_​the_​one_​function</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TC-261</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Student self enrollment is blocked for AWOL and on leave.</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test_​academic_​fixes.py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AcademicFixTests.test_​student_​self_​enrollment_​is_​blocked_​for_​awol_​and_​on_​leave</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TC-262</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AWOL absolute limit requires reenrollment and valid residency is recorded.</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test_​bpm_​workflows.py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BpmWorkflowSimulationTests.test_​awol_​absolute_​limit_​requires_​reenrollment_​and_​valid_​residency_​is_​recorded</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9360" w:type="dxa"/>
            <w:gridSpan w:val="4"/>
            <w:shd w:fill="F2F2F2" w:val="clear"/>
            <w:tcMar>
              <w:top w:w="60" w:type="dxa"/>
              <w:left w:w="80" w:type="dxa"/>
              <w:bottom w:w="60" w:type="dxa"/>
              <w:right w:w="80" w:type="dxa"/>
            </w:tcMar>
          </w:tcPr>
          <w:p>
            <w:pPr>
              <w:keepNext/>
              <w:spacing w:after="20" w:line="240" w:lineRule="auto"/>
            </w:pPr>
            <w:r>
              <w:rPr>
                <w:rFonts w:ascii="Times New Roman" w:cs="Times New Roman" w:eastAsia="Times New Roman" w:hAnsi="Times New Roman"/>
                <w:b w:val="1"/>
                <w:bCs w:val="1"/>
                <w:sz w:val="18"/>
                <w:szCs w:val="18"/>
              </w:rPr>
              <w:t xml:space="preserve">Subject withdrawal and dropping (12 test cases)</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TC-263</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Approved subject withdrawal leaves standing untouched.</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test_​academic_​fixes.py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AcademicFixTests.test_​approved_​subject_​withdrawal_​leaves_​standing_​untouched</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TC-264</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Class list does not reactivate a subject recorded dropped this term.</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test_​academic_​fixes.py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AcademicFixTests.test_​class_​list_​does_​not_​reactivate_​a_​subject_​recorded_​dropped_​this_​term</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TC-265</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Class list dropped row is recorded as dropped not enrolled.</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test_​academic_​fixes.py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AcademicFixTests.test_​class_​list_​dropped_​row_​is_​recorded_​as_​dropped_​not_​enrolled</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TC-266</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Drop effective date must fall inside the semester.</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test_​academic_​fixes.py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AcademicFixTests.test_​drop_​effective_​date_​must_​fall_​inside_​the_​semester</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TC-267</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Dropping a subject closes a pending withdrawal request for it.</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test_​academic_​fixes.py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AcademicFixTests.test_​dropping_​a_​subject_​closes_​a_​pending_​withdrawal_​request_​for_​it</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TC-268</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Student cannot silently reenroll a subject dropped in the same term.</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test_​academic_​fixes.py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AcademicFixTests.test_​student_​cannot_​silently_​reenroll_​a_​subject_​dropped_​in_​the_​same_​term</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TC-269</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Only Academic Coordinator can mark subject dropped and withdrawal uses workflow.</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test_​bpm_​workflows.py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BpmWorkflowSimulationTests.test_​only_​academic_​coordinator_​can_​mark_​subject_​dropped_​and_​withdrawal_​uses_​workflow</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TC-270</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Student can submit within withdrawal window and late request is blocked.</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test_​bpm_​workflows.py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BpmWorkflowSimulationTests.test_​student_​can_​submit_​within_​withdrawal_​window_​and_​late_​request_​is_​blocked</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TC-271</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Withdrawal approval sequence and denial branch.</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test_​bpm_​workflows.py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BpmWorkflowSimulationTests.test_​withdrawal_​approval_​sequence_​and_​denial_​branch</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TC-272</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Denied withdrawal leaves no open task.</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test_​crosscut.py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WithdrawalLifecycleTests.test_​denied_​withdrawal_​leaves_​no_​open_​task</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TC-273</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H01: an exported withdrawal is finished, so a second one is allowed.</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test_​crosscut.py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WithdrawalLifecycleTests.test_​student_​can_​file_​another_​withdrawal_​after_​an_​export</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TC-274</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H04: no task of a finished withdrawal stays open.</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test_​crosscut.py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WithdrawalLifecycleTests.test_​withdrawal_​tasks_​close_​as_​each_​step_​completes</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9360" w:type="dxa"/>
            <w:gridSpan w:val="4"/>
            <w:shd w:fill="F2F2F2" w:val="clear"/>
            <w:tcMar>
              <w:top w:w="60" w:type="dxa"/>
              <w:left w:w="80" w:type="dxa"/>
              <w:bottom w:w="60" w:type="dxa"/>
              <w:right w:w="80" w:type="dxa"/>
            </w:tcMar>
          </w:tcPr>
          <w:p>
            <w:pPr>
              <w:keepNext/>
              <w:spacing w:after="20" w:line="240" w:lineRule="auto"/>
            </w:pPr>
            <w:r>
              <w:rPr>
                <w:rFonts w:ascii="Times New Roman" w:cs="Times New Roman" w:eastAsia="Times New Roman" w:hAnsi="Times New Roman"/>
                <w:b w:val="1"/>
                <w:bCs w:val="1"/>
                <w:sz w:val="18"/>
                <w:szCs w:val="18"/>
              </w:rPr>
              <w:t xml:space="preserve">Policy assistant and policy documents (55 test cases)</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TC-275</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AWOL return is policy reviewed and decided by Dean.</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test_​bpm_​workflows.py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BpmWorkflowSimulationTests.test_​awol_​return_​is_​policy_​reviewed_​and_​decided_​by_​dean</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TC-276</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Document retrieval prefers semantic vectors and keeps lexical fallback.</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test_​bpm_​workflows.py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BpmWorkflowSimulationTests.test_​document_​rag_​prefers_​semantic_​vectors_​and_​keeps_​lexical_​fallback</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TC-277</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Handbook question uses local document retrieval without API key.</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test_​bpm_​workflows.py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BpmWorkflowSimulationTests.test_​handbook_​question_​uses_​local_​document_​rag_​without_​api_​key</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TC-278</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Local handbook answer selects complete INC rule without chunk dump.</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test_​bpm_​workflows.py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BpmWorkflowSimulationTests.test_​local_​handbook_​answer_​selects_​complete_​inc_​rule_​without_​chunk_​dump</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TC-279</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MAEd monitoring sheet seeds all policy valid demo personas.</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test_​bpm_​workflows.py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BpmWorkflowSimulationTests.test_​maed_​monitoring_​sheet_​seeds_​all_​policy_​valid_​demo_​personas</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TC-280</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Policy assistant falls back when document retrieval fails.</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test_​bpm_​workflows.py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BpmWorkflowSimulationTests.test_​policy_​assistant_​falls_​back_​when_​document_​rag_​fails</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TC-281</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Policy assistant forecasts next semester graduation readiness.</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test_​bpm_​workflows.py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BpmWorkflowSimulationTests.test_​policy_​assistant_​forecasts_​next_​semester_​graduation_​readiness</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TC-282</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Policy assistant routes database paraphrases to verified reports.</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test_​bpm_​workflows.py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BpmWorkflowSimulationTests.test_​policy_​assistant_​routes_​database_​paraphrases_​to_​verified_​reports</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TC-283</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Policy assistant uses fast path and guards unsupported requests.</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test_​bpm_​workflows.py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BpmWorkflowSimulationTests.test_​policy_​assistant_​uses_​fast_​path_​and_​guards_​unsupported_​requests</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TC-284</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Staff can manage policy assistant PDF and DOCX library.</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test_​bpm_​workflows.py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BpmWorkflowSimulationTests.test_​staff_​can_​manage_​policy_​assistant_​pdf_​and_​docx_​library</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TC-285</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Structured leave of absence and readmission need no retrieval or PDF.</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test_​bpm_​workflows.py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BpmWorkflowSimulationTests.test_​structured_​loa_​and_​readmission_​need_​no_​rag_​or_​pdf</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TC-286</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Student assistant rejects staff only questions.</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test_​bpm_​workflows.py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BpmWorkflowSimulationTests.test_​student_​assistant_​rejects_​staff_​only_​questions</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TC-287</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Student suggested questions use their matching sources.</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test_​bpm_​workflows.py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BpmWorkflowSimulationTests.test_​student_​suggested_​questions_​use_​their_​matching_​sources</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TC-288</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Builtin library points at the real folder.</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test_​policy_​documents.py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BuiltInLibraryTests.test_​builtin_​library_​points_​at_​the_​real_​folder</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TC-289</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Committed seed copies are not indexed twice.</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test_​policy_​documents.py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BuiltInLibraryTests.test_​committed_​seed_​copies_​are_​not_​indexed_​twice</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TC-290</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Handbook questions get short cited answers.</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test_​policy_​documents.py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BuiltInLibraryTests.test_​handbook_​questions_​get_​short_​cited_​answers</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TC-291</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Missing library error names the real folder.</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test_​policy_​documents.py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BuiltInLibraryTests.test_​missing_​library_​error_​names_​the_​real_​folder</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TC-292</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Uploading a copy of a builtin file is still indexed once.</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test_​policy_​documents.py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BuiltInLibraryTests.test_​uploading_​a_​copy_​of_​a_​builtin_​file_​is_​still_​indexed_​once</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TC-293</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File view routes are in the access control spec.</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test_​policy_​documents.py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HousekeepingTests.test_​file_​view_​routes_​are_​in_​the_​access_​control_​spec</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TC-294</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Frontend package has no self dependency.</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test_​policy_​documents.py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HousekeepingTests.test_​frontend_​package_​has_​no_​self_​dependency</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TC-295</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Seed folder is tracked and real uploads are not ignored by accident.</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test_​policy_​documents.py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HousekeepingTests.test_​seed_​folder_​is_​tracked_​and_​real_​uploads_​are_​not_​ignored_​by_​accident</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TC-296</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Startup migration adds the new columns to an old table.</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test_​policy_​documents.py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HousekeepingTests.test_​startup_​migration_​adds_​the_​new_​columns_​to_​an_​old_​table</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TC-297</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Damaged and hostile DOCX files get a readable error.</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test_​policy_​documents.py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RobustnessTests.test_​damaged_​and_​hostile_​docx_​files_​get_​a_​readable_​error</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TC-298</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Embedding outage does not lose or stall a new upload.</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test_​policy_​documents.py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RobustnessTests.test_​embedding_​outage_​does_​not_​lose_​or_​stall_​a_​new_​upload</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TC-299</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New upload only embeds its own passages.</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test_​policy_​documents.py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RobustnessTests.test_​new_​upload_​only_​embeds_​its_​own_​passages</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TC-300</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Non ascii file names are accepted.</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test_​policy_​documents.py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RobustnessTests.test_​non_​ascii_​file_​names_​are_​accepted</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TC-301</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Odd but valid DOCX structure is indexed.</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test_​policy_​documents.py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RobustnessTests.test_​odd_​but_​valid_​docx_​structure_​is_​indexed</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TC-302</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Size type and missing file errors are readable.</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test_​policy_​documents.py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RobustnessTests.test_​size_​type_​and_​missing_​file_​errors_​are_​readable</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TC-303</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 student using the shared endpoint stays in the student sandbox.</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test_​policy_​documents.py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RoleAccessTests.test_​a_​student_​using_​the_​shared_​endpoint_​stays_​in_​the_​student_​sandbox</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TC-304</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Anonymous users cannot ask.</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test_​policy_​documents.py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RoleAccessTests.test_​anonymous_​users_​cannot_​ask</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TC-305</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Every signed in role can ask a policy question.</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test_​policy_​documents.py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RoleAccessTests.test_​every_​signed_​in_​role_​can_​ask_​a_​policy_​question</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TC-306</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Managing the library stays staff and admin only.</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test_​policy_​documents.py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RoleAccessTests.test_​managing_​the_​library_​stays_​staff_​and_​admin_​only</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TC-307</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Only staff and admin get student records from the assistant.</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test_​policy_​documents.py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RoleAccessTests.test_​only_​staff_​and_​admin_​get_​student_​records_​from_​the_​assistant</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TC-308</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Missing tesseract program gives an install hint.</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test_​policy_​documents.py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ScannedPdfTests.test_​missing_​tesseract_​program_​gives_​an_​install_​hint</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TC-309</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Scanned PDF is read with ocr.</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test_​policy_​documents.py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ScannedPdfTests.test_​scanned_​pdf_​is_​read_​with_​ocr</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TC-310</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Scanned PDF without ocr says what to do.</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test_​policy_​documents.py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ScannedPdfTests.test_​scanned_​pdf_​without_​ocr_​says_​what_​to_​do</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TC-311</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Text PDF does not trigger ocr.</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test_​policy_​documents.py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ScannedPdfTests.test_​text_​pdf_​does_​not_​trigger_​ocr</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TC-312</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Empty and unmatched questions are handled.</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test_​policy_​documents.py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TestAQuestionTests.test_​empty_​and_​unmatched_​questions_​are_​handled</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TC-313</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Staff can see which passages would be used.</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test_​policy_​documents.py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TestAQuestionTests.test_​staff_​can_​see_​which_​passages_​would_​be_​used</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TC-314</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Replacing the file swaps the rule and deleting removes it.</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test_​policy_​documents.py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UploadLifecycleTests.test_​replacing_​the_​file_​swaps_​the_​rule_​and_​deleting_​removes_​it</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TC-315</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Answer is the relevant sentence not a chunk dump.</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test_​policy_​documents.py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UploadedDocumentAnswerTests.test_​answer_​is_​the_​relevant_​sentence_​not_​a_​chunk_​dump</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TC-316</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DOCX sections are cited by heading.</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test_​policy_​documents.py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UploadedDocumentAnswerTests.test_​docx_​sections_​are_​cited_​by_​heading</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TC-317</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Student asks and gets the uploaded rule.</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test_​policy_​documents.py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UploadedDocumentAnswerTests.test_​student_​asks_​and_​gets_​the_​uploaded_​rule</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TC-318</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Uploaded rule is answered from the upload and names it.</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test_​policy_​documents.py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UploadedDocumentAnswerTests.test_​uploaded_​rule_​is_​answered_​from_​the_​upload_​and_​names_​it</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TC-319</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Snippets are only a fallback when no passage is relevant.</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test_​policy_​documents.py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UploadsWinTests.test_​snippets_​are_​only_​a_​fallback_​when_​no_​passage_​is_​relevant</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TC-320</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Uploaded policy beats the curated snippet for any wording.</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test_​policy_​documents.py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UploadsWinTests.test_​uploaded_​policy_​beats_​the_​curated_​snippet_​for_​any_​wording</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TC-321</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With a key the document library is asked first.</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test_​policy_​documents.py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UploadsWinTests.test_​with_​a_​key_​the_​document_​library_​is_​asked_​first</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TC-322</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 draft cited through the ai path also carries the warning.</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test_​policy_​documents.py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VersionHistoryTests.test_​a_​draft_​cited_​through_​the_​ai_​path_​also_​carries_​the_​warning</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TC-323</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 draft is searchable but every answer says it is pending validation.</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test_​policy_​documents.py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VersionHistoryTests.test_​a_​draft_​is_​searchable_​but_​every_​answer_​says_​it_​is_​pending_​validation</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TC-324</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An archived document is not searched.</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test_​policy_​documents.py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VersionHistoryTests.test_​an_​archived_​document_​is_​not_​searched</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TC-325</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Delete removes every version file.</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test_​policy_​documents.py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VersionHistoryTests.test_​delete_​removes_​every_​version_​file</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TC-326</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Legacy document without version rows gets history on replace.</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test_​policy_​documents.py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VersionHistoryTests.test_​legacy_​document_​without_​version_​rows_​gets_​history_​on_​replace</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TC-327</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New metadata fields are stored validated and editable.</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test_​policy_​documents.py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VersionHistoryTests.test_​new_​metadata_​fields_​are_​stored_​validated_​and_​editable</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TC-328</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Only the current version is indexed.</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test_​policy_​documents.py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VersionHistoryTests.test_​only_​the_​current_​version_​is_​indexed</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TC-329</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Replace keeps the previous version on disk and in history.</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test_​policy_​documents.py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VersionHistoryTests.test_​replace_​keeps_​the_​previous_​version_​on_​disk_​and_​in_​history</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9360" w:type="dxa"/>
            <w:gridSpan w:val="4"/>
            <w:shd w:fill="F2F2F2" w:val="clear"/>
            <w:tcMar>
              <w:top w:w="60" w:type="dxa"/>
              <w:left w:w="80" w:type="dxa"/>
              <w:bottom w:w="60" w:type="dxa"/>
              <w:right w:w="80" w:type="dxa"/>
            </w:tcMar>
          </w:tcPr>
          <w:p>
            <w:pPr>
              <w:keepNext/>
              <w:spacing w:after="20" w:line="240" w:lineRule="auto"/>
            </w:pPr>
            <w:r>
              <w:rPr>
                <w:rFonts w:ascii="Times New Roman" w:cs="Times New Roman" w:eastAsia="Times New Roman" w:hAnsi="Times New Roman"/>
                <w:b w:val="1"/>
                <w:bCs w:val="1"/>
                <w:sz w:val="18"/>
                <w:szCs w:val="18"/>
              </w:rPr>
              <w:t xml:space="preserve">Business rules register (31 test cases)</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TC-330</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 change of subject uses the change window rule.</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test_​business_​rules.py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BusinessRulesTests.test_​a_​change_​of_​subject_​uses_​the_​change_​window_​rule</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TC-331</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 drop above the limit is recorded with the absence percentage.</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test_​business_​rules.py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BusinessRulesTests.test_​a_​drop_​above_​the_​limit_​is_​recorded_​with_​the_​absence_​percentage</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TC-332</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 drop needs unexcused absences above the limit and names the rule.</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test_​business_​rules.py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BusinessRulesTests.test_​a_​drop_​needs_​unexcused_​absences_​above_​the_​limit_​and_​names_​the_​rule</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TC-333</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 student cannot add a subject after the first week on their own.</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test_​business_​rules.py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BusinessRulesTests.test_​a_​student_​cannot_​add_​a_​subject_​after_​the_​first_​week_​on_​their_​own</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TC-334</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Adding a subject after the first week is flagged with the rule.</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test_​business_​rules.py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BusinessRulesTests.test_​adding_​a_​subject_​after_​the_​first_​week_​is_​flagged_​with_​the_​rule</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TC-335</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Adding a subject in the first week or a first registration is not flagged.</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test_​business_​rules.py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BusinessRulesTests.test_​adding_​a_​subject_​in_​the_​first_​week_​or_​a_​first_​registration_​is_​not_​flagged</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TC-336</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Any signed in user can read rules by process.</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test_​business_​rules.py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BusinessRulesTests.test_​any_​signed_​in_​user_​can_​read_​rules_​by_​process</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TC-337</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Changing a rule writes revision activity log and clears needs review.</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test_​business_​rules.py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BusinessRulesTests.test_​changing_​a_​rule_​writes_​revision_​activity_​log_​and_​clears_​needs_​review</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TC-338</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Changing the absence limit in the register changes what a drop allows.</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test_​business_​rules.py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BusinessRulesTests.test_​changing_​the_​absence_​limit_​in_​the_​register_​changes_​what_​a_​drop_​allows</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TC-339</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Changing the add window in the register changes the preview.</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test_​business_​rules.py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BusinessRulesTests.test_​changing_​the_​add_​window_​in_​the_​register_​changes_​the_​preview</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TC-340</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Defense lead days and panel sizes come from the register.</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test_​business_​rules.py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BusinessRulesTests.test_​defense_​lead_​days_​and_​panel_​sizes_​come_​from_​the_​register</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TC-341</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Every rule names its source and explains when it is not enforced.</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test_​business_​rules.py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BusinessRulesTests.test_​every_​rule_​names_​its_​source_​and_​explains_​when_​it_​is_​not_​enforced</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TC-342</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First week withdrawal shows the ten percent tier.</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test_​business_​rules.py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BusinessRulesTests.test_​first_​week_​withdrawal_​shows_​the_​ten_​percent_​tier</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TC-343</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Handbook values are registered with their pages.</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test_​business_​rules.py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BusinessRulesTests.test_​handbook_​values_​are_​registered_​with_​their_​pages</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TC-344</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Late withdrawal names the rule and changing the register changes the outcome.</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test_​business_​rules.py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BusinessRulesTests.test_​late_​withdrawal_​names_​the_​rule_​and_​changing_​the_​register_​changes_​the_​outcome</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TC-345</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Leave of absence filed in the second half of a semester warns that courses become w.</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test_​business_​rules.py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BusinessRulesTests.test_​loa_​filed_​in_​the_​second_​half_​of_​a_​semester_​warns_​that_​courses_​become_​w</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TC-346</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Leave of absence is refused within two weeks before the last day of classes.</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test_​business_​rules.py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BusinessRulesTests.test_​loa_​is_​refused_​within_​two_​weeks_​before_​the_​last_​day_​of_​classes</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TC-347</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Leave of absence period and total come from the register and agree with the text.</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test_​business_​rules.py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BusinessRulesTests.test_​loa_​period_​and_​total_​come_​from_​the_​register_​and_​agree_​with_​the_​text</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TC-348</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Leave of absence renewal cannot pass two years in total.</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test_​business_​rules.py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BusinessRulesTests.test_​loa_​renewal_​cannot_​pass_​two_​years_​in_​total</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TC-349</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Maximum residence reads the register and never pauses for leave.</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test_​business_​rules.py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BusinessRulesTests.test_​maximum_​residence_​reads_​the_​register_​and_​never_​pauses_​for_​leave</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TC-350</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More than a full time load is flagged and the limit comes from the register.</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test_​business_​rules.py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BusinessRulesTests.test_​more_​than_​a_​full_​time_​load_​is_​flagged_​and_​the_​limit_​comes_​from_​the_​register</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TC-351</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No penalty free or seven day wording is left in the product.</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test_​business_​rules.py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BusinessRulesTests.test_​no_​penalty_​free_​or_​seven_​day_​wording_​is_​left_​in_​the_​product</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TC-352</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Only staff and admin can change a rule and must give a reason.</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test_​business_​rules.py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BusinessRulesTests.test_​only_​staff_​and_​admin_​can_​change_​a_​rule_​and_​must_​give_​a_​reason</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TC-353</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Policy snippets no longer contradict the handbook.</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test_​business_​rules.py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BusinessRulesTests.test_​policy_​snippets_​no_​longer_​contradict_​the_​handbook</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TC-354</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Practicum requirements and faculty load come from the register.</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test_​business_​rules.py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BusinessRulesTests.test_​practicum_​requirements_​and_​faculty_​load_​come_​from_​the_​register</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TC-355</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Replacing or deleting a policy document flags its rules for review.</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test_​business_​rules.py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BusinessRulesTests.test_​replacing_​or_​deleting_​a_​policy_​document_​flags_​its_​rules_​for_​review</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TC-356</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Rule value falls back to the catalog when the register is empty.</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test_​business_​rules.py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BusinessRulesTests.test_​rule_​value_​falls_​back_​to_​the_​catalog_​when_​the_​register_​is_​empty</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TC-357</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Seed is idempotent and never overwrites an edited value.</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test_​business_​rules.py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BusinessRulesTests.test_​seed_​is_​idempotent_​and_​never_​overwrites_​an_​edited_​value</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TC-358</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The comprehensive exam gate follows the register.</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test_​business_​rules.py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BusinessRulesTests.test_​the_​comprehensive_​exam_​gate_​follows_​the_​register</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TC-359</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The student leave of absence request enforces period total and filing date.</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test_​business_​rules.py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BusinessRulesTests.test_​the_​student_​loa_​request_​enforces_​period_​total_​and_​filing_​date</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TC-360</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Withdrawal is allowed until the second week with the fee shown.</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test_​business_​rules.py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BusinessRulesTests.test_​withdrawal_​is_​allowed_​until_​the_​second_​week_​with_​the_​fee_​shown</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9360" w:type="dxa"/>
            <w:gridSpan w:val="4"/>
            <w:shd w:fill="F2F2F2" w:val="clear"/>
            <w:tcMar>
              <w:top w:w="60" w:type="dxa"/>
              <w:left w:w="80" w:type="dxa"/>
              <w:bottom w:w="60" w:type="dxa"/>
              <w:right w:w="80" w:type="dxa"/>
            </w:tcMar>
          </w:tcPr>
          <w:p>
            <w:pPr>
              <w:keepNext/>
              <w:spacing w:after="20" w:line="240" w:lineRule="auto"/>
            </w:pPr>
            <w:r>
              <w:rPr>
                <w:rFonts w:ascii="Times New Roman" w:cs="Times New Roman" w:eastAsia="Times New Roman" w:hAnsi="Times New Roman"/>
                <w:b w:val="1"/>
                <w:bCs w:val="1"/>
                <w:sz w:val="18"/>
                <w:szCs w:val="18"/>
              </w:rPr>
              <w:t xml:space="preserve">Operations manual content (15 test cases)</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TC-361</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Cover and control data.</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test_​operations_​manual_​content.py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OperationsManualContentTest.test_​cover_​and_​control_​data</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TC-362</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Every chapter has the same parts.</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test_​operations_​manual_​content.py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OperationsManualContentTest.test_​every_​chapter_​has_​the_​same_​parts</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TC-363</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Every rule has a valid status.</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test_​operations_​manual_​content.py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OperationsManualContentTest.test_​every_​rule_​has_​a_​valid_​status</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TC-364</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Handbook citations use printed page numbers.</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test_​operations_​manual_​content.py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OperationsManualContentTest.test_​handbook_​citations_​use_​printed_​page_​numbers</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TC-365</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No mention of ai in manual text.</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test_​operations_​manual_​content.py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OperationsManualContentTest.test_​no_​mention_​of_​ai_​in_​manual_​text</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TC-366</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Official rules cite a page or section.</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test_​operations_​manual_​content.py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OperationsManualContentTest.test_​official_​rules_​cite_​a_​page_​or_​section</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TC-367</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Open question references exist.</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test_​operations_​manual_​content.py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OperationsManualContentTest.test_​open_​question_​references_​exist</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TC-368</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Panel question is answered in withdrawal and dropping.</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test_​operations_​manual_​content.py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OperationsManualContentTest.test_​panel_​question_​is_​answered_​in_​withdrawal_​and_​dropping</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TC-369</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Practice rules name a consultation or notes.</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test_​operations_​manual_​content.py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OperationsManualContentTest.test_​practice_​rules_​name_​a_​consultation_​or_​notes</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TC-370</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Question affects only existing rules.</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test_​operations_​manual_​content.py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OperationsManualContentTest.test_​question_​affects_​only_​existing_​rules</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TC-371</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Question ids are sequential.</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test_​operations_​manual_​content.py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OperationsManualContentTest.test_​question_​ids_​are_​sequential</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TC-372</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Rule ids are consecutive within a chapter.</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test_​operations_​manual_​content.py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OperationsManualContentTest.test_​rule_​ids_​are_​consecutive_​within_​a_​chapter</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TC-373</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Rule ids are unique and prefixed by chapter.</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test_​operations_​manual_​content.py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OperationsManualContentTest.test_​rule_​ids_​are_​unique_​and_​prefixed_​by_​chapter</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TC-374</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Rule references in text exist.</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test_​operations_​manual_​content.py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OperationsManualContentTest.test_​rule_​references_​in_​text_​exist</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TC-375</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Generated JSON matches content when present.</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test_​operations_​manual_​content.py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OperationsManualJsonTest.test_​generated_​json_​matches_​content_​when_​present</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9360" w:type="dxa"/>
            <w:gridSpan w:val="4"/>
            <w:shd w:fill="F2F2F2" w:val="clear"/>
            <w:tcMar>
              <w:top w:w="60" w:type="dxa"/>
              <w:left w:w="80" w:type="dxa"/>
              <w:bottom w:w="60" w:type="dxa"/>
              <w:right w:w="80" w:type="dxa"/>
            </w:tcMar>
          </w:tcPr>
          <w:p>
            <w:pPr>
              <w:keepNext/>
              <w:spacing w:after="20" w:line="240" w:lineRule="auto"/>
            </w:pPr>
            <w:r>
              <w:rPr>
                <w:rFonts w:ascii="Times New Roman" w:cs="Times New Roman" w:eastAsia="Times New Roman" w:hAnsi="Times New Roman"/>
                <w:b w:val="1"/>
                <w:bCs w:val="1"/>
                <w:sz w:val="18"/>
                <w:szCs w:val="18"/>
              </w:rPr>
              <w:t xml:space="preserve">Portals, dashboard, reports and work queue (21 test cases)</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TC-376</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Access control KPI detects a drifted role gate.</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test_​bpm_​workflows.py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BpmWorkflowSimulationTests.test_​access_​control_​kpi_​detects_​a_​drifted_​role_​gate</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TC-377</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All nine proposal KPIs are computed in order.</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test_​bpm_​workflows.py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BpmWorkflowSimulationTests.test_​all_​nine_​proposal_​kpis_​are_​computed_​in_​order</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TC-378</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Analytics generation KPI falls when a report fails.</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test_​bpm_​workflows.py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BpmWorkflowSimulationTests.test_​analytics_​generation_​kpi_​falls_​when_​a_​report_​fails</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TC-379</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Analytics reports all generate and KPIs are measured.</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test_​bpm_​workflows.py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BpmWorkflowSimulationTests.test_​analytics_​reports_​all_​generate_​and_​kpis_​are_​measured</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TC-380</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Approved leave of absence does not create delay risk.</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test_​bpm_​workflows.py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BpmWorkflowSimulationTests.test_​approved_​loa_​does_​not_​create_​delay_​risk</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TC-381</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Completion and attrition rates are computed per program.</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test_​bpm_​workflows.py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BpmWorkflowSimulationTests.test_​completion_​and_​attrition_​rates_​are_​computed_​per_​program</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TC-382</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Failed course record does not create delay risk.</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test_​bpm_​workflows.py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BpmWorkflowSimulationTests.test_​failed_​course_​record_​does_​not_​create_​delay_​risk</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TC-383</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Policy grounding KPI uses the rule without a model call.</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test_​bpm_​workflows.py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BpmWorkflowSimulationTests.test_​policy_​grounding_​kpi_​uses_​the_​rule_​without_​a_​model_​call</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TC-384</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Residency watchlist flags students past their limit.</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test_​bpm_​workflows.py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BpmWorkflowSimulationTests.test_​residency_​watchlist_​flags_​students_​past_​their_​limit</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TC-385</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Overdue task moves a student to at risk without a restart.</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test_​crosscut.py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QueueAndRiskTests.test_​overdue_​task_​moves_​a_​student_​to_​at_​risk_​without_​a_​restart</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TC-386</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Queue aging does not count finished cases.</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test_​crosscut.py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QueueAndRiskTests.test_​queue_​aging_​does_​not_​count_​finished_​cases</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TC-387</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Research Coordinator work queue needs only readable data.</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test_​crosscut.py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QueueAndRiskTests.test_​research_​coordinator_​work_​queue_​needs_​only_​readable_​data</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TC-388</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At risk has one meaning everywhere.</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test_​crosscut.py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SeededConsistencyTests.test_​at_​risk_​has_​one_​meaning_​everywhere</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TC-389</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Decision support totals are not cut by the page limit.</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test_​crosscut.py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SeededConsistencyTests.test_​decision_​support_​totals_​are_​not_​cut_​by_​the_​page_​limit</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TC-390</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Report counts are real and rows are paged.</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test_​crosscut.py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SeededConsistencyTests.test_​report_​counts_​are_​real_​and_​rows_​are_​paged</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TC-391</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Stage chart students list and reports have the same total.</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test_​crosscut.py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SeededConsistencyTests.test_​stage_​chart_​students_​list_​and_​reports_​have_​the_​same_​total</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TC-392</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Standing filters match the dashboard.</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test_​crosscut.py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SeededConsistencyTests.test_​standing_​filters_​match_​the_​dashboard</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TC-393</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Work queue total matches the dashboard.</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test_​crosscut.py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SeededConsistencyTests.test_​work_​queue_​total_​matches_​the_​dashboard</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TC-394</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 routes are not swallowed by the spa fallback.</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test_​portals.py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PortalDeepLinkTests.test_​api_​routes_​are_​not_​swallowed_​by_​the_​spa_​fallback</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TC-395</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Portal deep links serve the single page app.</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test_​portals.py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PortalDeepLinkTests.test_​portal_​deep_​links_​serve_​the_​single_​page_​app</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TC-396</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 stale overdue task leaves the work queue once its step is done.</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test_​research_​core.py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TaskClosingTests.test_​a_​stale_​overdue_​task_​leaves_​the_​work_​queue_​once_​its_​step_​is_​done</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9360" w:type="dxa"/>
            <w:gridSpan w:val="4"/>
            <w:shd w:fill="F2F2F2" w:val="clear"/>
            <w:tcMar>
              <w:top w:w="60" w:type="dxa"/>
              <w:left w:w="80" w:type="dxa"/>
              <w:bottom w:w="60" w:type="dxa"/>
              <w:right w:w="80" w:type="dxa"/>
            </w:tcMar>
          </w:tcPr>
          <w:p>
            <w:pPr>
              <w:keepNext/>
              <w:spacing w:after="20" w:line="240" w:lineRule="auto"/>
            </w:pPr>
            <w:r>
              <w:rPr>
                <w:rFonts w:ascii="Times New Roman" w:cs="Times New Roman" w:eastAsia="Times New Roman" w:hAnsi="Times New Roman"/>
                <w:b w:val="1"/>
                <w:bCs w:val="1"/>
                <w:sz w:val="18"/>
                <w:szCs w:val="18"/>
              </w:rPr>
              <w:t xml:space="preserve">Workflow tasks, messages, audit and data upgrades (16 test cases)</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TC-397</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Request files are scoped to student and workflow role.</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test_​bpm_​workflows.py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BpmWorkflowSimulationTests.test_​request_​files_​are_​scoped_​to_​student_​and_​workflow_​role</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TC-398</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Reviewer transition creates linked student notice and audit.</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test_​bpm_​workflows.py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BpmWorkflowSimulationTests.test_​reviewer_​transition_​creates_​linked_​student_​notice_​and_​audit</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TC-399</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Student inbox hides internal messages and tracks read state.</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test_​bpm_​workflows.py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BpmWorkflowSimulationTests.test_​student_​inbox_​hides_​internal_​messages_​and_​tracks_​read_​state</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TC-400</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Workflow clarification can be returned and answered.</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test_​bpm_​workflows.py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BpmWorkflowSimulationTests.test_​workflow_​clarification_​can_​be_​returned_​and_​answered</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TC-401</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Workflow submit reports missing field and unknown student plainly.</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test_​crosscut.py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JsonErrorTests.test_​workflow_​submit_​reports_​missing_​field_​and_​unknown_​student_​plainly</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TC-402</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Every screen counts the same staff tasks.</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test_​crosscut.py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OwnerVocabularyTests.test_​every_​screen_​counts_​the_​same_​staff_​tasks</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TC-403</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Migration rewrites legacy rows and is safe to repeat.</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test_​crosscut.py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OwnerVocabularyTests.test_​migration_​rewrites_​legacy_​rows_​and_​is_​safe_​to_​repeat</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TC-404</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Staff owner is one spelling everywhere.</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test_​crosscut.py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OwnerVocabularyTests.test_​staff_​owner_​is_​one_​spelling_​everywhere</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TC-405</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Long log text is cut to the column size.</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test_​crosscut.py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SmallFixesTests.test_​long_​log_​text_​is_​cut_​to_​the_​column_​size</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TC-406</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No database file is tracked and gitignore covers backups.</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test_​crosscut.py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SmallFixesTests.test_​no_​database_​file_​is_​tracked_​and_​gitignore_​covers_​backups</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TC-407</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Students do not receive faculty contact details.</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test_​crosscut.py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SmallFixesTests.test_​students_​do_​not_​receive_​faculty_​contact_​details</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TC-408</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Test runs write uploads to a temp folder.</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test_​crosscut.py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SmallFixesTests.test_​test_​runs_​write_​uploads_​to_​a_​temp_​folder</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TC-409</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 recorded step closes the acting offices earlier tasks only.</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test_​crosscut.py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TaskClosingTests.test_​a_​recorded_​step_​closes_​the_​acting_​offices_​earlier_​tasks_​only</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TC-410</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Sending a message does not finish the senders task.</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test_​crosscut.py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TaskClosingTests.test_​sending_​a_​message_​does_​not_​finish_​the_​senders_​task</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TC-411</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Startup cleanup closes tasks of workflows that already finished.</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test_​crosscut.py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TaskClosingTests.test_​startup_​cleanup_​closes_​tasks_​of_​workflows_​that_​already_​finished</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TC-412</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Student resubmission closes the students revise task.</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test_​crosscut.py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TaskClosingTests.test_​student_​resubmission_​closes_​the_​students_​revise_​task</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9360" w:type="dxa"/>
            <w:gridSpan w:val="4"/>
            <w:shd w:fill="F2F2F2" w:val="clear"/>
            <w:tcMar>
              <w:top w:w="60" w:type="dxa"/>
              <w:left w:w="80" w:type="dxa"/>
              <w:bottom w:w="60" w:type="dxa"/>
              <w:right w:w="80" w:type="dxa"/>
            </w:tcMar>
          </w:tcPr>
          <w:p>
            <w:pPr>
              <w:keepNext/>
              <w:spacing w:after="20" w:line="240" w:lineRule="auto"/>
            </w:pPr>
            <w:r>
              <w:rPr>
                <w:rFonts w:ascii="Times New Roman" w:cs="Times New Roman" w:eastAsia="Times New Roman" w:hAnsi="Times New Roman"/>
                <w:b w:val="1"/>
                <w:bCs w:val="1"/>
                <w:sz w:val="18"/>
                <w:szCs w:val="18"/>
              </w:rPr>
              <w:t xml:space="preserve">Adviser appointment, calendars and notifications (93 test cases)</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TC-413</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Cap of five advisees blocks the appointment unless the Dean records an exception.</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test_​calendar_​appointments.py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AdviserAppointmentFlowTests.test_​cap_​of_​five_​advisees_​blocks_​the_​appointment_​unless_​the_​dean_​records_​an_​exception</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TC-414</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Contract forms become overdue after five days.</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test_​calendar_​appointments.py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AdviserAppointmentFlowTests.test_​contract_​forms_​become_​overdue_​after_​five_​days</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TC-415</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Eligibility warnings name the missing phd for doctoral students.</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test_​calendar_​appointments.py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AdviserAppointmentFlowTests.test_​eligibility_​warnings_​name_​the_​missing_​phd_​for_​doctoral_​students</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TC-416</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One open application at a time and none once an adviser is accepted.</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test_​calendar_​appointments.py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AdviserAppointmentFlowTests.test_​one_​open_​application_​at_​a_​time_​and_​none_​once_​an_​adviser_​is_​accepted</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TC-417</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Only the nominated adviser can respond.</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test_​calendar_​appointments.py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AdviserAppointmentFlowTests.test_​only_​the_​nominated_​adviser_​can_​respond</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TC-418</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Steps must happen in the protocol order by the right role.</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test_​calendar_​appointments.py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AdviserAppointmentFlowTests.test_​steps_​must_​happen_​in_​the_​protocol_​order_​by_​the_​right_​role</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TC-419</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The adviser can decline and the student can nominate someone else.</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test_​calendar_​appointments.py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AdviserAppointmentFlowTests.test_​the_​adviser_​can_​decline_​and_​the_​student_​can_​nominate_​someone_​else</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TC-420</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The adviser inbox lists requests and advisees.</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test_​calendar_​appointments.py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AdviserAppointmentFlowTests.test_​the_​adviser_​inbox_​lists_​requests_​and_​advisees</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TC-421</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The candidate list shows each faculty members advisee meter.</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test_​calendar_​appointments.py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AdviserAppointmentFlowTests.test_​the_​candidate_​list_​shows_​each_​faculty_​members_​advisee_​meter</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TC-422</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The Coordinator queue shows the applications for each role.</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test_​calendar_​appointments.py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AdviserAppointmentFlowTests.test_​the_​coordinator_​queue_​shows_​the_​applications_​for_​each_​role</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TC-423</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The Dean can decline to appoint with a reason.</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test_​calendar_​appointments.py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AdviserAppointmentFlowTests.test_​the_​dean_​can_​decline_​to_​appoint_​with_​a_​reason</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TC-424</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Form 3 -&gt; AC notes -&gt; RC forwards -&gt; Dean appoints (Form 3.1) -&gt; adviser accepts -&gt; contract.</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test_​calendar_​appointments.py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AdviserAppointmentFlowTests.test_​the_​full_​protocol_​flow_​ends_​with_​the_​adviser_​everywhere</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TC-425</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The student can withdraw an open application.</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test_​calendar_​appointments.py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AdviserAppointmentFlowTests.test_​the_​student_​can_​withdraw_​an_​open_​application</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TC-426</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 change needs a current adviser.</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test_​calendar_​appointments.py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AdviserChangeTests.test_​a_​change_​needs_​a_​current_​adviser</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TC-427</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 change needs a reason and both advisers to agree.</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test_​calendar_​appointments.py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AdviserChangeTests.test_​a_​change_​needs_​a_​reason_​and_​both_​advisers_​to_​agree</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TC-428</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 change without a reason is refused.</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test_​calendar_​appointments.py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AdviserChangeTests.test_​a_​change_​without_​a_​reason_​is_​refused</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TC-429</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No change after the proposal defense.</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test_​calendar_​appointments.py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AdviserChangeTests.test_​no_​change_​after_​the_​proposal_​defense</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TC-430</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Only one change is allowed.</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test_​calendar_​appointments.py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AdviserChangeTests.test_​only_​one_​change_​is_​allowed</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TC-431</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 student without any adviser is left alone.</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test_​calendar_​appointments.py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AdviserMigrationTests.test_​a_​student_​without_​any_​adviser_​is_​left_​alone</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TC-432</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Editing the adviser on the monitoring sheet records an appointment.</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test_​calendar_​appointments.py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AdviserMigrationTests.test_​editing_​the_​adviser_​on_​the_​monitoring_​sheet_​records_​an_​appointment</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TC-433</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The base student has a free-text adviser plus an AdviserAssignment and no appointment yet.</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test_​calendar_​appointments.py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AdviserMigrationTests.test_​existing_​advisers_​are_​migrated_​safely_​and_​only_​once</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TC-434</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The Research Coordinator can record an existing appointment.</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test_​calendar_​appointments.py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AdviserMigrationTests.test_​the_​research_​coordinator_​can_​record_​an_​existing_​appointment</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TC-435</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R03: eligible_roles was stored but never used.</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test_​calendar_​appointments.py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AdviserRoleEligibilityTests.test_​a_​faculty_​member_​not_​marked_​as_​an_​adviser_​gets_​a_​warning</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TC-436</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R18: a 09:00-10:00 window on a Wednesday used to be ignored and 08:00-17:00 offered.</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test_​calendar_​appointments.py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AvailabilityEngineTests.test_​a_​dated_​window_​on_​a_​weekday_​replaces_​that_​days_​hours</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TC-437</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 faculty member with nothing entered is not entered and never free.</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test_​calendar_​appointments.py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AvailabilityEngineTests.test_​a_​faculty_​member_​with_​nothing_​entered_​is_​not_​entered_​and_​never_​free</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TC-438</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An unavailable part of a day is cut out of the hours.</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test_​calendar_​appointments.py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AvailabilityEngineTests.test_​an_​unavailable_​part_​of_​a_​day_​is_​cut_​out_​of_​the_​hours</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TC-439</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Creating a faculty record does not invent working hours.</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test_​calendar_​appointments.py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AvailabilityEngineTests.test_​creating_​a_​faculty_​record_​does_​not_​invent_​working_​hours</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TC-440</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Entering weekly hours marks availability entered and stamps the update.</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test_​calendar_​appointments.py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AvailabilityEngineTests.test_​entering_​weekly_​hours_​marks_​availability_​entered_​and_​stamps_​the_​update</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TC-441</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Exceptions can be deleted only by their owner.</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test_​calendar_​appointments.py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AvailabilityEngineTests.test_​exceptions_​can_​be_​deleted_​only_​by_​their_​owner</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TC-442</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R19: 'Graduate class' / 'Department meeting' were generated from the faculty id.</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test_​calendar_​appointments.py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AvailabilityEngineTests.test_​no_​invented_​busy_​blocks_​anywhere</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TC-443</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Students and staff cannot use the faculty editor.</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test_​calendar_​appointments.py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AvailabilityEngineTests.test_​students_​and_​staff_​cannot_​use_​the_​faculty_​editor</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TC-444</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Unavailable dates and bulk ranges remove the day.</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test_​calendar_​appointments.py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AvailabilityEngineTests.test_​unavailable_​dates_​and_​bulk_​ranges_​remove_​the_​day</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TC-445</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Weekly hours are validated.</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test_​calendar_​appointments.py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AvailabilityEngineTests.test_​weekly_​hours_​are_​validated</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TC-446</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Asking twice does not duplicate open requests.</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test_​calendar_​appointments.py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AvailabilityRequestTests.test_​asking_​twice_​does_​not_​duplicate_​open_​requests</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TC-447</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Only scheduling roles can request availability.</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test_​calendar_​appointments.py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AvailabilityRequestTests.test_​only_​scheduling_​roles_​can_​request_​availability</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TC-448</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Staff request availability and see who answered.</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test_​calendar_​appointments.py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AvailabilityRequestTests.test_​staff_​request_​availability_​and_​see_​who_​answered</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TC-449</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 finished defense with no verdict is flagged overdue.</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test_​calendar_​appointments.py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CalendarEventTests.test_​a_​finished_​defense_​with_​no_​verdict_​is_​flagged_​overdue</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TC-450</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Cancelled and replaced bookings are hidden unless asked for.</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test_​calendar_​appointments.py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CalendarEventTests.test_​cancelled_​and_​replaced_​bookings_​are_​hidden_​unless_​asked_​for</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TC-451</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Each role sees only what it should.</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test_​calendar_​appointments.py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CalendarEventTests.test_​each_​role_​sees_​only_​what_​it_​should</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TC-452</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Filters narrow the calendar.</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test_​calendar_​appointments.py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CalendarEventTests.test_​filters_​narrow_​the_​calendar</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TC-453</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Staff calendar lists every defense with the facts a Coordinator needs.</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test_​calendar_​appointments.py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CalendarEventTests.test_​staff_​calendar_​lists_​every_​defense_​with_​the_​facts_​a_​coordinator_​needs</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TC-454</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The calendar needs a sign in.</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test_​calendar_​appointments.py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CalendarEventTests.test_​the_​calendar_​needs_​a_​sign_​in</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TC-455</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The faculty availability layer shows entered hours and unavailable dates.</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test_​calendar_​appointments.py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CalendarEventTests.test_​the_​faculty_​availability_​layer_​shows_​entered_​hours_​and_​unavailable_​dates</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TC-456</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The range limits what is returned.</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test_​calendar_​appointments.py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CalendarEventTests.test_​the_​range_​limits_​what_​is_​returned</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TC-457</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 clean slot has no warnings.</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test_​calendar_​appointments.py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ConflictWarningTests.test_​a_​clean_​slot_​has_​no_​warnings</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TC-458</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 double booked panelist is hard.</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test_​calendar_​appointments.py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ConflictWarningTests.test_​a_​double_​booked_​panelist_​is_​hard</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TC-459</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 panelist who marked the date unavailable is hard.</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test_​calendar_​appointments.py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ConflictWarningTests.test_​a_​panelist_​who_​marked_​the_​date_​unavailable_​is_​hard</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TC-460</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 panelist with nothing entered is a soft warning that needs a reason.</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test_​calendar_​appointments.py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ConflictWarningTests.test_​a_​panelist_​with_​nothing_​entered_​is_​a_​soft_​warning_​that_​needs_​a_​reason</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TC-461</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Before the lead time is soft.</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test_​calendar_​appointments.py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ConflictWarningTests.test_​before_​the_​lead_​time_​is_​soft</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TC-462</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Check is limited to scheduling roles.</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test_​calendar_​appointments.py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ConflictWarningTests.test_​check_​is_​limited_​to_​scheduling_​roles</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TC-463</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Outside a panelists entered hours is hard.</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test_​calendar_​appointments.py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ConflictWarningTests.test_​outside_​a_​panelists_​entered_​hours_​is_​hard</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TC-464</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Past slot is a hard conflict.</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test_​calendar_​appointments.py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ConflictWarningTests.test_​past_​slot_​is_​a_​hard_​conflict</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TC-465</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Same room is a hard conflict.</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test_​calendar_​appointments.py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ConflictWarningTests.test_​same_​room_​is_​a_​hard_​conflict</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TC-466</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The scheduling context shows who has entered availability.</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test_​calendar_​appointments.py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ConflictWarningTests.test_​the_​scheduling_​context_​shows_​who_​has_​entered_​availability</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TC-467</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 proposal defense brings its protocol deadlines.</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test_​calendar_​appointments.py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DeadlineOverlayTests.test_​a_​proposal_​defense_​brings_​its_​protocol_​deadlines</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TC-468</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 title defense needs form 1 fourteen days before.</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test_​calendar_​appointments.py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DeadlineOverlayTests.test_​a_​title_​defense_​needs_​form_​1_​fourteen_​days_​before</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TC-469</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Students only get their own deadlines.</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test_​calendar_​appointments.py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DeadlineOverlayTests.test_​students_​only_​get_​their_​own_​deadlines</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TC-470</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The adviser contract due date is a deadline for the student and the adviser.</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test_​calendar_​appointments.py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DeadlineOverlayTests.test_​the_​adviser_​contract_​due_​date_​is_​a_​deadline_​for_​the_​student_​and_​the_​adviser</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TC-471</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The ethics window opens after a held proposal defense.</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test_​calendar_​appointments.py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DeadlineOverlayTests.test_​the_​ethics_​window_​opens_​after_​a_​held_​proposal_​defense</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TC-472</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The demo panel gets labelled demo hours and nobody else does.</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test_​calendar_​appointments.py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ExistingDataTests.test_​the_​demo_​panel_​gets_​labelled_​demo_​hours_​and_​nobody_​else_​does</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TC-473</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The Google consent text no longer promises to write events.</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test_​calendar_​appointments.py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ExistingDataTests.test_​the_​google_​consent_​text_​no_​longer_​promises_​to_​write_​events</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TC-474</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Faculty created before this change all got Monday-Friday 8-17 automatically.</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test_​calendar_​appointments.py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ExistingDataTests.test_​the_​old_​automatic_​default_​hours_​no_​longer_​count_​as_​entered</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TC-475</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The staff scheduling context lists invitations and availability requests.</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test_​calendar_​appointments.py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ExistingDataTests.test_​the_​staff_​scheduling_​context_​lists_​invitations_​and_​availability_​requests</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TC-476</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The staff availability feed lists real hours with a time zone.</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test_​calendar_​appointments.py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FacultyAvailabilityFeedTests.test_​the_​staff_​availability_​feed_​lists_​real_​hours_​with_​a_​time_​zone</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TC-477</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The faculty context counts what waits for an answer.</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test_​calendar_​appointments.py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FacultyBadgeCountTests.test_​the_​faculty_​context_​counts_​what_​waits_​for_​an_​answer</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TC-478</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Upcoming defenses leave out finished and past ones.</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test_​calendar_​appointments.py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FacultyDashboardTests.test_​upcoming_​defenses_​leave_​out_​finished_​and_​past_​ones</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TC-479</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 cancellation notice reaches the student.</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test_​calendar_​appointments.py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NotificationTests.test_​a_​cancellation_​notice_​reaches_​the_​student</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TC-480</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 panelist with no availability is reminded.</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test_​calendar_​appointments.py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NotificationTests.test_​a_​panelist_​with_​no_​availability_​is_​reminded</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TC-481</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 reschedule notice carries the old and the new time and the reason.</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test_​calendar_​appointments.py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NotificationTests.test_​a_​reschedule_​notice_​carries_​the_​old_​and_​the_​new_​time_​and_​the_​reason</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TC-482</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An adviser is reminded when a signature has waited three days.</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test_​calendar_​appointments.py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NotificationTests.test_​an_​adviser_​is_​reminded_​when_​a_​signature_​has_​waited_​three_​days</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TC-483</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Booking a defense tells the student the adviser and the panel.</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test_​calendar_​appointments.py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NotificationTests.test_​booking_​a_​defense_​tells_​the_​student_​the_​adviser_​and_​the_​panel</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TC-484</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Defense reminders are generated at 14 7 2 and 1 days and only once.</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test_​calendar_​appointments.py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NotificationTests.test_​defense_​reminders_​are_​generated_​at_​14_​7_​2_​and_​1_​days_​and_​only_​once</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TC-485</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Opening the bell generates reminders for a defense tomorrow without duplicates.</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test_​calendar_​appointments.py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NotificationTests.test_​opening_​the_​bell_​generates_​reminders_​for_​a_​defense_​tomorrow_​without_​duplicates</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TC-486</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Reading marks a notification and the count follows.</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test_​calendar_​appointments.py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NotificationTests.test_​reading_​marks_​a_​notification_​and_​the_​count_​follows</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TC-487</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The adviser steps notify the next owner.</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test_​calendar_​appointments.py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NotificationTests.test_​the_​adviser_​steps_​notify_​the_​next_​owner</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TC-488</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The bell needs a sign in and starts empty.</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test_​calendar_​appointments.py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NotificationTests.test_​the_​bell_​needs_​a_​sign_​in_​and_​starts_​empty</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TC-489</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The chair is told when a verdict is due.</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test_​calendar_​appointments.py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NotificationTests.test_​the_​chair_​is_​told_​when_​a_​verdict_​is_​due</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TC-490</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 faculty member can accept.</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test_​calendar_​appointments.py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PanelInvitationTests.test_​a_​faculty_​member_​can_​accept</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TC-491</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 reschedule clears the reschedule request.</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test_​calendar_​appointments.py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PanelInvitationTests.test_​a_​reschedule_​clears_​the_​reschedule_​request</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TC-492</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Cannot attend on a confirmed defense asks for a reschedule.</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test_​calendar_​appointments.py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PanelInvitationTests.test_​cannot_​attend_​on_​a_​confirmed_​defense_​asks_​for_​a_​reschedule</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TC-493</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Declining needs a reason and raises a replacement request.</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test_​calendar_​appointments.py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PanelInvitationTests.test_​declining_​needs_​a_​reason_​and_​raises_​a_​replacement_​request</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TC-494</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Every panel seat shows up as an invitation for that faculty member.</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test_​calendar_​appointments.py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PanelInvitationTests.test_​every_​panel_​seat_​shows_​up_​as_​an_​invitation_​for_​that_​faculty_​member</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TC-495</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Other faculty cannot answer an invitation.</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test_​calendar_​appointments.py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PanelInvitationTests.test_​other_​faculty_​cannot_​answer_​an_​invitation</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TC-496</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The adviser can also say they cannot attend.</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test_​calendar_​appointments.py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PanelInvitationTests.test_​the_​adviser_​can_​also_​say_​they_​cannot_​attend</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TC-497</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The new panelist is told about the invitation.</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test_​calendar_​appointments.py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PanelInvitationTests.test_​the_​new_​panelist_​is_​told_​about_​the_​invitation</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TC-498</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 person can create a private link that works without a session.</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test_​calendar_​appointments.py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PrivateFeedTests.test_​a_​person_​can_​create_​a_​private_​link_​that_​works_​without_​a_​session</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TC-499</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Each feed holds only that persons calendar.</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test_​calendar_​appointments.py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PrivateFeedTests.test_​each_​feed_​holds_​only_​that_​persons_​calendar</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TC-500</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Regenerating replaces the old link and revoking switches it off.</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test_​calendar_​appointments.py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PrivateFeedTests.test_​regenerating_​replaces_​the_​old_​link_​and_​revoking_​switches_​it_​off</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TC-501</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The feed needs a sign in to manage.</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test_​calendar_​appointments.py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PrivateFeedTests.test_​the_​feed_​needs_​a_​sign_​in_​to_​manage</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TC-502</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The old faculty availability feed still needs a session.</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test_​calendar_​appointments.py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PrivateFeedTests.test_​the_​old_​faculty_​availability_​feed_​still_​needs_​a_​session</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TC-503</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Unknown tokens and disabled accounts get nothing.</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test_​calendar_​appointments.py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PrivateFeedTests.test_​unknown_​tokens_​and_​disabled_​accounts_​get_​nothing</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TC-504</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 single defense can be added to any calendar app.</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test_​calendar_​appointments.py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StudentResearchCalendarTests.test_​a_​single_​defense_​can_​be_​added_​to_​any_​calendar_​app</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r>
        <w:trPr>
          <w:cantSplit w:val="1"/>
        </w:trPr>
        <w:tc>
          <w:tcPr>
            <w:tcW w:w="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TC-505</w:t>
            </w:r>
          </w:p>
        </w:tc>
        <w:tc>
          <w:tcPr>
            <w:tcW w:w="46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The student sees the next defense with a countdown and the next deadlines.</w:t>
            </w:r>
          </w:p>
        </w:tc>
        <w:tc>
          <w:tcPr>
            <w:tcW w:w="29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test_​calendar_​appointments.py</w:t>
            </w:r>
          </w:p>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color w:val="595959"/>
                <w:sz w:val="14"/>
                <w:szCs w:val="14"/>
              </w:rPr>
              <w:t xml:space="preserve">StudentResearchCalendarTests.test_​the_​student_​sees_​the_​next_​defense_​with_​a_​countdown_​and_​the_​next_​deadlines</w:t>
            </w:r>
          </w:p>
        </w:tc>
        <w:tc>
          <w:tcPr>
            <w:tcW w:w="900" w:type="dxa"/>
            <w:shd w:fill="E2F0D9" w:val="clear"/>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Passed</w:t>
            </w:r>
          </w:p>
        </w:tc>
      </w:tr>
    </w:tbl>
    <w:p>
      <w:pPr>
        <w:spacing w:after="120" w:line="240" w:lineRule="auto"/>
        <w:rPr>
          <w:rFonts w:ascii="Times New Roman" w:cs="Times New Roman" w:eastAsia="Times New Roman" w:hAnsi="Times New Roman"/>
          <w:sz w:val="24"/>
          <w:szCs w:val="24"/>
        </w:rPr>
      </w:pP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Total: 505 test cases, 505 passed, 0 failed.</w:t>
      </w:r>
    </w:p>
    <w:p>
      <w:pPr>
        <w:spacing w:after="120" w:line="240" w:lineRule="auto"/>
        <w:rPr>
          <w:rFonts w:ascii="Times New Roman" w:cs="Times New Roman" w:eastAsia="Times New Roman" w:hAnsi="Times New Roman"/>
          <w:sz w:val="24"/>
          <w:szCs w:val="24"/>
        </w:rPr>
      </w:pPr>
    </w:p>
    <w:p w:rsidR="00000000" w:rsidDel="00000000" w:rsidP="00000000" w:rsidRDefault="00000000" w:rsidRPr="00000000" w14:paraId="00001C34">
      <w:pPr>
        <w:pStyle w:val="Heading2"/>
        <w:spacing w:after="240" w:before="240" w:line="276" w:lineRule="auto"/>
        <w:rPr>
          <w:sz w:val="24"/>
          <w:szCs w:val="24"/>
        </w:rPr>
      </w:pPr>
      <w:bookmarkStart w:id="484" w:name="_PropBm0233"/>
      <w:bookmarkEnd w:id="484"/>
      <w:r w:rsidDel="00000000" w:rsidR="00000000" w:rsidRPr="00000000">
        <w:rPr>
          <w:rtl w:val="0"/>
        </w:rPr>
        <w:t xml:space="preserve">Appendix W. Automated Test Execution Record</w:t>
      </w:r>
      <w:r w:rsidDel="00000000" w:rsidR="00000000" w:rsidRPr="00000000">
        <w:rPr>
          <w:rtl w:val="0"/>
        </w:rPr>
      </w: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The summary of the test execution reported in Section 6.3.2, recorded from the run itself.</w:t>
      </w:r>
    </w:p>
    <w:tbl>
      <w:tblPr>
        <w:tblStyle w:val="Table28"/>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00"/>
        <w:gridCol w:w="6760"/>
      </w:tblGrid>
      <w:tr>
        <w:trPr>
          <w:cantSplit w:val="1"/>
          <w:tblHeader w:val="1"/>
        </w:trPr>
        <w:tc>
          <w:tcPr>
            <w:tcW w:w="26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Pr>
              <w:t xml:space="preserve">Field</w:t>
            </w:r>
          </w:p>
        </w:tc>
        <w:tc>
          <w:tcPr>
            <w:tcW w:w="67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Pr>
              <w:t xml:space="preserve">Recorded value</w:t>
            </w:r>
          </w:p>
        </w:tc>
      </w:tr>
      <w:tr>
        <w:trPr>
          <w:cantSplit w:val="1"/>
        </w:trPr>
        <w:tc>
          <w:tcPr>
            <w:tcW w:w="2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Command</w:t>
            </w:r>
          </w:p>
        </w:tc>
        <w:tc>
          <w:tcPr>
            <w:tcW w:w="67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python -m unittest discover -s tests -p "test_*.py" -v</w:t>
            </w:r>
          </w:p>
        </w:tc>
      </w:tr>
      <w:tr>
        <w:trPr>
          <w:cantSplit w:val="1"/>
        </w:trPr>
        <w:tc>
          <w:tcPr>
            <w:tcW w:w="2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Date of the run</w:t>
            </w:r>
          </w:p>
        </w:tc>
        <w:tc>
          <w:tcPr>
            <w:tcW w:w="67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October 1, 2026 (started 06:53, finished 07:11)</w:t>
            </w:r>
          </w:p>
        </w:tc>
      </w:tr>
      <w:tr>
        <w:trPr>
          <w:cantSplit w:val="1"/>
        </w:trPr>
        <w:tc>
          <w:tcPr>
            <w:tcW w:w="2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Test files</w:t>
            </w:r>
          </w:p>
        </w:tc>
        <w:tc>
          <w:tcPr>
            <w:tcW w:w="67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13 files in the tests folder (test_*.py)</w:t>
            </w:r>
          </w:p>
        </w:tc>
      </w:tr>
      <w:tr>
        <w:trPr>
          <w:cantSplit w:val="1"/>
        </w:trPr>
        <w:tc>
          <w:tcPr>
            <w:tcW w:w="2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Machine</w:t>
            </w:r>
          </w:p>
        </w:tc>
        <w:tc>
          <w:tcPr>
            <w:tcW w:w="67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Windows 11, version 10.0.26200; Python 3.14.7</w:t>
            </w:r>
          </w:p>
        </w:tc>
      </w:tr>
      <w:tr>
        <w:trPr>
          <w:cantSplit w:val="1"/>
        </w:trPr>
        <w:tc>
          <w:tcPr>
            <w:tcW w:w="2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Database</w:t>
            </w:r>
          </w:p>
        </w:tc>
        <w:tc>
          <w:tcPr>
            <w:tcW w:w="67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Temporary SQLite file created for the run</w:t>
            </w:r>
          </w:p>
        </w:tc>
      </w:tr>
      <w:tr>
        <w:trPr>
          <w:cantSplit w:val="1"/>
        </w:trPr>
        <w:tc>
          <w:tcPr>
            <w:tcW w:w="2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Tests run</w:t>
            </w:r>
          </w:p>
        </w:tc>
        <w:tc>
          <w:tcPr>
            <w:tcW w:w="67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505</w:t>
            </w:r>
          </w:p>
        </w:tc>
      </w:tr>
      <w:tr>
        <w:trPr>
          <w:cantSplit w:val="1"/>
        </w:trPr>
        <w:tc>
          <w:tcPr>
            <w:tcW w:w="2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Passed</w:t>
            </w:r>
          </w:p>
        </w:tc>
        <w:tc>
          <w:tcPr>
            <w:tcW w:w="67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505</w:t>
            </w:r>
          </w:p>
        </w:tc>
      </w:tr>
      <w:tr>
        <w:trPr>
          <w:cantSplit w:val="1"/>
        </w:trPr>
        <w:tc>
          <w:tcPr>
            <w:tcW w:w="2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Failed</w:t>
            </w:r>
          </w:p>
        </w:tc>
        <w:tc>
          <w:tcPr>
            <w:tcW w:w="67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0</w:t>
            </w:r>
          </w:p>
        </w:tc>
      </w:tr>
      <w:tr>
        <w:trPr>
          <w:cantSplit w:val="1"/>
        </w:trPr>
        <w:tc>
          <w:tcPr>
            <w:tcW w:w="2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Errors</w:t>
            </w:r>
          </w:p>
        </w:tc>
        <w:tc>
          <w:tcPr>
            <w:tcW w:w="67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0</w:t>
            </w:r>
          </w:p>
        </w:tc>
      </w:tr>
      <w:tr>
        <w:trPr>
          <w:cantSplit w:val="1"/>
        </w:trPr>
        <w:tc>
          <w:tcPr>
            <w:tcW w:w="2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Skipped</w:t>
            </w:r>
          </w:p>
        </w:tc>
        <w:tc>
          <w:tcPr>
            <w:tcW w:w="67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0</w:t>
            </w:r>
          </w:p>
        </w:tc>
      </w:tr>
      <w:tr>
        <w:trPr>
          <w:cantSplit w:val="1"/>
        </w:trPr>
        <w:tc>
          <w:tcPr>
            <w:tcW w:w="2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Execution time</w:t>
            </w:r>
          </w:p>
        </w:tc>
        <w:tc>
          <w:tcPr>
            <w:tcW w:w="67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1074.682 seconds (17 min 55 s)</w:t>
            </w:r>
          </w:p>
        </w:tc>
      </w:tr>
      <w:tr>
        <w:trPr>
          <w:cantSplit w:val="1"/>
        </w:trPr>
        <w:tc>
          <w:tcPr>
            <w:tcW w:w="2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Result line</w:t>
            </w:r>
          </w:p>
        </w:tc>
        <w:tc>
          <w:tcPr>
            <w:tcW w:w="67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OK</w:t>
            </w:r>
          </w:p>
        </w:tc>
      </w:tr>
      <w:tr>
        <w:trPr>
          <w:cantSplit w:val="1"/>
        </w:trPr>
        <w:tc>
          <w:tcPr>
            <w:tcW w:w="26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Failing cases</w:t>
            </w:r>
          </w:p>
        </w:tc>
        <w:tc>
          <w:tcPr>
            <w:tcW w:w="67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None</w:t>
            </w:r>
          </w:p>
        </w:tc>
      </w:tr>
    </w:tbl>
    <w:p>
      <w:pPr>
        <w:spacing w:after="120" w:line="240" w:lineRule="auto"/>
        <w:rPr>
          <w:rFonts w:ascii="Times New Roman" w:cs="Times New Roman" w:eastAsia="Times New Roman" w:hAnsi="Times New Roman"/>
          <w:sz w:val="24"/>
          <w:szCs w:val="24"/>
        </w:rPr>
      </w:pP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The run ended without a failure or an error.</w:t>
      </w:r>
    </w:p>
    <w:p>
      <w:pPr>
        <w:spacing w:after="120" w:line="240" w:lineRule="auto"/>
        <w:rPr>
          <w:rFonts w:ascii="Times New Roman" w:cs="Times New Roman" w:eastAsia="Times New Roman" w:hAnsi="Times New Roman"/>
          <w:sz w:val="24"/>
          <w:szCs w:val="24"/>
        </w:rPr>
      </w:pPr>
    </w:p>
    <w:p w:rsidR="00000000" w:rsidDel="00000000" w:rsidP="00000000" w:rsidRDefault="00000000" w:rsidRPr="00000000" w14:paraId="00001C51">
      <w:pPr>
        <w:pStyle w:val="Heading2"/>
        <w:spacing w:after="240" w:before="240" w:line="276" w:lineRule="auto"/>
        <w:rPr>
          <w:sz w:val="24"/>
          <w:szCs w:val="24"/>
        </w:rPr>
      </w:pPr>
      <w:bookmarkStart w:id="485" w:name="_PropBm0234"/>
      <w:bookmarkEnd w:id="485"/>
      <w:r w:rsidDel="00000000" w:rsidR="00000000" w:rsidRPr="00000000">
        <w:rPr>
          <w:rtl w:val="0"/>
        </w:rPr>
        <w:t xml:space="preserve">Appendix X. User Acceptance Testing Instrument</w:t>
      </w:r>
      <w:r w:rsidDel="00000000" w:rsidR="00000000" w:rsidRPr="00000000">
        <w:rPr>
          <w:rtl w:val="0"/>
        </w:rPr>
      </w:r>
    </w:p>
    <w:p w:rsidR="00000000" w:rsidDel="00000000" w:rsidP="00000000" w:rsidRDefault="00000000" w:rsidRPr="00000000" w14:paraId="00001C52">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The instrument below has been prepared for the user acceptance testing described in Section 6.7. It has not been administered, and no responses to it exist at the time of this report. It is included so that the evaluation design may be reviewed in advance.</w:t>
      </w:r>
      <w:r w:rsidDel="00000000" w:rsidR="00000000" w:rsidRPr="00000000">
        <w:rPr>
          <w:rtl w:val="0"/>
        </w:rPr>
      </w:r>
    </w:p>
    <w:p w:rsidR="00000000" w:rsidDel="00000000" w:rsidP="00000000" w:rsidRDefault="00000000" w:rsidRPr="00000000" w14:paraId="00001C53">
      <w:pPr>
        <w:pStyle w:val="Heading3"/>
        <w:spacing w:line="276" w:lineRule="auto"/>
        <w:rPr/>
      </w:pPr>
      <w:bookmarkStart w:id="486" w:name="_PropBm0235"/>
      <w:bookmarkEnd w:id="486"/>
      <w:r w:rsidDel="00000000" w:rsidR="00000000" w:rsidRPr="00000000">
        <w:rPr>
          <w:rtl w:val="0"/>
        </w:rPr>
        <w:t xml:space="preserve">Appendix X.1. Respondent Profile</w:t>
      </w:r>
    </w:p>
    <w:tbl>
      <w:tblPr>
        <w:tblStyle w:val="Table84"/>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600"/>
        <w:gridCol w:w="5760"/>
        <w:tblGridChange w:id="0">
          <w:tblGrid>
            <w:gridCol w:w="3600"/>
            <w:gridCol w:w="576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1C54">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Item</w:t>
            </w:r>
          </w:p>
        </w:tc>
        <w:tc>
          <w:tcPr>
            <w:shd w:fill="d9d9d9" w:val="clear"/>
            <w:tcMar>
              <w:top w:w="60.0" w:type="dxa"/>
              <w:left w:w="80.0" w:type="dxa"/>
              <w:bottom w:w="60.0" w:type="dxa"/>
              <w:right w:w="80.0" w:type="dxa"/>
            </w:tcMar>
            <w:vAlign w:val="top"/>
          </w:tcPr>
          <w:p w:rsidR="00000000" w:rsidDel="00000000" w:rsidP="00000000" w:rsidRDefault="00000000" w:rsidRPr="00000000" w14:paraId="00001C55">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Response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56">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Role in the Graduate School</w:t>
            </w:r>
          </w:p>
        </w:tc>
        <w:tc>
          <w:tcPr>
            <w:tcMar>
              <w:top w:w="60.0" w:type="dxa"/>
              <w:left w:w="80.0" w:type="dxa"/>
              <w:bottom w:w="60.0" w:type="dxa"/>
              <w:right w:w="80.0" w:type="dxa"/>
            </w:tcMar>
            <w:vAlign w:val="top"/>
          </w:tcPr>
          <w:p w:rsidR="00000000" w:rsidDel="00000000" w:rsidP="00000000" w:rsidRDefault="00000000" w:rsidRPr="00000000" w14:paraId="00001C5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Dean / GS Staff / Academic Coordinator / Research Coordinator / Faculty / Student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5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Length of service or enrollment in the Graduate School</w:t>
            </w:r>
          </w:p>
        </w:tc>
        <w:tc>
          <w:tcPr>
            <w:tcMar>
              <w:top w:w="60.0" w:type="dxa"/>
              <w:left w:w="80.0" w:type="dxa"/>
              <w:bottom w:w="60.0" w:type="dxa"/>
              <w:right w:w="80.0" w:type="dxa"/>
            </w:tcMar>
            <w:vAlign w:val="top"/>
          </w:tcPr>
          <w:p w:rsidR="00000000" w:rsidDel="00000000" w:rsidP="00000000" w:rsidRDefault="00000000" w:rsidRPr="00000000" w14:paraId="00001C59">
            <w:pPr>
              <w:widowControl w:val="0"/>
              <w:spacing w:line="240" w:lineRule="auto"/>
              <w:rPr>
                <w:rFonts w:ascii="Times New Roman" w:cs="Times New Roman" w:eastAsia="Times New Roman" w:hAnsi="Times New Roman"/>
                <w:sz w:val="18"/>
                <w:szCs w:val="18"/>
              </w:rPr>
            </w:pPr>
            <w:r w:rsidDel="00000000" w:rsidR="00000000" w:rsidRPr="00000000">
              <w:rPr>
                <w:rtl w:val="0"/>
              </w:rPr>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5A">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Processes personally performed today</w:t>
            </w:r>
          </w:p>
        </w:tc>
        <w:tc>
          <w:tcPr>
            <w:tcMar>
              <w:top w:w="60.0" w:type="dxa"/>
              <w:left w:w="80.0" w:type="dxa"/>
              <w:bottom w:w="60.0" w:type="dxa"/>
              <w:right w:w="80.0" w:type="dxa"/>
            </w:tcMar>
            <w:vAlign w:val="top"/>
          </w:tcPr>
          <w:p w:rsidR="00000000" w:rsidDel="00000000" w:rsidP="00000000" w:rsidRDefault="00000000" w:rsidRPr="00000000" w14:paraId="00001C5B">
            <w:pPr>
              <w:widowControl w:val="0"/>
              <w:spacing w:line="240" w:lineRule="auto"/>
              <w:rPr>
                <w:rFonts w:ascii="Times New Roman" w:cs="Times New Roman" w:eastAsia="Times New Roman" w:hAnsi="Times New Roman"/>
                <w:sz w:val="18"/>
                <w:szCs w:val="18"/>
              </w:rPr>
            </w:pPr>
            <w:r w:rsidDel="00000000" w:rsidR="00000000" w:rsidRPr="00000000">
              <w:rPr>
                <w:rtl w:val="0"/>
              </w:rPr>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5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Tools currently used for those processes</w:t>
            </w:r>
          </w:p>
        </w:tc>
        <w:tc>
          <w:tcPr>
            <w:tcMar>
              <w:top w:w="60.0" w:type="dxa"/>
              <w:left w:w="80.0" w:type="dxa"/>
              <w:bottom w:w="60.0" w:type="dxa"/>
              <w:right w:w="80.0" w:type="dxa"/>
            </w:tcMar>
            <w:vAlign w:val="top"/>
          </w:tcPr>
          <w:p w:rsidR="00000000" w:rsidDel="00000000" w:rsidP="00000000" w:rsidRDefault="00000000" w:rsidRPr="00000000" w14:paraId="00001C5D">
            <w:pPr>
              <w:widowControl w:val="0"/>
              <w:spacing w:line="240" w:lineRule="auto"/>
              <w:rPr>
                <w:rFonts w:ascii="Times New Roman" w:cs="Times New Roman" w:eastAsia="Times New Roman" w:hAnsi="Times New Roman"/>
                <w:sz w:val="18"/>
                <w:szCs w:val="18"/>
              </w:rPr>
            </w:pPr>
            <w:r w:rsidDel="00000000" w:rsidR="00000000" w:rsidRPr="00000000">
              <w:rPr>
                <w:rtl w:val="0"/>
              </w:rPr>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5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Comfort with using web applications</w:t>
            </w:r>
          </w:p>
        </w:tc>
        <w:tc>
          <w:tcPr>
            <w:tcMar>
              <w:top w:w="60.0" w:type="dxa"/>
              <w:left w:w="80.0" w:type="dxa"/>
              <w:bottom w:w="60.0" w:type="dxa"/>
              <w:right w:w="80.0" w:type="dxa"/>
            </w:tcMar>
            <w:vAlign w:val="top"/>
          </w:tcPr>
          <w:p w:rsidR="00000000" w:rsidDel="00000000" w:rsidP="00000000" w:rsidRDefault="00000000" w:rsidRPr="00000000" w14:paraId="00001C5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Very low / Low / Moderate / High / Very high</w:t>
            </w:r>
          </w:p>
        </w:tc>
      </w:tr>
    </w:tbl>
    <w:p w:rsidR="00000000" w:rsidDel="00000000" w:rsidP="00000000" w:rsidRDefault="00000000" w:rsidRPr="00000000" w14:paraId="00001C60">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C61">
      <w:pPr>
        <w:pStyle w:val="Heading3"/>
        <w:spacing w:line="276" w:lineRule="auto"/>
        <w:rPr/>
      </w:pPr>
      <w:bookmarkStart w:id="487" w:name="_PropBm0236"/>
      <w:bookmarkEnd w:id="487"/>
      <w:r w:rsidDel="00000000" w:rsidR="00000000" w:rsidRPr="00000000">
        <w:rPr>
          <w:rtl w:val="0"/>
        </w:rPr>
        <w:t xml:space="preserve">Appendix X.2. Rated Items</w:t>
      </w:r>
    </w:p>
    <w:p w:rsidR="00000000" w:rsidDel="00000000" w:rsidP="00000000" w:rsidRDefault="00000000" w:rsidRPr="00000000" w14:paraId="00001C62">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Each item is rated on a five-point scale: 1 Strongly disagree, 2 Disagree, 3 Neutral, 4 Agree, 5 Strongly agree. Items are presented only for the modules the respondent uses in their own role.</w:t>
      </w:r>
    </w:p>
    <w:tbl>
      <w:tblPr>
        <w:tblStyle w:val="Table85"/>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0"/>
        <w:gridCol w:w="6660"/>
        <w:gridCol w:w="2000"/>
        <w:tblGridChange w:id="0">
          <w:tblGrid>
            <w:gridCol w:w="700"/>
            <w:gridCol w:w="6660"/>
            <w:gridCol w:w="200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1C63">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No.</w:t>
            </w:r>
          </w:p>
        </w:tc>
        <w:tc>
          <w:tcPr>
            <w:shd w:fill="d9d9d9" w:val="clear"/>
            <w:tcMar>
              <w:top w:w="60.0" w:type="dxa"/>
              <w:left w:w="80.0" w:type="dxa"/>
              <w:bottom w:w="60.0" w:type="dxa"/>
              <w:right w:w="80.0" w:type="dxa"/>
            </w:tcMar>
            <w:vAlign w:val="top"/>
          </w:tcPr>
          <w:p w:rsidR="00000000" w:rsidDel="00000000" w:rsidP="00000000" w:rsidRDefault="00000000" w:rsidRPr="00000000" w14:paraId="00001C64">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Statement</w:t>
            </w:r>
          </w:p>
        </w:tc>
        <w:tc>
          <w:tcPr>
            <w:shd w:fill="d9d9d9" w:val="clear"/>
            <w:tcMar>
              <w:top w:w="60.0" w:type="dxa"/>
              <w:left w:w="80.0" w:type="dxa"/>
              <w:bottom w:w="60.0" w:type="dxa"/>
              <w:right w:w="80.0" w:type="dxa"/>
            </w:tcMar>
            <w:vAlign w:val="top"/>
          </w:tcPr>
          <w:p w:rsidR="00000000" w:rsidDel="00000000" w:rsidP="00000000" w:rsidRDefault="00000000" w:rsidRPr="00000000" w14:paraId="00001C65">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Rating</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66">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Mar>
              <w:top w:w="60.0" w:type="dxa"/>
              <w:left w:w="80.0" w:type="dxa"/>
              <w:bottom w:w="60.0" w:type="dxa"/>
              <w:right w:w="80.0" w:type="dxa"/>
            </w:tcMar>
            <w:vAlign w:val="top"/>
          </w:tcPr>
          <w:p w:rsidR="00000000" w:rsidDel="00000000" w:rsidP="00000000" w:rsidRDefault="00000000" w:rsidRPr="00000000" w14:paraId="00001C6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The module performs the process the way I actually perform it today.</w:t>
            </w:r>
          </w:p>
        </w:tc>
        <w:tc>
          <w:tcPr>
            <w:tcMar>
              <w:top w:w="60.0" w:type="dxa"/>
              <w:left w:w="80.0" w:type="dxa"/>
              <w:bottom w:w="60.0" w:type="dxa"/>
              <w:right w:w="80.0" w:type="dxa"/>
            </w:tcMar>
            <w:vAlign w:val="top"/>
          </w:tcPr>
          <w:p w:rsidR="00000000" w:rsidDel="00000000" w:rsidP="00000000" w:rsidRDefault="00000000" w:rsidRPr="00000000" w14:paraId="00001C6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1 2 3 4 5</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6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w:t>
            </w:r>
          </w:p>
        </w:tc>
        <w:tc>
          <w:tcPr>
            <w:tcMar>
              <w:top w:w="60.0" w:type="dxa"/>
              <w:left w:w="80.0" w:type="dxa"/>
              <w:bottom w:w="60.0" w:type="dxa"/>
              <w:right w:w="80.0" w:type="dxa"/>
            </w:tcMar>
            <w:vAlign w:val="top"/>
          </w:tcPr>
          <w:p w:rsidR="00000000" w:rsidDel="00000000" w:rsidP="00000000" w:rsidRDefault="00000000" w:rsidRPr="00000000" w14:paraId="00001C6A">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Everything I need to do in this process is supported.</w:t>
            </w:r>
          </w:p>
        </w:tc>
        <w:tc>
          <w:tcPr>
            <w:tcMar>
              <w:top w:w="60.0" w:type="dxa"/>
              <w:left w:w="80.0" w:type="dxa"/>
              <w:bottom w:w="60.0" w:type="dxa"/>
              <w:right w:w="80.0" w:type="dxa"/>
            </w:tcMar>
            <w:vAlign w:val="top"/>
          </w:tcPr>
          <w:p w:rsidR="00000000" w:rsidDel="00000000" w:rsidP="00000000" w:rsidRDefault="00000000" w:rsidRPr="00000000" w14:paraId="00001C6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1 2 3 4 5</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6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3</w:t>
            </w:r>
          </w:p>
        </w:tc>
        <w:tc>
          <w:tcPr>
            <w:tcMar>
              <w:top w:w="60.0" w:type="dxa"/>
              <w:left w:w="80.0" w:type="dxa"/>
              <w:bottom w:w="60.0" w:type="dxa"/>
              <w:right w:w="80.0" w:type="dxa"/>
            </w:tcMar>
            <w:vAlign w:val="top"/>
          </w:tcPr>
          <w:p w:rsidR="00000000" w:rsidDel="00000000" w:rsidP="00000000" w:rsidRDefault="00000000" w:rsidRPr="00000000" w14:paraId="00001C6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The information shown is accurate against what I would produce manually.</w:t>
            </w:r>
          </w:p>
        </w:tc>
        <w:tc>
          <w:tcPr>
            <w:tcMar>
              <w:top w:w="60.0" w:type="dxa"/>
              <w:left w:w="80.0" w:type="dxa"/>
              <w:bottom w:w="60.0" w:type="dxa"/>
              <w:right w:w="80.0" w:type="dxa"/>
            </w:tcMar>
            <w:vAlign w:val="top"/>
          </w:tcPr>
          <w:p w:rsidR="00000000" w:rsidDel="00000000" w:rsidP="00000000" w:rsidRDefault="00000000" w:rsidRPr="00000000" w14:paraId="00001C6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1 2 3 4 5</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6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4</w:t>
            </w:r>
          </w:p>
        </w:tc>
        <w:tc>
          <w:tcPr>
            <w:tcMar>
              <w:top w:w="60.0" w:type="dxa"/>
              <w:left w:w="80.0" w:type="dxa"/>
              <w:bottom w:w="60.0" w:type="dxa"/>
              <w:right w:w="80.0" w:type="dxa"/>
            </w:tcMar>
            <w:vAlign w:val="top"/>
          </w:tcPr>
          <w:p w:rsidR="00000000" w:rsidDel="00000000" w:rsidP="00000000" w:rsidRDefault="00000000" w:rsidRPr="00000000" w14:paraId="00001C7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 can find what I need without being told where it is.</w:t>
            </w:r>
          </w:p>
        </w:tc>
        <w:tc>
          <w:tcPr>
            <w:tcMar>
              <w:top w:w="60.0" w:type="dxa"/>
              <w:left w:w="80.0" w:type="dxa"/>
              <w:bottom w:w="60.0" w:type="dxa"/>
              <w:right w:w="80.0" w:type="dxa"/>
            </w:tcMar>
            <w:vAlign w:val="top"/>
          </w:tcPr>
          <w:p w:rsidR="00000000" w:rsidDel="00000000" w:rsidP="00000000" w:rsidRDefault="00000000" w:rsidRPr="00000000" w14:paraId="00001C7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1 2 3 4 5</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7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w:t>
            </w:r>
          </w:p>
        </w:tc>
        <w:tc>
          <w:tcPr>
            <w:tcMar>
              <w:top w:w="60.0" w:type="dxa"/>
              <w:left w:w="80.0" w:type="dxa"/>
              <w:bottom w:w="60.0" w:type="dxa"/>
              <w:right w:w="80.0" w:type="dxa"/>
            </w:tcMar>
            <w:vAlign w:val="top"/>
          </w:tcPr>
          <w:p w:rsidR="00000000" w:rsidDel="00000000" w:rsidP="00000000" w:rsidRDefault="00000000" w:rsidRPr="00000000" w14:paraId="00001C7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The screen makes clear which values come from official records.</w:t>
            </w:r>
          </w:p>
        </w:tc>
        <w:tc>
          <w:tcPr>
            <w:tcMar>
              <w:top w:w="60.0" w:type="dxa"/>
              <w:left w:w="80.0" w:type="dxa"/>
              <w:bottom w:w="60.0" w:type="dxa"/>
              <w:right w:w="80.0" w:type="dxa"/>
            </w:tcMar>
            <w:vAlign w:val="top"/>
          </w:tcPr>
          <w:p w:rsidR="00000000" w:rsidDel="00000000" w:rsidP="00000000" w:rsidRDefault="00000000" w:rsidRPr="00000000" w14:paraId="00001C7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1 2 3 4 5</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75">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6</w:t>
            </w:r>
          </w:p>
        </w:tc>
        <w:tc>
          <w:tcPr>
            <w:tcMar>
              <w:top w:w="60.0" w:type="dxa"/>
              <w:left w:w="80.0" w:type="dxa"/>
              <w:bottom w:w="60.0" w:type="dxa"/>
              <w:right w:w="80.0" w:type="dxa"/>
            </w:tcMar>
            <w:vAlign w:val="top"/>
          </w:tcPr>
          <w:p w:rsidR="00000000" w:rsidDel="00000000" w:rsidP="00000000" w:rsidRDefault="00000000" w:rsidRPr="00000000" w14:paraId="00001C76">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The screen makes clear who must act next.</w:t>
            </w:r>
          </w:p>
        </w:tc>
        <w:tc>
          <w:tcPr>
            <w:tcMar>
              <w:top w:w="60.0" w:type="dxa"/>
              <w:left w:w="80.0" w:type="dxa"/>
              <w:bottom w:w="60.0" w:type="dxa"/>
              <w:right w:w="80.0" w:type="dxa"/>
            </w:tcMar>
            <w:vAlign w:val="top"/>
          </w:tcPr>
          <w:p w:rsidR="00000000" w:rsidDel="00000000" w:rsidP="00000000" w:rsidRDefault="00000000" w:rsidRPr="00000000" w14:paraId="00001C7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1 2 3 4 5</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7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7</w:t>
            </w:r>
          </w:p>
        </w:tc>
        <w:tc>
          <w:tcPr>
            <w:tcMar>
              <w:top w:w="60.0" w:type="dxa"/>
              <w:left w:w="80.0" w:type="dxa"/>
              <w:bottom w:w="60.0" w:type="dxa"/>
              <w:right w:w="80.0" w:type="dxa"/>
            </w:tcMar>
            <w:vAlign w:val="top"/>
          </w:tcPr>
          <w:p w:rsidR="00000000" w:rsidDel="00000000" w:rsidP="00000000" w:rsidRDefault="00000000" w:rsidRPr="00000000" w14:paraId="00001C7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The reports give me what I currently assemble by hand.</w:t>
            </w:r>
          </w:p>
        </w:tc>
        <w:tc>
          <w:tcPr>
            <w:tcMar>
              <w:top w:w="60.0" w:type="dxa"/>
              <w:left w:w="80.0" w:type="dxa"/>
              <w:bottom w:w="60.0" w:type="dxa"/>
              <w:right w:w="80.0" w:type="dxa"/>
            </w:tcMar>
            <w:vAlign w:val="top"/>
          </w:tcPr>
          <w:p w:rsidR="00000000" w:rsidDel="00000000" w:rsidP="00000000" w:rsidRDefault="00000000" w:rsidRPr="00000000" w14:paraId="00001C7A">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1 2 3 4 5</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7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w:t>
            </w:r>
          </w:p>
        </w:tc>
        <w:tc>
          <w:tcPr>
            <w:tcMar>
              <w:top w:w="60.0" w:type="dxa"/>
              <w:left w:w="80.0" w:type="dxa"/>
              <w:bottom w:w="60.0" w:type="dxa"/>
              <w:right w:w="80.0" w:type="dxa"/>
            </w:tcMar>
            <w:vAlign w:val="top"/>
          </w:tcPr>
          <w:p w:rsidR="00000000" w:rsidDel="00000000" w:rsidP="00000000" w:rsidRDefault="00000000" w:rsidRPr="00000000" w14:paraId="00001C7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Using this would take less time than my present method.</w:t>
            </w:r>
          </w:p>
        </w:tc>
        <w:tc>
          <w:tcPr>
            <w:tcMar>
              <w:top w:w="60.0" w:type="dxa"/>
              <w:left w:w="80.0" w:type="dxa"/>
              <w:bottom w:w="60.0" w:type="dxa"/>
              <w:right w:w="80.0" w:type="dxa"/>
            </w:tcMar>
            <w:vAlign w:val="top"/>
          </w:tcPr>
          <w:p w:rsidR="00000000" w:rsidDel="00000000" w:rsidP="00000000" w:rsidRDefault="00000000" w:rsidRPr="00000000" w14:paraId="00001C7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1 2 3 4 5</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7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9</w:t>
            </w:r>
          </w:p>
        </w:tc>
        <w:tc>
          <w:tcPr>
            <w:tcMar>
              <w:top w:w="60.0" w:type="dxa"/>
              <w:left w:w="80.0" w:type="dxa"/>
              <w:bottom w:w="60.0" w:type="dxa"/>
              <w:right w:w="80.0" w:type="dxa"/>
            </w:tcMar>
            <w:vAlign w:val="top"/>
          </w:tcPr>
          <w:p w:rsidR="00000000" w:rsidDel="00000000" w:rsidP="00000000" w:rsidRDefault="00000000" w:rsidRPr="00000000" w14:paraId="00001C7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 would be confident using the output of this module in a decision.</w:t>
            </w:r>
          </w:p>
        </w:tc>
        <w:tc>
          <w:tcPr>
            <w:tcMar>
              <w:top w:w="60.0" w:type="dxa"/>
              <w:left w:w="80.0" w:type="dxa"/>
              <w:bottom w:w="60.0" w:type="dxa"/>
              <w:right w:w="80.0" w:type="dxa"/>
            </w:tcMar>
            <w:vAlign w:val="top"/>
          </w:tcPr>
          <w:p w:rsidR="00000000" w:rsidDel="00000000" w:rsidP="00000000" w:rsidRDefault="00000000" w:rsidRPr="00000000" w14:paraId="00001C8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1 2 3 4 5</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8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10</w:t>
            </w:r>
          </w:p>
        </w:tc>
        <w:tc>
          <w:tcPr>
            <w:tcMar>
              <w:top w:w="60.0" w:type="dxa"/>
              <w:left w:w="80.0" w:type="dxa"/>
              <w:bottom w:w="60.0" w:type="dxa"/>
              <w:right w:w="80.0" w:type="dxa"/>
            </w:tcMar>
            <w:vAlign w:val="top"/>
          </w:tcPr>
          <w:p w:rsidR="00000000" w:rsidDel="00000000" w:rsidP="00000000" w:rsidRDefault="00000000" w:rsidRPr="00000000" w14:paraId="00001C8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The boundary with the Registrar is stated correctly.</w:t>
            </w:r>
          </w:p>
        </w:tc>
        <w:tc>
          <w:tcPr>
            <w:tcMar>
              <w:top w:w="60.0" w:type="dxa"/>
              <w:left w:w="80.0" w:type="dxa"/>
              <w:bottom w:w="60.0" w:type="dxa"/>
              <w:right w:w="80.0" w:type="dxa"/>
            </w:tcMar>
            <w:vAlign w:val="top"/>
          </w:tcPr>
          <w:p w:rsidR="00000000" w:rsidDel="00000000" w:rsidP="00000000" w:rsidRDefault="00000000" w:rsidRPr="00000000" w14:paraId="00001C8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1 2 3 4 5</w:t>
            </w:r>
          </w:p>
        </w:tc>
      </w:tr>
    </w:tbl>
    <w:p w:rsidR="00000000" w:rsidDel="00000000" w:rsidP="00000000" w:rsidRDefault="00000000" w:rsidRPr="00000000" w14:paraId="00001C84">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C85">
      <w:pPr>
        <w:pStyle w:val="Heading3"/>
        <w:spacing w:line="276" w:lineRule="auto"/>
        <w:rPr/>
      </w:pPr>
      <w:bookmarkStart w:id="488" w:name="_PropBm0237"/>
      <w:bookmarkEnd w:id="488"/>
      <w:r w:rsidDel="00000000" w:rsidR="00000000" w:rsidRPr="00000000">
        <w:rPr>
          <w:rtl w:val="0"/>
        </w:rPr>
        <w:t xml:space="preserve">Appendix X.3. Per-Module Items</w:t>
      </w:r>
    </w:p>
    <w:p w:rsidR="00000000" w:rsidDel="00000000" w:rsidP="00000000" w:rsidRDefault="00000000" w:rsidRPr="00000000" w14:paraId="00001C86">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Administered only to respondents whose role uses the module.</w:t>
      </w:r>
    </w:p>
    <w:tbl>
      <w:tblPr>
        <w:tblStyle w:val="Table86"/>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00"/>
        <w:gridCol w:w="6760"/>
        <w:tblGridChange w:id="0">
          <w:tblGrid>
            <w:gridCol w:w="2600"/>
            <w:gridCol w:w="676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1C87">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Module</w:t>
            </w:r>
          </w:p>
        </w:tc>
        <w:tc>
          <w:tcPr>
            <w:shd w:fill="d9d9d9" w:val="clear"/>
            <w:tcMar>
              <w:top w:w="60.0" w:type="dxa"/>
              <w:left w:w="80.0" w:type="dxa"/>
              <w:bottom w:w="60.0" w:type="dxa"/>
              <w:right w:w="80.0" w:type="dxa"/>
            </w:tcMar>
            <w:vAlign w:val="top"/>
          </w:tcPr>
          <w:p w:rsidR="00000000" w:rsidDel="00000000" w:rsidP="00000000" w:rsidRDefault="00000000" w:rsidRPr="00000000" w14:paraId="00001C88">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Item</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8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Monitoring sheet</w:t>
            </w:r>
          </w:p>
        </w:tc>
        <w:tc>
          <w:tcPr>
            <w:tcMar>
              <w:top w:w="60.0" w:type="dxa"/>
              <w:left w:w="80.0" w:type="dxa"/>
              <w:bottom w:w="60.0" w:type="dxa"/>
              <w:right w:w="80.0" w:type="dxa"/>
            </w:tcMar>
            <w:vAlign w:val="top"/>
          </w:tcPr>
          <w:p w:rsidR="00000000" w:rsidDel="00000000" w:rsidP="00000000" w:rsidRDefault="00000000" w:rsidRPr="00000000" w14:paraId="00001C8A">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The consolidated view shows the standing of the whole cohort in a way the present spreadsheet cannot.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8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Student handoff</w:t>
            </w:r>
          </w:p>
        </w:tc>
        <w:tc>
          <w:tcPr>
            <w:tcMar>
              <w:top w:w="60.0" w:type="dxa"/>
              <w:left w:w="80.0" w:type="dxa"/>
              <w:bottom w:w="60.0" w:type="dxa"/>
              <w:right w:w="80.0" w:type="dxa"/>
            </w:tcMar>
            <w:vAlign w:val="top"/>
          </w:tcPr>
          <w:p w:rsidR="00000000" w:rsidDel="00000000" w:rsidP="00000000" w:rsidRDefault="00000000" w:rsidRPr="00000000" w14:paraId="00001C8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Importing the workbook produced the student list I expected, and reported the problems in the file.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8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Course offering setup</w:t>
            </w:r>
          </w:p>
        </w:tc>
        <w:tc>
          <w:tcPr>
            <w:tcMar>
              <w:top w:w="60.0" w:type="dxa"/>
              <w:left w:w="80.0" w:type="dxa"/>
              <w:bottom w:w="60.0" w:type="dxa"/>
              <w:right w:w="80.0" w:type="dxa"/>
            </w:tcMar>
            <w:vAlign w:val="top"/>
          </w:tcPr>
          <w:p w:rsidR="00000000" w:rsidDel="00000000" w:rsidP="00000000" w:rsidRDefault="00000000" w:rsidRPr="00000000" w14:paraId="00001C8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 can declare the subjects, schedule, and assigned faculty for a term as I decide them.</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8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Subject needs</w:t>
            </w:r>
          </w:p>
        </w:tc>
        <w:tc>
          <w:tcPr>
            <w:tcMar>
              <w:top w:w="60.0" w:type="dxa"/>
              <w:left w:w="80.0" w:type="dxa"/>
              <w:bottom w:w="60.0" w:type="dxa"/>
              <w:right w:w="80.0" w:type="dxa"/>
            </w:tcMar>
            <w:vAlign w:val="top"/>
          </w:tcPr>
          <w:p w:rsidR="00000000" w:rsidDel="00000000" w:rsidP="00000000" w:rsidRDefault="00000000" w:rsidRPr="00000000" w14:paraId="00001C9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The subject-needs counts match my own judgement of what should be offered.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9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Enrollment</w:t>
            </w:r>
          </w:p>
        </w:tc>
        <w:tc>
          <w:tcPr>
            <w:tcMar>
              <w:top w:w="60.0" w:type="dxa"/>
              <w:left w:w="80.0" w:type="dxa"/>
              <w:bottom w:w="60.0" w:type="dxa"/>
              <w:right w:w="80.0" w:type="dxa"/>
            </w:tcMar>
            <w:vAlign w:val="top"/>
          </w:tcPr>
          <w:p w:rsidR="00000000" w:rsidDel="00000000" w:rsidP="00000000" w:rsidRDefault="00000000" w:rsidRPr="00000000" w14:paraId="00001C9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Tagging students to offered subjects, by upload and by search, matches how I would do it.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9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Research gate</w:t>
            </w:r>
          </w:p>
        </w:tc>
        <w:tc>
          <w:tcPr>
            <w:tcMar>
              <w:top w:w="60.0" w:type="dxa"/>
              <w:left w:w="80.0" w:type="dxa"/>
              <w:bottom w:w="60.0" w:type="dxa"/>
              <w:right w:w="80.0" w:type="dxa"/>
            </w:tcMar>
            <w:vAlign w:val="top"/>
          </w:tcPr>
          <w:p w:rsidR="00000000" w:rsidDel="00000000" w:rsidP="00000000" w:rsidRDefault="00000000" w:rsidRPr="00000000" w14:paraId="00001C9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The required documents shown for each gate are the correct requirements.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95">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Panel matching</w:t>
            </w:r>
          </w:p>
        </w:tc>
        <w:tc>
          <w:tcPr>
            <w:tcMar>
              <w:top w:w="60.0" w:type="dxa"/>
              <w:left w:w="80.0" w:type="dxa"/>
              <w:bottom w:w="60.0" w:type="dxa"/>
              <w:right w:w="80.0" w:type="dxa"/>
            </w:tcMar>
            <w:vAlign w:val="top"/>
          </w:tcPr>
          <w:p w:rsidR="00000000" w:rsidDel="00000000" w:rsidP="00000000" w:rsidRDefault="00000000" w:rsidRPr="00000000" w14:paraId="00001C96">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The suggested panel members are plausible, and the reason given for each is sound.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9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Defense scheduling</w:t>
            </w:r>
          </w:p>
        </w:tc>
        <w:tc>
          <w:tcPr>
            <w:tcMar>
              <w:top w:w="60.0" w:type="dxa"/>
              <w:left w:w="80.0" w:type="dxa"/>
              <w:bottom w:w="60.0" w:type="dxa"/>
              <w:right w:w="80.0" w:type="dxa"/>
            </w:tcMar>
            <w:vAlign w:val="top"/>
          </w:tcPr>
          <w:p w:rsidR="00000000" w:rsidDel="00000000" w:rsidP="00000000" w:rsidRDefault="00000000" w:rsidRPr="00000000" w14:paraId="00001C9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The proposed slots are ones I could actually use.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9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Practicum</w:t>
            </w:r>
          </w:p>
        </w:tc>
        <w:tc>
          <w:tcPr>
            <w:tcMar>
              <w:top w:w="60.0" w:type="dxa"/>
              <w:left w:w="80.0" w:type="dxa"/>
              <w:bottom w:w="60.0" w:type="dxa"/>
              <w:right w:w="80.0" w:type="dxa"/>
            </w:tcMar>
            <w:vAlign w:val="top"/>
          </w:tcPr>
          <w:p w:rsidR="00000000" w:rsidDel="00000000" w:rsidP="00000000" w:rsidRDefault="00000000" w:rsidRPr="00000000" w14:paraId="00001C9A">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Hours and certificates are handled correctly, including hours from more than one site.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9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Graduation</w:t>
            </w:r>
          </w:p>
        </w:tc>
        <w:tc>
          <w:tcPr>
            <w:tcMar>
              <w:top w:w="60.0" w:type="dxa"/>
              <w:left w:w="80.0" w:type="dxa"/>
              <w:bottom w:w="60.0" w:type="dxa"/>
              <w:right w:w="80.0" w:type="dxa"/>
            </w:tcMar>
            <w:vAlign w:val="top"/>
          </w:tcPr>
          <w:p w:rsidR="00000000" w:rsidDel="00000000" w:rsidP="00000000" w:rsidRDefault="00000000" w:rsidRPr="00000000" w14:paraId="00001C9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The eligibility determination agrees with my own assessment of each candidate.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9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Leave, readmission, AWOL, residency</w:t>
            </w:r>
          </w:p>
        </w:tc>
        <w:tc>
          <w:tcPr>
            <w:tcMar>
              <w:top w:w="60.0" w:type="dxa"/>
              <w:left w:w="80.0" w:type="dxa"/>
              <w:bottom w:w="60.0" w:type="dxa"/>
              <w:right w:w="80.0" w:type="dxa"/>
            </w:tcMar>
            <w:vAlign w:val="top"/>
          </w:tcPr>
          <w:p w:rsidR="00000000" w:rsidDel="00000000" w:rsidP="00000000" w:rsidRDefault="00000000" w:rsidRPr="00000000" w14:paraId="00001C9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The rules applied to each application match Graduate School policy.</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9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Subject withdrawal</w:t>
            </w:r>
          </w:p>
        </w:tc>
        <w:tc>
          <w:tcPr>
            <w:tcMar>
              <w:top w:w="60.0" w:type="dxa"/>
              <w:left w:w="80.0" w:type="dxa"/>
              <w:bottom w:w="60.0" w:type="dxa"/>
              <w:right w:w="80.0" w:type="dxa"/>
            </w:tcMar>
            <w:vAlign w:val="top"/>
          </w:tcPr>
          <w:p w:rsidR="00000000" w:rsidDel="00000000" w:rsidP="00000000" w:rsidRDefault="00000000" w:rsidRPr="00000000" w14:paraId="00001CA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The process, the window, and the penalty-free treatment are correctly represented.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A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Reports</w:t>
            </w:r>
          </w:p>
        </w:tc>
        <w:tc>
          <w:tcPr>
            <w:tcMar>
              <w:top w:w="60.0" w:type="dxa"/>
              <w:left w:w="80.0" w:type="dxa"/>
              <w:bottom w:w="60.0" w:type="dxa"/>
              <w:right w:w="80.0" w:type="dxa"/>
            </w:tcMar>
            <w:vAlign w:val="top"/>
          </w:tcPr>
          <w:p w:rsidR="00000000" w:rsidDel="00000000" w:rsidP="00000000" w:rsidRDefault="00000000" w:rsidRPr="00000000" w14:paraId="00001CA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The reports are the ones I need, and the figures are ones I would rely on.</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A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Policy assistant</w:t>
            </w:r>
          </w:p>
        </w:tc>
        <w:tc>
          <w:tcPr>
            <w:tcMar>
              <w:top w:w="60.0" w:type="dxa"/>
              <w:left w:w="80.0" w:type="dxa"/>
              <w:bottom w:w="60.0" w:type="dxa"/>
              <w:right w:w="80.0" w:type="dxa"/>
            </w:tcMar>
            <w:vAlign w:val="top"/>
          </w:tcPr>
          <w:p w:rsidR="00000000" w:rsidDel="00000000" w:rsidP="00000000" w:rsidRDefault="00000000" w:rsidRPr="00000000" w14:paraId="00001CA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The answers are grounded in actual policy and do not state things that are not in it.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A5">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Student portal</w:t>
            </w:r>
          </w:p>
        </w:tc>
        <w:tc>
          <w:tcPr>
            <w:tcMar>
              <w:top w:w="60.0" w:type="dxa"/>
              <w:left w:w="80.0" w:type="dxa"/>
              <w:bottom w:w="60.0" w:type="dxa"/>
              <w:right w:w="80.0" w:type="dxa"/>
            </w:tcMar>
            <w:vAlign w:val="top"/>
          </w:tcPr>
          <w:p w:rsidR="00000000" w:rsidDel="00000000" w:rsidP="00000000" w:rsidRDefault="00000000" w:rsidRPr="00000000" w14:paraId="00001CA6">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 can see my own status and submit what I need to submit.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A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Faculty portal</w:t>
            </w:r>
          </w:p>
        </w:tc>
        <w:tc>
          <w:tcPr>
            <w:tcMar>
              <w:top w:w="60.0" w:type="dxa"/>
              <w:left w:w="80.0" w:type="dxa"/>
              <w:bottom w:w="60.0" w:type="dxa"/>
              <w:right w:w="80.0" w:type="dxa"/>
            </w:tcMar>
            <w:vAlign w:val="top"/>
          </w:tcPr>
          <w:p w:rsidR="00000000" w:rsidDel="00000000" w:rsidP="00000000" w:rsidRDefault="00000000" w:rsidRPr="00000000" w14:paraId="00001CA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 can see what is assigned to me and respond to it.</w:t>
            </w:r>
          </w:p>
        </w:tc>
      </w:tr>
    </w:tbl>
    <w:p w:rsidR="00000000" w:rsidDel="00000000" w:rsidP="00000000" w:rsidRDefault="00000000" w:rsidRPr="00000000" w14:paraId="00001CA9">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CAA">
      <w:pPr>
        <w:pStyle w:val="Heading3"/>
        <w:spacing w:line="276" w:lineRule="auto"/>
        <w:rPr/>
      </w:pPr>
      <w:bookmarkStart w:id="489" w:name="_PropBm0238"/>
      <w:bookmarkEnd w:id="489"/>
      <w:r w:rsidDel="00000000" w:rsidR="00000000" w:rsidRPr="00000000">
        <w:rPr>
          <w:rtl w:val="0"/>
        </w:rPr>
        <w:t xml:space="preserve">Appendix X.4. Free-Response Items</w:t>
      </w:r>
    </w:p>
    <w:p w:rsidR="00000000" w:rsidDel="00000000" w:rsidP="00000000" w:rsidRDefault="00000000" w:rsidRPr="00000000" w14:paraId="00001CAB">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1.What, in the process you perform, is not supported by the system?</w:t>
      </w:r>
    </w:p>
    <w:p w:rsidR="00000000" w:rsidDel="00000000" w:rsidP="00000000" w:rsidRDefault="00000000" w:rsidRPr="00000000" w14:paraId="00001CAC">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2.Where did the system show something you believe to be incorrect? Please identify the screen and the value.</w:t>
      </w:r>
    </w:p>
    <w:p w:rsidR="00000000" w:rsidDel="00000000" w:rsidP="00000000" w:rsidRDefault="00000000" w:rsidRPr="00000000" w14:paraId="00001CAD">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3.Which screen was hardest to understand, and what was unclear about it?</w:t>
      </w:r>
    </w:p>
    <w:p w:rsidR="00000000" w:rsidDel="00000000" w:rsidP="00000000" w:rsidRDefault="00000000" w:rsidRPr="00000000" w14:paraId="00001CAE">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4.What would you need to be true before you would use this instead of your present method?</w:t>
      </w:r>
    </w:p>
    <w:p w:rsidR="00000000" w:rsidDel="00000000" w:rsidP="00000000" w:rsidRDefault="00000000" w:rsidRPr="00000000" w14:paraId="00001CAF">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5.Is there any point at which you think the system misrepresents official data or the role of the Registrar?</w:t>
      </w:r>
    </w:p>
    <w:p w:rsidR="00000000" w:rsidDel="00000000" w:rsidP="00000000" w:rsidRDefault="00000000" w:rsidRPr="00000000" w14:paraId="00001CB0">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6.Any other observation.</w:t>
      </w:r>
    </w:p>
    <w:p w:rsidR="00000000" w:rsidDel="00000000" w:rsidP="00000000" w:rsidRDefault="00000000" w:rsidRPr="00000000" w14:paraId="00001CB1">
      <w:pPr>
        <w:spacing w:line="240" w:lineRule="auto"/>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1CB2">
      <w:pPr>
        <w:pStyle w:val="Heading2"/>
        <w:spacing w:after="240" w:before="240" w:line="276" w:lineRule="auto"/>
        <w:rPr>
          <w:sz w:val="24"/>
          <w:szCs w:val="24"/>
        </w:rPr>
      </w:pPr>
      <w:bookmarkStart w:id="490" w:name="_PropBm0239"/>
      <w:bookmarkEnd w:id="490"/>
      <w:r w:rsidDel="00000000" w:rsidR="00000000" w:rsidRPr="00000000">
        <w:rPr>
          <w:rtl w:val="0"/>
        </w:rPr>
        <w:t xml:space="preserve">Appendix Y. As-Built API Endpoint Inventory</w:t>
      </w:r>
      <w:r w:rsidDel="00000000" w:rsidR="00000000" w:rsidRPr="00000000">
        <w:rPr>
          <w:rtl w:val="0"/>
        </w:rPr>
      </w: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The application server exposes the 209 routes below, read from the running application's routing table (212 method and path combinations). They are grouped by module. The roles are those the route is registered with; the Administrator account passes every role gate. A route marked Any signed-in account requires a session but no particular role, and the handler then limits what is returned to the account's own data or scope. Routes marked Public need no session (sign-in, configuration and the application shell).</w:t>
      </w:r>
    </w:p>
    <w:p>
      <w:pPr>
        <w:pStyle w:val="Heading3"/>
        <w:spacing w:line="276" w:lineRule="auto"/>
        <w:rPr/>
      </w:pPr>
      <w:bookmarkStart w:id="546" w:name="_PropBm0289"/>
      <w:bookmarkEnd w:id="546"/>
      <w:r>
        <w:rPr>
          <w:rtl w:val="0"/>
        </w:rPr>
        <w:t xml:space="preserve">Appendix Y.1. Application, sign-in and session (12 routes)</w:t>
      </w:r>
    </w:p>
    <w:tbl>
      <w:tblPr>
        <w:tblStyle w:val="Table28"/>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0"/>
        <w:gridCol w:w="3150"/>
        <w:gridCol w:w="1850"/>
        <w:gridCol w:w="3460"/>
      </w:tblGrid>
      <w:tr>
        <w:trPr>
          <w:cantSplit w:val="1"/>
          <w:tblHeader w:val="1"/>
        </w:trPr>
        <w:tc>
          <w:tcPr>
            <w:tcW w:w="9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Method</w:t>
            </w:r>
          </w:p>
        </w:tc>
        <w:tc>
          <w:tcPr>
            <w:tcW w:w="315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Route</w:t>
            </w:r>
          </w:p>
        </w:tc>
        <w:tc>
          <w:tcPr>
            <w:tcW w:w="185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Roles</w:t>
            </w:r>
          </w:p>
        </w:tc>
        <w:tc>
          <w:tcPr>
            <w:tcW w:w="34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Purpose</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GET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Public (no sign-in)</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Serves the compiled single-page application shell.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GET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/​​&lt;path:path&gt;</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Public (no sign-in)</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Serves the single-page application for any client-side route that is not an API path.</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/​api/​auth/​change-password</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Signed-in account (checked in the handler)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Lets a signed-in account choose its own password (required when a temporary password was issued).</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GET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/​api/​auth/​config</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Public (no sign-in)</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Tells the sign-in page whether the demonstration panel is offered.</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GET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/​api/​auth/​demo-accounts</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Public (no sign-in)</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Returns the ready-made demonstration logins (only when demonstration mode is on).</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GET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/​api/​auth/​demo-students</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Public (no sign-in)</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Returns the demonstration student quick-login identities (demonstration mode only).</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/​api/​auth/​demo-students/​​&lt;demo_​key&gt;/​reset</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Public (no sign-in)</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Resets one whitelisted demonstration student before sign-in (demonstration mode only).</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/​api/​auth/​login</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Public (no sign-in)</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Signs in with e-mail, password and account type; throttled after repeated failures.</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/​api/​auth/​logout</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Public (no sign-in)</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Ends the session.</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GET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/​api/​auth/​me</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Signed-in account (checked in the handler)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Returns the signed-in account and its role.</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GET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/​api/​health</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Public (no sign-in)</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Reports that the server is running.</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GET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/​api/​meta</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Any signed-in account</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Returns reference lists (programs, roles, statuses) used by the screens.</w:t>
            </w:r>
          </w:p>
        </w:tc>
      </w:tr>
    </w:tbl>
    <w:p>
      <w:pPr>
        <w:spacing w:after="120" w:line="240" w:lineRule="auto"/>
        <w:rPr>
          <w:rFonts w:ascii="Times New Roman" w:cs="Times New Roman" w:eastAsia="Times New Roman" w:hAnsi="Times New Roman"/>
          <w:sz w:val="24"/>
          <w:szCs w:val="24"/>
        </w:rPr>
      </w:pPr>
    </w:p>
    <w:p>
      <w:pPr>
        <w:pStyle w:val="Heading3"/>
        <w:spacing w:line="276" w:lineRule="auto"/>
        <w:rPr/>
      </w:pPr>
      <w:bookmarkStart w:id="547" w:name="_PropBm0290"/>
      <w:bookmarkEnd w:id="547"/>
      <w:r>
        <w:rPr>
          <w:rtl w:val="0"/>
        </w:rPr>
        <w:t xml:space="preserve">Appendix Y.2. Dashboard, reports, work queue and activity log (9 routes)</w:t>
      </w:r>
    </w:p>
    <w:tbl>
      <w:tblPr>
        <w:tblStyle w:val="Table28"/>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0"/>
        <w:gridCol w:w="3150"/>
        <w:gridCol w:w="1850"/>
        <w:gridCol w:w="3460"/>
      </w:tblGrid>
      <w:tr>
        <w:trPr>
          <w:cantSplit w:val="1"/>
          <w:tblHeader w:val="1"/>
        </w:trPr>
        <w:tc>
          <w:tcPr>
            <w:tcW w:w="9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Method</w:t>
            </w:r>
          </w:p>
        </w:tc>
        <w:tc>
          <w:tcPr>
            <w:tcW w:w="315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Route</w:t>
            </w:r>
          </w:p>
        </w:tc>
        <w:tc>
          <w:tcPr>
            <w:tcW w:w="185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Roles</w:t>
            </w:r>
          </w:p>
        </w:tc>
        <w:tc>
          <w:tcPr>
            <w:tcW w:w="34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Purpose</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GET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/​api/​activity</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Lists the transaction log (who did what, when, in which process) for the activity log screen.</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GET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/​api/​dashboard</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Computes the dashboard counters and distributions from recorded data.</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GET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/​api/​dashboard/​drilldown</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Lists the students behind a dashboard figure.</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GET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/​api/​decision-support</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Returns the rule-based recommendations with the data and reasoning behind each.</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GET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/​api/​reports</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 Academic Coordinator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Returns the report views with record counts and rows.</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GET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/​api/​reports/​analytics</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 Academic Coordinator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Returns the analytics figures behind the reports screen.</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GET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/​api/​reports/​daily-changes</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 Academic Coordinator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Lists the changes recorded on a date that concern the Registrar.</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PATCH</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/​api/​reports/​daily-changes/​​&lt;int:log_​id&gt;/​reflected</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 Academic Coordinator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Marks a daily change as carried across to the official record.</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GET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/​api/​tasks</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 Academic Coordinator, Research Coordinator, Administrator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Lists open tasks with owning role and time outstanding (work queue).</w:t>
            </w:r>
          </w:p>
        </w:tc>
      </w:tr>
    </w:tbl>
    <w:p>
      <w:pPr>
        <w:spacing w:after="120" w:line="240" w:lineRule="auto"/>
        <w:rPr>
          <w:rFonts w:ascii="Times New Roman" w:cs="Times New Roman" w:eastAsia="Times New Roman" w:hAnsi="Times New Roman"/>
          <w:sz w:val="24"/>
          <w:szCs w:val="24"/>
        </w:rPr>
      </w:pPr>
    </w:p>
    <w:p>
      <w:pPr>
        <w:pStyle w:val="Heading3"/>
        <w:spacing w:line="276" w:lineRule="auto"/>
        <w:rPr/>
      </w:pPr>
      <w:bookmarkStart w:id="548" w:name="_PropBm0291"/>
      <w:bookmarkEnd w:id="548"/>
      <w:r>
        <w:rPr>
          <w:rtl w:val="0"/>
        </w:rPr>
        <w:t xml:space="preserve">Appendix Y.3. Adviser appointment, calendars and notifications (34 routes)</w:t>
      </w:r>
    </w:p>
    <w:tbl>
      <w:tblPr>
        <w:tblStyle w:val="Table28"/>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0"/>
        <w:gridCol w:w="3150"/>
        <w:gridCol w:w="1850"/>
        <w:gridCol w:w="3460"/>
      </w:tblGrid>
      <w:tr>
        <w:trPr>
          <w:cantSplit w:val="1"/>
          <w:tblHeader w:val="1"/>
        </w:trPr>
        <w:tc>
          <w:tcPr>
            <w:tcW w:w="9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Method</w:t>
            </w:r>
          </w:p>
        </w:tc>
        <w:tc>
          <w:tcPr>
            <w:tcW w:w="315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Route</w:t>
            </w:r>
          </w:p>
        </w:tc>
        <w:tc>
          <w:tcPr>
            <w:tcW w:w="185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Roles</w:t>
            </w:r>
          </w:p>
        </w:tc>
        <w:tc>
          <w:tcPr>
            <w:tcW w:w="34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Purpose</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GET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/​api/​adviser-appointments</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 Academic Coordinator, Research Coordinator, Dean</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Lists adviser appointments and their stages for staff, coordinators and the Dean.</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/​api/​adviser-appointments/​​&lt;int:appointment_​id&gt;/​contract-received</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 Research Coordinator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Staff record that the signed adviser contract was received.</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/​api/​adviser-appointments/​​&lt;int:appointment_​id&gt;/​decision</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Dean</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The Dean appoints the adviser or declines the application.</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/​api/​adviser-appointments/​​&lt;int:appointment_​id&gt;/​forward</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 Research Coordinator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Staff forward an application with the coordinator's note to the Dean.</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/​api/​adviser-appointments/​​&lt;int:appointment_​id&gt;/​note</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Academic Coordinator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The Academic Coordinator adds a note to an adviser application.</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/​api/​adviser-appointments/​record</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 Research Coordinator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Records an adviser appointed outside the portal (for example imported from the workbook).</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GET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/​api/​availability-requests</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 Research Coordinator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Lists the availability requests staff have made and their answers.</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/​api/​availability-requests</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 Research Coordinator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Staff ask a faculty member to confirm availability for a window, for a student's defense.</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GET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/​api/​calendar</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Any signed-in account</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Returns the signed-in account's calendar entries for the role (defenses, deadlines, requests).</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DELETE</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/​api/​calendar-feed</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Any signed-in account</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Revokes the account's private calendar link.</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GET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/​api/​calendar-feed</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Any signed-in account</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Shows whether the account has a private calendar link.</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/​api/​calendar-feed</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Any signed-in account</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Creates or replaces the account's private calendar link (the old link stops working).</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GET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/​api/​calendar/​feed/​​&lt;token&gt;.ics</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Public (no sign-in)</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Serves the private calendar feed (.ics); the secret in the address is the credential.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GET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/​api/​faculty-portal/​adviser-requests</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Faculty Member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Lists the adviser requests addressed to the faculty member.</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/​api/​faculty-portal/​adviser-requests/​​&lt;int:appointment_​id&gt;/​consent</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Faculty Member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The current adviser consents to, or refuses, the student's request to change adviser.</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/​api/​faculty-portal/​adviser-requests/​​&lt;int:appointment_​id&gt;/​respond</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Faculty Member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The faculty member accepts or declines an appointment as adviser.</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GET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/​api/​faculty-portal/​availability</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Faculty Member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Returns the faculty member's working hours, exceptions and the availability requests waiting for an answer.</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/​api/​faculty-portal/​availability/​exceptions</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Faculty Member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Adds a leave, blocked day or extra window to the faculty member's availability.</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DELETE</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/​api/​faculty-portal/​availability/​exceptions/​​&lt;int:exception_​id&gt;</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Faculty Member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Removes one of the faculty member's availability exceptions.</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/​api/​faculty-portal/​availability/​requests/​​&lt;int:request_​id&gt;/​answer</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Faculty Member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Answers a staff availability request with the availability already on record (no changes).</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PUT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/​api/​faculty-portal/​availability/​working-hours</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Faculty Member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Saves the faculty member's recurring working hours.</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/​api/​faculty-portal/​defense-schedules/​​&lt;int:schedule_​id&gt;/​cannot-attend</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Faculty Member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 panel member or adviser reports that a booked defense cannot be attended; coordinators are notified.</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GET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/​api/​faculty-portal/​panel-invitations</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Faculty Member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Lists the panel invitations addressed to the faculty member.</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/​api/​faculty-portal/​panel-invitations/​​&lt;int:invitation_​id&gt;/​respond</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Faculty Member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The faculty member accepts or declines an invitation to a panel.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GET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/​api/​notifications</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Any signed-in account</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Lists the signed-in account's in-app notifications.</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/​api/​notifications/​​&lt;int:notification_​id&gt;/​read</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Any signed-in account</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Marks one notification as read.</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/​api/​notifications/​read-all</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Any signed-in account</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Marks all notifications as read.</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GET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/​api/​panel-invitations</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 Academic Coordinator, Research Coordinator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Lists panel invitations and their answers for staff and coordinators.</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GET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/​api/​student-portal/​adviser</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Student</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Returns the student's adviser appointment status and what the student may do next.</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/​api/​student-portal/​adviser/​​&lt;int:appointment_​id&gt;/​contract</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Student</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The student records that the adviser contract was submitted.</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/​api/​student-portal/​adviser/​​&lt;int:appointment_​id&gt;/​withdraw</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Student</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The student withdraws a pending adviser application or change request.</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/​api/​student-portal/​adviser/​apply</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Student</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The student applies for a research adviser (Form 3).</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/​api/​student-portal/​adviser/​change</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Student</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The student asks to change the adviser.</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GET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/​api/​student-portal/​research-calendar</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Student</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Returns the student's research calendar (booked defenses and due dates).</w:t>
            </w:r>
          </w:p>
        </w:tc>
      </w:tr>
    </w:tbl>
    <w:p>
      <w:pPr>
        <w:spacing w:after="120" w:line="240" w:lineRule="auto"/>
        <w:rPr>
          <w:rFonts w:ascii="Times New Roman" w:cs="Times New Roman" w:eastAsia="Times New Roman" w:hAnsi="Times New Roman"/>
          <w:sz w:val="24"/>
          <w:szCs w:val="24"/>
        </w:rPr>
      </w:pPr>
    </w:p>
    <w:p>
      <w:pPr>
        <w:pStyle w:val="Heading3"/>
        <w:spacing w:line="276" w:lineRule="auto"/>
        <w:rPr/>
      </w:pPr>
      <w:bookmarkStart w:id="549" w:name="_PropBm0292"/>
      <w:bookmarkEnd w:id="549"/>
      <w:r>
        <w:rPr>
          <w:rtl w:val="0"/>
        </w:rPr>
        <w:t xml:space="preserve">Appendix Y.4. Students and monitoring sheet (26 routes)</w:t>
      </w:r>
    </w:p>
    <w:tbl>
      <w:tblPr>
        <w:tblStyle w:val="Table28"/>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0"/>
        <w:gridCol w:w="3150"/>
        <w:gridCol w:w="1850"/>
        <w:gridCol w:w="3460"/>
      </w:tblGrid>
      <w:tr>
        <w:trPr>
          <w:cantSplit w:val="1"/>
          <w:tblHeader w:val="1"/>
        </w:trPr>
        <w:tc>
          <w:tcPr>
            <w:tcW w:w="9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Method</w:t>
            </w:r>
          </w:p>
        </w:tc>
        <w:tc>
          <w:tcPr>
            <w:tcW w:w="315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Route</w:t>
            </w:r>
          </w:p>
        </w:tc>
        <w:tc>
          <w:tcPr>
            <w:tcW w:w="185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Roles</w:t>
            </w:r>
          </w:p>
        </w:tc>
        <w:tc>
          <w:tcPr>
            <w:tcW w:w="34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Purpose</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GET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/​api/​monitoring/​class-list</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 Academic Coordinator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Returns the enrollment-built class roster.</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/​api/​monitoring/​compre-exam</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 Academic Coordinator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Records a student's comprehensive examination status.</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GET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/​api/​monitoring/​conflicts</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 Academic Coordinator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Lists enrollment and profile inconsistencies found against the import.</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GET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/​api/​monitoring/​export</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 Academic Coordinator, Research Coordinator, Dean</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Exports the filtered monitoring sheet as CSV.</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GET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/​api/​monitoring/​grid</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 Academic Coordinator, Research Coordinator, Dean</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Returns the monitoring sheet: students against curriculum subjects.</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PATCH</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/​api/​monitoring/​issues/​​&lt;int:issue_​id&gt;/​resolve</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 Academic Coordinator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Resolves one import validation issue.</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/​api/​monitoring/​issues/​resolve-upload</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 Academic Coordinator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Resolves issues in bulk from a corrected workbook.</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/​api/​monitoring/​students</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 Academic Coordinator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Adds one student by hand (Academic Coordinator or staff), stamped as manual entry.</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GET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/​api/​monitoring/​students/​​&lt;int:student_​id&gt;</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 Academic Coordinator, Research Coordinator, Dean</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Returns one monitoring row with subject records.</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PATCH</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/​api/​monitoring/​students/​​&lt;int:student_​id&gt;</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 Academic Coordinator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Edits a student's monitoring fields, with a reason and history.</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GET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/​api/​monitoring/​students/​​&lt;int:student_​id&gt;/​history</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 Academic Coordinator, Research Coordinator, Dean</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Returns the edit history of one monitoring record.</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/​api/​monitoring/​students/​​&lt;int:student_​id&gt;/​subjects</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 Academic Coordinator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Adds a subject row to a student's monitoring record.</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DELETE</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/​api/​monitoring/​students/​​&lt;int:student_​id&gt;/​subjects/​​&lt;int:record_​id&gt;</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 Academic Coordinator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Removes a subject row, keeping who removed it and why.</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PATCH</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/​api/​monitoring/​students/​​&lt;int:student_​id&gt;/​subjects/​​&lt;int:record_​id&gt;</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 Academic Coordinator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Edits a subject row (status, term, remarks) with provenance.</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/​api/​monitoring/​subject-status</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 Academic Coordinator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Saves subject statuses through the audited path.</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/​api/​monitoring/​subjects/​bulk-add-remaining</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 Academic Coordinator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Adds all remaining curriculum subjects to a student's record.</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GET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/​api/​monitoring/​uploads</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Lists the monitoring workbook import history.</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GET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/​api/​monitoring/​uploads/​​&lt;int:upload_​id&gt;/​download</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Downloads a stored copy of an imported workbook.</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GET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/​api/​students</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 Academic Coordinator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Lists monitored students with program, stage, standing and risk.</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GET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/​api/​students/​​&lt;int:student_​id&gt;</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 Academic Coordinator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Returns one student's consolidated record.</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/​api/​students/​​&lt;int:student_​id&gt;/​flag-issue</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 Academic Coordinator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Records a discrepancy against an official value without changing it.</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GET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/​api/​students/​​&lt;int:student_​id&gt;/​flags</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 Academic Coordinator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Lists the flags raised against a student.</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/​api/​students/​​&lt;int:student_​id&gt;/​flags/​​&lt;int:flag_​id&gt;/​resolve</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 Academic Coordinator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Resolves a flag.</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/​api/​students/​​&lt;int:student_​id&gt;/​remove</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 Academic Coordinator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Removes a student record from monitoring, with a reason.</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GET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/​api/​students/​duplicates</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 Academic Coordinator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Lists probable duplicate student records.</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/​api/​students/​merge</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 Academic Coordinator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Merges two duplicate student records.</w:t>
            </w:r>
          </w:p>
        </w:tc>
      </w:tr>
    </w:tbl>
    <w:p>
      <w:pPr>
        <w:spacing w:after="120" w:line="240" w:lineRule="auto"/>
        <w:rPr>
          <w:rFonts w:ascii="Times New Roman" w:cs="Times New Roman" w:eastAsia="Times New Roman" w:hAnsi="Times New Roman"/>
          <w:sz w:val="24"/>
          <w:szCs w:val="24"/>
        </w:rPr>
      </w:pPr>
    </w:p>
    <w:p>
      <w:pPr>
        <w:pStyle w:val="Heading3"/>
        <w:spacing w:line="276" w:lineRule="auto"/>
        <w:rPr/>
      </w:pPr>
      <w:bookmarkStart w:id="550" w:name="_PropBm0293"/>
      <w:bookmarkEnd w:id="550"/>
      <w:r>
        <w:rPr>
          <w:rtl w:val="0"/>
        </w:rPr>
        <w:t xml:space="preserve">Appendix Y.5. Student handoff and workflow transactions (8 routes)</w:t>
      </w:r>
    </w:p>
    <w:tbl>
      <w:tblPr>
        <w:tblStyle w:val="Table28"/>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0"/>
        <w:gridCol w:w="3150"/>
        <w:gridCol w:w="1850"/>
        <w:gridCol w:w="3460"/>
      </w:tblGrid>
      <w:tr>
        <w:trPr>
          <w:cantSplit w:val="1"/>
          <w:tblHeader w:val="1"/>
        </w:trPr>
        <w:tc>
          <w:tcPr>
            <w:tcW w:w="9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Method</w:t>
            </w:r>
          </w:p>
        </w:tc>
        <w:tc>
          <w:tcPr>
            <w:tcW w:w="315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Route</w:t>
            </w:r>
          </w:p>
        </w:tc>
        <w:tc>
          <w:tcPr>
            <w:tcW w:w="185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Roles</w:t>
            </w:r>
          </w:p>
        </w:tc>
        <w:tc>
          <w:tcPr>
            <w:tcW w:w="34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Purpose</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GET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/​api/​onboarding/​reviews</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 Academic Coordinator, Dean</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Lists admission handoff batches for the Dean gate.</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/​api/​onboarding/​reviews/​​&lt;int:review_​id&gt;/​decision</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Dean</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Records the Dean's decision on an admission handoff batch.</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/​api/​onboarding/​reviews/​​&lt;int:review_​id&gt;/​submit</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 Academic Coordinator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Submits an admission handoff batch to the Dean.</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/​api/​transactions/​​&lt;slug&gt;</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 Academic Coordinator, Research Coordinator, Administrator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Submits a workflow transaction (student handoff, course adjustments, research gate, panel matching, defense scheduling, practicum, graduation, leave, readmission, AWOL, withdrawal).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GET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/​api/​transactions/​​&lt;slug&gt;/​context</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 Academic Coordinator, Research Coordinator, Dean, Administrator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Returns the screen data for one workflow.</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/​api/​transactions/​​&lt;slug&gt;/​demo-reset</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Resets a workflow's demonstration data (staff, demonstration mode).</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/​api/​transactions/​​&lt;slug&gt;/​messages</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 Academic Coordinator, Research Coordinator, Dean, Student, Administrator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Posts a message or clarification on a workflow case.</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/​api/​transactions/​student-handoff/​import</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Imports the monitoring workbook and records the upload.</w:t>
            </w:r>
          </w:p>
        </w:tc>
      </w:tr>
    </w:tbl>
    <w:p>
      <w:pPr>
        <w:spacing w:after="120" w:line="240" w:lineRule="auto"/>
        <w:rPr>
          <w:rFonts w:ascii="Times New Roman" w:cs="Times New Roman" w:eastAsia="Times New Roman" w:hAnsi="Times New Roman"/>
          <w:sz w:val="24"/>
          <w:szCs w:val="24"/>
        </w:rPr>
      </w:pPr>
    </w:p>
    <w:p>
      <w:pPr>
        <w:pStyle w:val="Heading3"/>
        <w:spacing w:line="276" w:lineRule="auto"/>
        <w:rPr/>
      </w:pPr>
      <w:bookmarkStart w:id="551" w:name="_PropBm0294"/>
      <w:bookmarkEnd w:id="551"/>
      <w:r>
        <w:rPr>
          <w:rtl w:val="0"/>
        </w:rPr>
        <w:t xml:space="preserve">Appendix Y.6. Academic semesters (7 routes)</w:t>
      </w:r>
    </w:p>
    <w:tbl>
      <w:tblPr>
        <w:tblStyle w:val="Table28"/>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0"/>
        <w:gridCol w:w="3150"/>
        <w:gridCol w:w="1850"/>
        <w:gridCol w:w="3460"/>
      </w:tblGrid>
      <w:tr>
        <w:trPr>
          <w:cantSplit w:val="1"/>
          <w:tblHeader w:val="1"/>
        </w:trPr>
        <w:tc>
          <w:tcPr>
            <w:tcW w:w="9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Method</w:t>
            </w:r>
          </w:p>
        </w:tc>
        <w:tc>
          <w:tcPr>
            <w:tcW w:w="315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Route</w:t>
            </w:r>
          </w:p>
        </w:tc>
        <w:tc>
          <w:tcPr>
            <w:tcW w:w="185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Roles</w:t>
            </w:r>
          </w:p>
        </w:tc>
        <w:tc>
          <w:tcPr>
            <w:tcW w:w="34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Purpose</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GET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/​api/​admin/​terms</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Lists the academic semesters and the active planning term.</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/​api/​admin/​terms</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Adds an academic semester.</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DELETE</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/​api/​admin/​terms/​​&lt;int:term_​id&gt;</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Removes a semester while keeping the history that refers to it.</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PATCH</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/​api/​admin/​terms/​​&lt;int:term_​id&gt;</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Edits a semester's dates, planning window or status.</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PATCH</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/​api/​admin/​terms/​​&lt;int:term_​id&gt;/​set-active</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Makes a semester the active planning term.</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/​api/​admin/​terms/​add-next</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Creates the next semester in sequence.</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GET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/​api/​terms/​active</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 Academic Coordinator, Research Coordinator, Administrator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Returns the active planning term.</w:t>
            </w:r>
          </w:p>
        </w:tc>
      </w:tr>
    </w:tbl>
    <w:p>
      <w:pPr>
        <w:spacing w:after="120" w:line="240" w:lineRule="auto"/>
        <w:rPr>
          <w:rFonts w:ascii="Times New Roman" w:cs="Times New Roman" w:eastAsia="Times New Roman" w:hAnsi="Times New Roman"/>
          <w:sz w:val="24"/>
          <w:szCs w:val="24"/>
        </w:rPr>
      </w:pPr>
    </w:p>
    <w:p>
      <w:pPr>
        <w:pStyle w:val="Heading3"/>
        <w:spacing w:line="276" w:lineRule="auto"/>
        <w:rPr/>
      </w:pPr>
      <w:bookmarkStart w:id="552" w:name="_PropBm0295"/>
      <w:bookmarkEnd w:id="552"/>
      <w:r>
        <w:rPr>
          <w:rtl w:val="0"/>
        </w:rPr>
        <w:t xml:space="preserve">Appendix Y.7. Course offering, course adjustments and coursework (18 routes)</w:t>
      </w:r>
    </w:p>
    <w:tbl>
      <w:tblPr>
        <w:tblStyle w:val="Table28"/>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0"/>
        <w:gridCol w:w="3150"/>
        <w:gridCol w:w="1850"/>
        <w:gridCol w:w="3460"/>
      </w:tblGrid>
      <w:tr>
        <w:trPr>
          <w:cantSplit w:val="1"/>
          <w:tblHeader w:val="1"/>
        </w:trPr>
        <w:tc>
          <w:tcPr>
            <w:tcW w:w="9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Method</w:t>
            </w:r>
          </w:p>
        </w:tc>
        <w:tc>
          <w:tcPr>
            <w:tcW w:w="315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Route</w:t>
            </w:r>
          </w:p>
        </w:tc>
        <w:tc>
          <w:tcPr>
            <w:tcW w:w="185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Roles</w:t>
            </w:r>
          </w:p>
        </w:tc>
        <w:tc>
          <w:tcPr>
            <w:tcW w:w="34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Purpose</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GET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/​api/​course-adjustments</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 Academic Coordinator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Returns the course-adjustment workspace for a term.</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/​api/​course-adjustments/​plan</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Academic Coordinator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Saves a course-offering plan drafted from subject needs.</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GET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/​api/​course-adjustments/​subject-needs-report</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 Academic Coordinator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Returns the subject-needs report (students still requiring each subject).</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GET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/​api/​course-audit/​roster</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 Academic Coordinator, Faculty Member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Returns the per-subject roster of students for the end-of-term course audit.</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GET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/​api/​course-audit/​subjects</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 Academic Coordinator, Faculty Member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Lists the subjects available to the course audit.</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GET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/​api/​course-offerings</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 Academic Coordinator, Administrator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Lists the subjects offered for a term, with schedule, section and faculty.</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/​api/​course-offerings</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Academic Coordinator, Administrator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Declares a subject as offered.</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DELETE</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/​api/​course-offerings/​​&lt;int:offering_​id&gt;</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Academic Coordinator, Administrator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Removes an offering.</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PATCH</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/​api/​course-offerings/​​&lt;int:offering_​id&gt;</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Academic Coordinator, Administrator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Edits an offering's schedule, section or assigned faculty.</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GET, 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/​api/​coursework/​reports</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 Academic Coordinator, Dean</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Lists coursework status reports, or generates one for a term and program.</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/​api/​coursework/​reports/​​&lt;int:report_​id&gt;/​decision</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Dean</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Records the Dean's decision on a coursework status report.</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/​api/​coursework/​reports/​​&lt;int:report_​id&gt;/​send</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 Academic Coordinator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Sends a coursework status report to the Dean.</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GET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/​api/​curriculum-planning</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 Academic Coordinator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Returns the curriculum planning workspace.</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/​api/​curriculum-planning/​generate</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 Academic Coordinator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Generates the planned offering list from the curriculum and student needs.</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GET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/​api/​curriculum-planning/​offerings</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 Academic Coordinator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Lists curriculum offerings per program, year and semester.</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/​api/​curriculum-planning/​offerings</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 Academic Coordinator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Adds a curriculum offering.</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DELETE</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/​api/​curriculum-planning/​offerings/​​&lt;int:offering_​id&gt;</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 Academic Coordinator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Removes a curriculum offering.</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/​api/​curriculum-planning/​subjects</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 Academic Coordinator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Adds a new subject to a curriculum.</w:t>
            </w:r>
          </w:p>
        </w:tc>
      </w:tr>
    </w:tbl>
    <w:p>
      <w:pPr>
        <w:spacing w:after="120" w:line="240" w:lineRule="auto"/>
        <w:rPr>
          <w:rFonts w:ascii="Times New Roman" w:cs="Times New Roman" w:eastAsia="Times New Roman" w:hAnsi="Times New Roman"/>
          <w:sz w:val="24"/>
          <w:szCs w:val="24"/>
        </w:rPr>
      </w:pPr>
    </w:p>
    <w:p>
      <w:pPr>
        <w:pStyle w:val="Heading3"/>
        <w:spacing w:line="276" w:lineRule="auto"/>
        <w:rPr/>
      </w:pPr>
      <w:bookmarkStart w:id="553" w:name="_PropBm0296"/>
      <w:bookmarkEnd w:id="553"/>
      <w:r>
        <w:rPr>
          <w:rtl w:val="0"/>
        </w:rPr>
        <w:t xml:space="preserve">Appendix Y.8. Enrollment (10 routes)</w:t>
      </w:r>
    </w:p>
    <w:tbl>
      <w:tblPr>
        <w:tblStyle w:val="Table28"/>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0"/>
        <w:gridCol w:w="3150"/>
        <w:gridCol w:w="1850"/>
        <w:gridCol w:w="3460"/>
      </w:tblGrid>
      <w:tr>
        <w:trPr>
          <w:cantSplit w:val="1"/>
          <w:tblHeader w:val="1"/>
        </w:trPr>
        <w:tc>
          <w:tcPr>
            <w:tcW w:w="9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Method</w:t>
            </w:r>
          </w:p>
        </w:tc>
        <w:tc>
          <w:tcPr>
            <w:tcW w:w="315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Route</w:t>
            </w:r>
          </w:p>
        </w:tc>
        <w:tc>
          <w:tcPr>
            <w:tcW w:w="185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Roles</w:t>
            </w:r>
          </w:p>
        </w:tc>
        <w:tc>
          <w:tcPr>
            <w:tcW w:w="34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Purpose</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GET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/​api/​enrollment</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 Academic Coordinator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Returns the enrollment workspace: offered subjects and students.</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/​api/​enrollment</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 Academic Coordinator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Saves the subject tags of a student for the term.</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/​api/​enrollment/​class-list-import</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 Academic Coordinator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Imports a class list (CSV or Excel) and tags the matched students.</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/​api/​enrollment/​class-list-preview</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 Academic Coordinator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Previews a class list: matched students and unmatched rows.</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GET, 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/​api/​enrollment/​curriculum-tag/​​&lt;int:student_​id&gt;</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 Academic Coordinator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Reads or sets the curriculum version a student is tracked against.</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/​api/​enrollment/​preview</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 Academic Coordinator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Previews the effect of an enrollment before it is saved.</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GET, 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/​api/​enrollment/​study-plans</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 Academic Coordinator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Lists or generates study plan drafts for the next term.</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/​api/​enrollment/​study-plans/​​&lt;int:plan_​id&gt;/​review</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Academic Coordinator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The Academic Coordinator approves a study plan or returns it.</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/​api/​enrollment/​study-plans/​​&lt;int:plan_​id&gt;/​send</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 Academic Coordinator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Sends a study plan draft for review.</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PATCH</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/​api/​enrollment/​subject-status</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Academic Coordinator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Changes a subject's status through the audited path (Academic Coordinator).</w:t>
            </w:r>
          </w:p>
        </w:tc>
      </w:tr>
    </w:tbl>
    <w:p>
      <w:pPr>
        <w:spacing w:after="120" w:line="240" w:lineRule="auto"/>
        <w:rPr>
          <w:rFonts w:ascii="Times New Roman" w:cs="Times New Roman" w:eastAsia="Times New Roman" w:hAnsi="Times New Roman"/>
          <w:sz w:val="24"/>
          <w:szCs w:val="24"/>
        </w:rPr>
      </w:pPr>
    </w:p>
    <w:p>
      <w:pPr>
        <w:pStyle w:val="Heading3"/>
        <w:spacing w:line="276" w:lineRule="auto"/>
        <w:rPr/>
      </w:pPr>
      <w:bookmarkStart w:id="554" w:name="_PropBm0297"/>
      <w:bookmarkEnd w:id="554"/>
      <w:r>
        <w:rPr>
          <w:rtl w:val="0"/>
        </w:rPr>
        <w:t xml:space="preserve">Appendix Y.9. Research gate and defense scheduling (10 routes)</w:t>
      </w:r>
    </w:p>
    <w:tbl>
      <w:tblPr>
        <w:tblStyle w:val="Table28"/>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0"/>
        <w:gridCol w:w="3150"/>
        <w:gridCol w:w="1850"/>
        <w:gridCol w:w="3460"/>
      </w:tblGrid>
      <w:tr>
        <w:trPr>
          <w:cantSplit w:val="1"/>
          <w:tblHeader w:val="1"/>
        </w:trPr>
        <w:tc>
          <w:tcPr>
            <w:tcW w:w="9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Method</w:t>
            </w:r>
          </w:p>
        </w:tc>
        <w:tc>
          <w:tcPr>
            <w:tcW w:w="315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Route</w:t>
            </w:r>
          </w:p>
        </w:tc>
        <w:tc>
          <w:tcPr>
            <w:tcW w:w="185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Roles</w:t>
            </w:r>
          </w:p>
        </w:tc>
        <w:tc>
          <w:tcPr>
            <w:tcW w:w="34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Purpose</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/​api/​defense-schedules/​​&lt;int:schedule_​id&gt;/​cancel</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 Research Coordinator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Cancels a booked defense, with a reason.</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GET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/​api/​defense-schedules/​​&lt;int:schedule_​id&gt;/​event.ics</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Any signed-in account</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Downloads one booked defense as an iCalendar (.ics) event.</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/​api/​defense-schedules/​​&lt;int:schedule_​id&gt;/​reconfirm</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 Research Coordinator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Re-confirms a booking placed on hold after a panel change.</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/​api/​defense-schedules/​​&lt;int:schedule_​id&gt;/​reschedule</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 Research Coordinator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Moves a booked or deferred defense and keeps the old record.</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/​api/​defense-schedules/​check</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 Research Coordinator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Shows live conflict warnings for a candidate defense slot without booking anything.</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/​api/​research-evidence/​​&lt;int:evidence_​id&gt;/​concept-paper-compliance</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 Academic Coordinator, Research Coordinator, Student</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Runs the concept-paper compliance check on an uploaded document.</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GET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/​api/​research-evidence/​​&lt;int:evidence_​id&gt;/​file</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Any signed-in account</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Downloads an uploaded research document (role- and owner-scoped).</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GET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/​api/​research-gate/​form1-endorsements</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Academic Coordinator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Lists students awaiting Form 1 endorsement by the Academic Coordinator.</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/​api/​research-gate/​form1-endorsements/​​&lt;int:student_​id&gt;</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Academic Coordinator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The Academic Coordinator signs a student's Form 1 endorsement.</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GET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/​api/​research-gate/​template</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Any signed-in account</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Downloads a research-gate form template.</w:t>
            </w:r>
          </w:p>
        </w:tc>
      </w:tr>
    </w:tbl>
    <w:p>
      <w:pPr>
        <w:spacing w:after="120" w:line="240" w:lineRule="auto"/>
        <w:rPr>
          <w:rFonts w:ascii="Times New Roman" w:cs="Times New Roman" w:eastAsia="Times New Roman" w:hAnsi="Times New Roman"/>
          <w:sz w:val="24"/>
          <w:szCs w:val="24"/>
        </w:rPr>
      </w:pPr>
    </w:p>
    <w:p>
      <w:pPr>
        <w:pStyle w:val="Heading3"/>
        <w:spacing w:line="276" w:lineRule="auto"/>
        <w:rPr/>
      </w:pPr>
      <w:bookmarkStart w:id="555" w:name="_PropBm0298"/>
      <w:bookmarkEnd w:id="555"/>
      <w:r>
        <w:rPr>
          <w:rtl w:val="0"/>
        </w:rPr>
        <w:t xml:space="preserve">Appendix Y.10. Faculty and faculty portal (18 routes)</w:t>
      </w:r>
    </w:p>
    <w:tbl>
      <w:tblPr>
        <w:tblStyle w:val="Table28"/>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0"/>
        <w:gridCol w:w="3150"/>
        <w:gridCol w:w="1850"/>
        <w:gridCol w:w="3460"/>
      </w:tblGrid>
      <w:tr>
        <w:trPr>
          <w:cantSplit w:val="1"/>
          <w:tblHeader w:val="1"/>
        </w:trPr>
        <w:tc>
          <w:tcPr>
            <w:tcW w:w="9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Method</w:t>
            </w:r>
          </w:p>
        </w:tc>
        <w:tc>
          <w:tcPr>
            <w:tcW w:w="315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Route</w:t>
            </w:r>
          </w:p>
        </w:tc>
        <w:tc>
          <w:tcPr>
            <w:tcW w:w="185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Roles</w:t>
            </w:r>
          </w:p>
        </w:tc>
        <w:tc>
          <w:tcPr>
            <w:tcW w:w="34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Purpose</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GET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/​api/​faculty</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 Academic Coordinator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Lists the faculty roster.</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/​api/​faculty</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 Academic Coordinator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Adds a faculty member.</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DELETE</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/​api/​faculty-expertise/​​&lt;int:record_​id&gt;</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 Academic Coordinator, Research Coordinator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Removes a faculty expertise record.</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PUT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/​api/​faculty-expertise/​​&lt;int:record_​id&gt;</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 Academic Coordinator, Research Coordinator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Edits a faculty expertise record.</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/​api/​faculty-portal/​adviser-approvals/​​&lt;int:evidence_​id&gt;</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Faculty Member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 faculty adviser signs a submitted research document in the system.</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GET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/​api/​faculty-portal/​context</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Faculty Member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Returns the faculty portal data: advisees, documents, panels and verdicts.</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/​api/​faculty-portal/​defense-verdicts/​​&lt;int:schedule_​id&gt;</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Faculty Member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The panel chair records the verdict of a defense.</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/​api/​faculty-portal/​defense-verdicts/​​&lt;int:verdict_​id&gt;/​confirm-revisions</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Faculty Member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The adviser or chair confirms that required revisions were made.</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/​api/​faculty-portal/​defense-verdicts/​​&lt;int:verdict_​id&gt;/​correction</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Faculty Member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The chair corrects a wrongly entered verdict within the allowed period.</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GET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/​api/​faculty-portal/​google-calendar/​authorization</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Faculty Member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Starts the faculty member's own Google Calendar connection.</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GET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/​api/​faculty-portal/​google-calendar/​callback</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Faculty Member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Receives the Google authorization result for the same faculty account.</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GET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/​api/​faculty/​​&lt;int:faculty_​id&gt;</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 Academic Coordinator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Returns one faculty member's profile and assignments.</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PATCH</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/​api/​faculty/​​&lt;int:faculty_​id&gt;</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 Academic Coordinator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Edits a faculty profile and keeps the linked login in step.</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GET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/​api/​faculty/​​&lt;int:faculty_​id&gt;/​calendar.ics</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 Academic Coordinator, Research Coordinator, Dean, Faculty Member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Returns a faculty member's calendar as an iCalendar (.ics) feed.</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/​api/​faculty/​​&lt;int:faculty_​id&gt;/​cv-rag</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 Academic Coordinator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Reads an uploaded curriculum vitae and stores its expertise records.</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GET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/​api/​faculty/​​&lt;int:faculty_​id&gt;/​expertise</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 Academic Coordinator, Research Coordinator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Lists a faculty member's expertise records.</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/​api/​faculty/​​&lt;int:faculty_​id&gt;/​expertise</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 Academic Coordinator, Research Coordinator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Adds an expertise record (topic, publication, course or other).</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PUT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/​api/​faculty/​​&lt;int:faculty_​id&gt;/​preferences</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 Academic Coordinator, Faculty Member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Saves a faculty member's advisory subject preferences.</w:t>
            </w:r>
          </w:p>
        </w:tc>
      </w:tr>
    </w:tbl>
    <w:p>
      <w:pPr>
        <w:spacing w:after="120" w:line="240" w:lineRule="auto"/>
        <w:rPr>
          <w:rFonts w:ascii="Times New Roman" w:cs="Times New Roman" w:eastAsia="Times New Roman" w:hAnsi="Times New Roman"/>
          <w:sz w:val="24"/>
          <w:szCs w:val="24"/>
        </w:rPr>
      </w:pPr>
    </w:p>
    <w:p>
      <w:pPr>
        <w:pStyle w:val="Heading3"/>
        <w:spacing w:line="276" w:lineRule="auto"/>
        <w:rPr/>
      </w:pPr>
      <w:bookmarkStart w:id="556" w:name="_PropBm0299"/>
      <w:bookmarkEnd w:id="556"/>
      <w:r>
        <w:rPr>
          <w:rtl w:val="0"/>
        </w:rPr>
        <w:t xml:space="preserve">Appendix Y.11. Graduation (2 routes)</w:t>
      </w:r>
    </w:p>
    <w:tbl>
      <w:tblPr>
        <w:tblStyle w:val="Table28"/>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0"/>
        <w:gridCol w:w="3150"/>
        <w:gridCol w:w="1850"/>
        <w:gridCol w:w="3460"/>
      </w:tblGrid>
      <w:tr>
        <w:trPr>
          <w:cantSplit w:val="1"/>
          <w:tblHeader w:val="1"/>
        </w:trPr>
        <w:tc>
          <w:tcPr>
            <w:tcW w:w="9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Method</w:t>
            </w:r>
          </w:p>
        </w:tc>
        <w:tc>
          <w:tcPr>
            <w:tcW w:w="315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Route</w:t>
            </w:r>
          </w:p>
        </w:tc>
        <w:tc>
          <w:tcPr>
            <w:tcW w:w="185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Roles</w:t>
            </w:r>
          </w:p>
        </w:tc>
        <w:tc>
          <w:tcPr>
            <w:tcW w:w="34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Purpose</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/​api/​graduation/​batch-actions</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 Academic Coordinator, Research Coordinator, Dean</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Processes selected graduation candidates in a batch.</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/​api/​graduation/​endorsed.csv</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Dean</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Exports the Dean-approved endorsement list as a file.</w:t>
            </w:r>
          </w:p>
        </w:tc>
      </w:tr>
    </w:tbl>
    <w:p>
      <w:pPr>
        <w:spacing w:after="120" w:line="240" w:lineRule="auto"/>
        <w:rPr>
          <w:rFonts w:ascii="Times New Roman" w:cs="Times New Roman" w:eastAsia="Times New Roman" w:hAnsi="Times New Roman"/>
          <w:sz w:val="24"/>
          <w:szCs w:val="24"/>
        </w:rPr>
      </w:pPr>
    </w:p>
    <w:p>
      <w:pPr>
        <w:pStyle w:val="Heading3"/>
        <w:spacing w:line="276" w:lineRule="auto"/>
        <w:rPr/>
      </w:pPr>
      <w:bookmarkStart w:id="557" w:name="_PropBm0300"/>
      <w:bookmarkEnd w:id="557"/>
      <w:r>
        <w:rPr>
          <w:rtl w:val="0"/>
        </w:rPr>
        <w:t xml:space="preserve">Appendix Y.12. Leave of absence, readmission, AWOL and residency (14 routes)</w:t>
      </w:r>
    </w:p>
    <w:tbl>
      <w:tblPr>
        <w:tblStyle w:val="Table28"/>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0"/>
        <w:gridCol w:w="3150"/>
        <w:gridCol w:w="1850"/>
        <w:gridCol w:w="3460"/>
      </w:tblGrid>
      <w:tr>
        <w:trPr>
          <w:cantSplit w:val="1"/>
          <w:tblHeader w:val="1"/>
        </w:trPr>
        <w:tc>
          <w:tcPr>
            <w:tcW w:w="9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Method</w:t>
            </w:r>
          </w:p>
        </w:tc>
        <w:tc>
          <w:tcPr>
            <w:tcW w:w="315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Route</w:t>
            </w:r>
          </w:p>
        </w:tc>
        <w:tc>
          <w:tcPr>
            <w:tcW w:w="185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Roles</w:t>
            </w:r>
          </w:p>
        </w:tc>
        <w:tc>
          <w:tcPr>
            <w:tcW w:w="34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Purpose</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GET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/​api/​awol/​​&lt;int:case_​id&gt;/​registrar-report</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 Academic Coordinator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Generates the Registrar sheet for a decided AWOL case.</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/​api/​awol/​policy-review</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 Academic Coordinator, Dean</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Previews the policy classification of an AWOL return (years in program, residence limits, refresher or re-enrollment).</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GET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/​api/​leave-cases</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 Dean</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Lists leave, leave extension and readmission cases for the board.</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GET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/​api/​leave-cases/​​&lt;int:case_​id&gt;</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 Dean</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Returns one case with its history, checks and Registrar state.</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/​api/​leave-cases/​​&lt;int:case_​id&gt;/​transition</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 Dean</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Moves a case to another stage (every board button and drag-and-drop ends here).</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/​api/​leave-cases/​batch</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 Dean</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Applies one action to several cases.</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GET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/​api/​leave-cases/​export-log</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 Dean</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Lists the Registrar lists handed off so far.</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/​api/​leave-cases/​handoff</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Marks approved cases as handed off to the Registrar.</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/​api/​leave-cases/​registrar-export</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Exports the approved cases as the Registrar list.</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/​api/​leave-cases/​sync</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Applies the automatic side effects (starting, ending, overdue returns) to cases.</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/​api/​leave-of-absence/​policy-review</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 Academic Coordinator, Dean</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Checks a proposed leave against the rules (reason, length, filing date, residence).</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/​api/​readmission/​policy-review</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 Academic Coordinator, Dean</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Checks a proposed readmission against the rules.</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GET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/​api/​residency/​​&lt;int:residency_​id&gt;/​registrar-report</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 Academic Coordinator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Generates the Registrar sheet for a residency decision.</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GET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/​api/​standing-changes/​​&lt;slug&gt;/​​&lt;int:student_​id&gt;/​registrar-report</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 Academic Coordinator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Generates a student's Registrar sheet for the latest Dean-approved standing change.</w:t>
            </w:r>
          </w:p>
        </w:tc>
      </w:tr>
    </w:tbl>
    <w:p>
      <w:pPr>
        <w:spacing w:after="120" w:line="240" w:lineRule="auto"/>
        <w:rPr>
          <w:rFonts w:ascii="Times New Roman" w:cs="Times New Roman" w:eastAsia="Times New Roman" w:hAnsi="Times New Roman"/>
          <w:sz w:val="24"/>
          <w:szCs w:val="24"/>
        </w:rPr>
      </w:pPr>
    </w:p>
    <w:p>
      <w:pPr>
        <w:pStyle w:val="Heading3"/>
        <w:spacing w:line="276" w:lineRule="auto"/>
        <w:rPr/>
      </w:pPr>
      <w:bookmarkStart w:id="558" w:name="_PropBm0301"/>
      <w:bookmarkEnd w:id="558"/>
      <w:r>
        <w:rPr>
          <w:rtl w:val="0"/>
        </w:rPr>
        <w:t xml:space="preserve">Appendix Y.13. Subject withdrawal (2 routes)</w:t>
      </w:r>
    </w:p>
    <w:tbl>
      <w:tblPr>
        <w:tblStyle w:val="Table28"/>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0"/>
        <w:gridCol w:w="3150"/>
        <w:gridCol w:w="1850"/>
        <w:gridCol w:w="3460"/>
      </w:tblGrid>
      <w:tr>
        <w:trPr>
          <w:cantSplit w:val="1"/>
          <w:tblHeader w:val="1"/>
        </w:trPr>
        <w:tc>
          <w:tcPr>
            <w:tcW w:w="9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Method</w:t>
            </w:r>
          </w:p>
        </w:tc>
        <w:tc>
          <w:tcPr>
            <w:tcW w:w="315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Route</w:t>
            </w:r>
          </w:p>
        </w:tc>
        <w:tc>
          <w:tcPr>
            <w:tcW w:w="185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Roles</w:t>
            </w:r>
          </w:p>
        </w:tc>
        <w:tc>
          <w:tcPr>
            <w:tcW w:w="34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Purpose</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GET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/​api/​withdrawal/​​&lt;int:application_​id&gt;/​registrar-report</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 Academic Coordinator</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Generates the Registrar handoff for one approved subject withdrawal.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/​api/​withdrawal/​approved.xlsx</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Exports Dean-approved subject withdrawals as one Excel workbook.</w:t>
            </w:r>
          </w:p>
        </w:tc>
      </w:tr>
    </w:tbl>
    <w:p>
      <w:pPr>
        <w:spacing w:after="120" w:line="240" w:lineRule="auto"/>
        <w:rPr>
          <w:rFonts w:ascii="Times New Roman" w:cs="Times New Roman" w:eastAsia="Times New Roman" w:hAnsi="Times New Roman"/>
          <w:sz w:val="24"/>
          <w:szCs w:val="24"/>
        </w:rPr>
      </w:pPr>
    </w:p>
    <w:p>
      <w:pPr>
        <w:pStyle w:val="Heading3"/>
        <w:spacing w:line="276" w:lineRule="auto"/>
        <w:rPr/>
      </w:pPr>
      <w:bookmarkStart w:id="559" w:name="_PropBm0302"/>
      <w:bookmarkEnd w:id="559"/>
      <w:r>
        <w:rPr>
          <w:rtl w:val="0"/>
        </w:rPr>
        <w:t xml:space="preserve">Appendix Y.14. Student portal (23 routes)</w:t>
      </w:r>
    </w:p>
    <w:tbl>
      <w:tblPr>
        <w:tblStyle w:val="Table28"/>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0"/>
        <w:gridCol w:w="3150"/>
        <w:gridCol w:w="1850"/>
        <w:gridCol w:w="3460"/>
      </w:tblGrid>
      <w:tr>
        <w:trPr>
          <w:cantSplit w:val="1"/>
          <w:tblHeader w:val="1"/>
        </w:trPr>
        <w:tc>
          <w:tcPr>
            <w:tcW w:w="9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Method</w:t>
            </w:r>
          </w:p>
        </w:tc>
        <w:tc>
          <w:tcPr>
            <w:tcW w:w="315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Route</w:t>
            </w:r>
          </w:p>
        </w:tc>
        <w:tc>
          <w:tcPr>
            <w:tcW w:w="185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Roles</w:t>
            </w:r>
          </w:p>
        </w:tc>
        <w:tc>
          <w:tcPr>
            <w:tcW w:w="34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Purpose</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/​api/​student-portal/​assistant</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Student</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Answers a student's question, limited to that student's own data and public policy.</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GET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/​api/​student-portal/​assistant/​suggestions</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Student</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Returns suggested questions for the student assistant.</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GET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/​api/​student-portal/​context</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Student</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Returns the student's own status, requirements, requests and messages.</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/​api/​student-portal/​defense-verdicts/​​&lt;int:verdict_​id&gt;/​revisions</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Student</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The student submits the revisions required after a defense.</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/​api/​student-portal/​documents/​​&lt;int:document_​id&gt;/​upload</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Student</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The student uploads a required document.</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/​api/​student-portal/​enrollment</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Student</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The student saves a subject selection for the term.</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/​api/​student-portal/​leave-cases/​​&lt;int:case_​id&gt;/​​&lt;action&gt;</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Student</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The student withdraws a pending request or cancels an approved leave.</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/​api/​student-portal/​messages/​read</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Student</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Marks the student's messages as read.</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GET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/​api/​student-portal/​monitoring</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Student</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Returns the student's own monitoring-sheet view.</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/​api/​student-portal/​request-attachments/​upload</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Student</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The student attaches a file to a request.</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/​api/​student-portal/​requests/​awol-return</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Student</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The student files a return from AWOL.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/​api/​student-portal/​requests/​defense-scheduling</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Student</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The student requests a defense schedule.</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/​api/​student-portal/​requests/​graduation</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Student</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The student applies for graduation.</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/​api/​student-portal/​requests/​leave-of-absence</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Student</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The student files a leave of absence.</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/​api/​student-portal/​requests/​leave-of-absence/​withdraw</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Student</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Older entry point: withdraws the student's open leave request.</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/​api/​student-portal/​requests/​practicum</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Student</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The student submits practicum requirements.</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/​api/​student-portal/​requests/​readmission</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Student</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The student files a readmission.</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/​api/​student-portal/​requests/​research-gate</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Student</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The student submits documents for a research gate.</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/​api/​student-portal/​requests/​withdrawal</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Student</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The student files a subject withdrawal.</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DELETE</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/​api/​student-portal/​research-evidence/​​&lt;int:evidence_​id&gt;</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Student</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The student removes an uploaded research document.</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/​api/​student-portal/​research-evidence/​upload</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Student</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The student uploads a research document.</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/​api/​student-portal/​title-defense/​parse</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Student</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Reads a title-defense form to prefill the student's request.</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GET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/​api/​student-request-attachments/​​&lt;int:attachment_​id&gt;/​file</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Any signed-in account</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Downloads a request attachment (owner and entitled roles only).</w:t>
            </w:r>
          </w:p>
        </w:tc>
      </w:tr>
    </w:tbl>
    <w:p>
      <w:pPr>
        <w:spacing w:after="120" w:line="240" w:lineRule="auto"/>
        <w:rPr>
          <w:rFonts w:ascii="Times New Roman" w:cs="Times New Roman" w:eastAsia="Times New Roman" w:hAnsi="Times New Roman"/>
          <w:sz w:val="24"/>
          <w:szCs w:val="24"/>
        </w:rPr>
      </w:pPr>
    </w:p>
    <w:p>
      <w:pPr>
        <w:pStyle w:val="Heading3"/>
        <w:spacing w:line="276" w:lineRule="auto"/>
        <w:rPr/>
      </w:pPr>
      <w:bookmarkStart w:id="560" w:name="_PropBm0303"/>
      <w:bookmarkEnd w:id="560"/>
      <w:r>
        <w:rPr>
          <w:rtl w:val="0"/>
        </w:rPr>
        <w:t xml:space="preserve">Appendix Y.15. Dean approvals (3 routes)</w:t>
      </w:r>
    </w:p>
    <w:tbl>
      <w:tblPr>
        <w:tblStyle w:val="Table28"/>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0"/>
        <w:gridCol w:w="3150"/>
        <w:gridCol w:w="1850"/>
        <w:gridCol w:w="3460"/>
      </w:tblGrid>
      <w:tr>
        <w:trPr>
          <w:cantSplit w:val="1"/>
          <w:tblHeader w:val="1"/>
        </w:trPr>
        <w:tc>
          <w:tcPr>
            <w:tcW w:w="9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Method</w:t>
            </w:r>
          </w:p>
        </w:tc>
        <w:tc>
          <w:tcPr>
            <w:tcW w:w="315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Route</w:t>
            </w:r>
          </w:p>
        </w:tc>
        <w:tc>
          <w:tcPr>
            <w:tcW w:w="185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Roles</w:t>
            </w:r>
          </w:p>
        </w:tc>
        <w:tc>
          <w:tcPr>
            <w:tcW w:w="34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Purpose</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GET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/​api/​approvals</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Dean</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Lists course-offering plans waiting for the Dean's decision.</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/​api/​approvals/​​&lt;int:plan_​id&gt;/​decide</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Dean</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Records the Dean's decision on a course-offering plan.</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/​api/​approvals/​workflow/​​&lt;case_​type&gt;/​​&lt;int:item_​id&gt;/​decide</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Dean</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Records the Dean's decision on a leave, readmission, AWOL return, withdrawal or graduation item.</w:t>
            </w:r>
          </w:p>
        </w:tc>
      </w:tr>
    </w:tbl>
    <w:p>
      <w:pPr>
        <w:spacing w:after="120" w:line="240" w:lineRule="auto"/>
        <w:rPr>
          <w:rFonts w:ascii="Times New Roman" w:cs="Times New Roman" w:eastAsia="Times New Roman" w:hAnsi="Times New Roman"/>
          <w:sz w:val="24"/>
          <w:szCs w:val="24"/>
        </w:rPr>
      </w:pPr>
    </w:p>
    <w:p>
      <w:pPr>
        <w:pStyle w:val="Heading3"/>
        <w:spacing w:line="276" w:lineRule="auto"/>
        <w:rPr/>
      </w:pPr>
      <w:bookmarkStart w:id="561" w:name="_PropBm0304"/>
      <w:bookmarkEnd w:id="561"/>
      <w:r>
        <w:rPr>
          <w:rtl w:val="0"/>
        </w:rPr>
        <w:t xml:space="preserve">Appendix Y.16. Policy assistant, policy documents and business rules (13 routes)</w:t>
      </w:r>
    </w:p>
    <w:tbl>
      <w:tblPr>
        <w:tblStyle w:val="Table28"/>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0"/>
        <w:gridCol w:w="3150"/>
        <w:gridCol w:w="1850"/>
        <w:gridCol w:w="3460"/>
      </w:tblGrid>
      <w:tr>
        <w:trPr>
          <w:cantSplit w:val="1"/>
          <w:tblHeader w:val="1"/>
        </w:trPr>
        <w:tc>
          <w:tcPr>
            <w:tcW w:w="9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Method</w:t>
            </w:r>
          </w:p>
        </w:tc>
        <w:tc>
          <w:tcPr>
            <w:tcW w:w="315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Route</w:t>
            </w:r>
          </w:p>
        </w:tc>
        <w:tc>
          <w:tcPr>
            <w:tcW w:w="185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Roles</w:t>
            </w:r>
          </w:p>
        </w:tc>
        <w:tc>
          <w:tcPr>
            <w:tcW w:w="34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Purpose</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/​api/​assistant</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Any signed-in account</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Answers a policy or operational question for any signed-in role (retrieval-augmented, role-scoped).</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GET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/​api/​assistant/​suggestions</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Any signed-in account</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Returns suggested questions for the policy assistant.</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GET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/​api/​business-rules</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Any signed-in account</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Lists the business-rules register with value, source, enforced or documented-only, and status.</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PATCH</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/​api/​business-rules/​​&lt;int:rule_​id&gt;</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Changes a rule's value, with a required reason, and keeps the revision history.</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GET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/​api/​policy-documents</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Lists the uploaded policy documents with version and status.</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/​api/​policy-documents</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Uploads a policy document (draft or active) for the assistant's corpus.</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DELETE</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/​api/​policy-documents/​​&lt;int:document_​id&gt;</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Removes a policy document.</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PATCH</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/​api/​policy-documents/​​&lt;int:document_​id&gt;</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Edits a policy document's details, category or status.</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GET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/​api/​policy-documents/​​&lt;int:document_​id&gt;/​file</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Downloads the current file of a policy document.</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PUT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/​api/​policy-documents/​​&lt;int:document_​id&gt;/​file</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Uploads a new version of a policy document.</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GET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/​api/​policy-documents/​​&lt;int:document_​id&gt;/​versions/​​&lt;int:version_​number&gt;/​file</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Downloads an earlier version of a policy document.</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GET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/​api/​policy-documents/​system/​​&lt;key&gt;/​file</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Downloads a built-in policy document.</w:t>
            </w:r>
          </w:p>
        </w:tc>
      </w:tr>
      <w:tr>
        <w:trPr>
          <w:cantSplit w:val="1"/>
        </w:trPr>
        <w:tc>
          <w:tcPr>
            <w:tcW w:w="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POST</w:t>
            </w:r>
          </w:p>
        </w:tc>
        <w:tc>
          <w:tcPr>
            <w:tcW w:w="31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/​api/​policy-documents/​test-question</w:t>
            </w:r>
          </w:p>
        </w:tc>
        <w:tc>
          <w:tcPr>
            <w:tcW w:w="185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School Staff</w:t>
            </w:r>
          </w:p>
        </w:tc>
        <w:tc>
          <w:tcPr>
            <w:tcW w:w="34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Tests what the assistant retrieves for a question from the uploaded documents.</w:t>
            </w:r>
          </w:p>
        </w:tc>
      </w:tr>
    </w:tbl>
    <w:p>
      <w:pPr>
        <w:spacing w:after="120" w:line="240" w:lineRule="auto"/>
        <w:rPr>
          <w:rFonts w:ascii="Times New Roman" w:cs="Times New Roman" w:eastAsia="Times New Roman" w:hAnsi="Times New Roman"/>
          <w:sz w:val="24"/>
          <w:szCs w:val="24"/>
        </w:rPr>
      </w:pP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Total routes implemented: 209.</w:t>
      </w:r>
    </w:p>
    <w:p>
      <w:pPr>
        <w:spacing w:after="120" w:line="240" w:lineRule="auto"/>
        <w:rPr>
          <w:rFonts w:ascii="Times New Roman" w:cs="Times New Roman" w:eastAsia="Times New Roman" w:hAnsi="Times New Roman"/>
          <w:sz w:val="24"/>
          <w:szCs w:val="24"/>
        </w:rPr>
      </w:pPr>
    </w:p>
    <w:p w:rsidR="00000000" w:rsidDel="00000000" w:rsidP="00000000" w:rsidRDefault="00000000" w:rsidRPr="00000000" w14:paraId="00001D97">
      <w:pPr>
        <w:pStyle w:val="Heading2"/>
        <w:spacing w:after="240" w:before="240" w:line="276" w:lineRule="auto"/>
        <w:rPr>
          <w:sz w:val="24"/>
          <w:szCs w:val="24"/>
        </w:rPr>
      </w:pPr>
      <w:bookmarkStart w:colFirst="0" w:colLast="0" w:name="_1qv4qp1niw1" w:id="251"/>
      <w:bookmarkEnd w:id="251"/>
      <w:r w:rsidDel="00000000" w:rsidR="00000000" w:rsidRPr="00000000">
        <w:rPr>
          <w:rtl w:val="0"/>
        </w:rPr>
        <w:t xml:space="preserve">Appendix Z. As-Built Database Table Inventory</w:t>
      </w:r>
      <w:r w:rsidDel="00000000" w:rsidR="00000000" w:rsidRPr="00000000">
        <w:rPr>
          <w:rtl w:val="0"/>
        </w:rPr>
      </w: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The implemented database comprises the 55 tables below, read from the application's data model (722 columns in all), grouped by area and presented with the purpose of each and its key columns (primary key, foreign keys and the first other columns). Field-level specifications for the principal tables are given in Section 5.9.2.</w:t>
      </w:r>
    </w:p>
    <w:tbl>
      <w:tblPr>
        <w:tblStyle w:val="Table28"/>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00"/>
        <w:gridCol w:w="3300"/>
        <w:gridCol w:w="4160"/>
      </w:tblGrid>
      <w:tr>
        <w:trPr>
          <w:cantSplit w:val="1"/>
          <w:tblHeader w:val="1"/>
        </w:trPr>
        <w:tc>
          <w:tcPr>
            <w:tcW w:w="19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Table</w:t>
            </w:r>
          </w:p>
        </w:tc>
        <w:tc>
          <w:tcPr>
            <w:tcW w:w="330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Purpose</w:t>
            </w:r>
          </w:p>
        </w:tc>
        <w:tc>
          <w:tcPr>
            <w:tcW w:w="4160" w:type="dxa"/>
            <w:shd w:fill="d9d9d9" w:val="clear"/>
            <w:tcMar>
              <w:top w:w="60" w:type="dxa"/>
              <w:left w:w="80" w:type="dxa"/>
              <w:bottom w:w="60" w:type="dxa"/>
              <w:right w:w="80" w:type="dxa"/>
            </w:tcMar>
            <w:vAlign w:val="top"/>
          </w:tcPr>
          <w:p>
            <w:pPr>
              <w:keepNext/>
              <w:widowControl w:val="0"/>
              <w:spacing w:after="20" w:line="240" w:lineRule="auto"/>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Pr>
              <w:t xml:space="preserve">Key columns</w:t>
            </w:r>
          </w:p>
        </w:tc>
      </w:tr>
      <w:tr>
        <w:trPr>
          <w:cantSplit w:val="1"/>
        </w:trPr>
        <w:tc>
          <w:tcPr>
            <w:tcW w:w="9360" w:type="dxa"/>
            <w:gridSpan w:val="3"/>
            <w:shd w:fill="F2F2F2" w:val="clear"/>
            <w:tcMar>
              <w:top w:w="60" w:type="dxa"/>
              <w:left w:w="80" w:type="dxa"/>
              <w:bottom w:w="60" w:type="dxa"/>
              <w:right w:w="80" w:type="dxa"/>
            </w:tcMar>
          </w:tcPr>
          <w:p>
            <w:pPr>
              <w:keepNext/>
              <w:spacing w:after="20" w:line="240" w:lineRule="auto"/>
            </w:pPr>
            <w:r>
              <w:rPr>
                <w:rFonts w:ascii="Times New Roman" w:cs="Times New Roman" w:eastAsia="Times New Roman" w:hAnsi="Times New Roman"/>
                <w:b w:val="1"/>
                <w:bCs w:val="1"/>
                <w:sz w:val="18"/>
                <w:szCs w:val="18"/>
              </w:rPr>
              <w:t xml:space="preserve">Students, programs, curriculum and enrollment</w:t>
            </w:r>
          </w:p>
        </w:tc>
      </w:tr>
      <w:tr>
        <w:trPr>
          <w:cantSplit w:val="1"/>
        </w:trPr>
        <w:tc>
          <w:tcPr>
            <w:tcW w:w="1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program</w:t>
            </w:r>
          </w:p>
        </w:tc>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Graduate programs, their college, and whether they require a practicum.</w:t>
            </w:r>
          </w:p>
        </w:tc>
        <w:tc>
          <w:tcPr>
            <w:tcW w:w="4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id (PK), code, name, college, has_practicum (5 columns)</w:t>
            </w:r>
          </w:p>
        </w:tc>
      </w:tr>
      <w:tr>
        <w:trPr>
          <w:cantSplit w:val="1"/>
        </w:trPr>
        <w:tc>
          <w:tcPr>
            <w:tcW w:w="1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student</w:t>
            </w:r>
          </w:p>
        </w:tc>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Monitored students: program, entry cohort, stage, standing, risk state, and where the record came from (import or manual entry).</w:t>
            </w:r>
          </w:p>
        </w:tc>
        <w:tc>
          <w:tcPr>
            <w:tcW w:w="4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id (PK), program_id -&gt; program, monitoring_upload_id -&gt; monitoring_sheet_upload, student_number, first_name, last_name, email, entry_year, and 12 more (20 columns)</w:t>
            </w:r>
          </w:p>
        </w:tc>
      </w:tr>
      <w:tr>
        <w:trPr>
          <w:cantSplit w:val="1"/>
        </w:trPr>
        <w:tc>
          <w:tcPr>
            <w:tcW w:w="1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course</w:t>
            </w:r>
          </w:p>
        </w:tc>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Curriculum subjects with units, recommended term and category.</w:t>
            </w:r>
          </w:p>
        </w:tc>
        <w:tc>
          <w:tcPr>
            <w:tcW w:w="4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id (PK), program_id -&gt; program, code, title, units, recommended_term, category (7 columns)</w:t>
            </w:r>
          </w:p>
        </w:tc>
      </w:tr>
      <w:tr>
        <w:trPr>
          <w:cantSplit w:val="1"/>
        </w:trPr>
        <w:tc>
          <w:tcPr>
            <w:tcW w:w="1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curriculum_​offering</w:t>
            </w:r>
          </w:p>
        </w:tc>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Subjects published as offered for a term, with schedule, section and assigned faculty.</w:t>
            </w:r>
          </w:p>
        </w:tc>
        <w:tc>
          <w:tcPr>
            <w:tcW w:w="4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id (PK), program_id -&gt; program, course_id -&gt; course, assigned_faculty_id -&gt; faculty, academic_year, semester, added_by, schedule, and 3 more (11 columns)</w:t>
            </w:r>
          </w:p>
        </w:tc>
      </w:tr>
      <w:tr>
        <w:trPr>
          <w:cantSplit w:val="1"/>
        </w:trPr>
        <w:tc>
          <w:tcPr>
            <w:tcW w:w="1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course_​offering_​plan</w:t>
            </w:r>
          </w:p>
        </w:tc>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Planned offerings drafted under course adjustment, with their approval state.</w:t>
            </w:r>
          </w:p>
        </w:tc>
        <w:tc>
          <w:tcPr>
            <w:tcW w:w="4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id (PK), program_id -&gt; program, target_term_id -&gt; academic_term, reference_term_id -&gt; academic_term, term_label, status, notes, created_at, and 5 more (13 columns)</w:t>
            </w:r>
          </w:p>
        </w:tc>
      </w:tr>
      <w:tr>
        <w:trPr>
          <w:cantSplit w:val="1"/>
        </w:trPr>
        <w:tc>
          <w:tcPr>
            <w:tcW w:w="1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course_​offering</w:t>
            </w:r>
          </w:p>
        </w:tc>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Offering demand and planning lines within a plan.</w:t>
            </w:r>
          </w:p>
        </w:tc>
        <w:tc>
          <w:tcPr>
            <w:tcW w:w="4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id (PK), plan_id -&gt; course_offering_plan, course_id -&gt; course, assigned_faculty_id -&gt; faculty, demand_count, section_count, availability_count, status, and 2 more (10 columns)</w:t>
            </w:r>
          </w:p>
        </w:tc>
      </w:tr>
      <w:tr>
        <w:trPr>
          <w:cantSplit w:val="1"/>
        </w:trPr>
        <w:tc>
          <w:tcPr>
            <w:tcW w:w="1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course_​record</w:t>
            </w:r>
          </w:p>
        </w:tc>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Per-student subject status, outcome and remarks, with the source of each value (import or manual entry) and removal history.</w:t>
            </w:r>
          </w:p>
        </w:tc>
        <w:tc>
          <w:tcPr>
            <w:tcW w:w="4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id (PK), student_id -&gt; student, course_id -&gt; course, status, term_label, evidence_reference, grade_value, grade_status, and 11 more (19 columns)</w:t>
            </w:r>
          </w:p>
        </w:tc>
      </w:tr>
      <w:tr>
        <w:trPr>
          <w:cantSplit w:val="1"/>
        </w:trPr>
        <w:tc>
          <w:tcPr>
            <w:tcW w:w="1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student_​curriculum_​tag</w:t>
            </w:r>
          </w:p>
        </w:tc>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The curriculum version a student is tracked against.</w:t>
            </w:r>
          </w:p>
        </w:tc>
        <w:tc>
          <w:tcPr>
            <w:tcW w:w="4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id (PK), student_id -&gt; student, tagged_by_user_id -&gt; user_account, curriculum_version, available_versions, rationale, tagged_at, active (8 columns)</w:t>
            </w:r>
          </w:p>
        </w:tc>
      </w:tr>
      <w:tr>
        <w:trPr>
          <w:cantSplit w:val="1"/>
        </w:trPr>
        <w:tc>
          <w:tcPr>
            <w:tcW w:w="1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study_​plan_​draft</w:t>
            </w:r>
          </w:p>
        </w:tc>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Derived study plan for a student's next term and its review state.</w:t>
            </w:r>
          </w:p>
        </w:tc>
        <w:tc>
          <w:tcPr>
            <w:tcW w:w="4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id (PK), student_id -&gt; student, generated_by_user_id -&gt; user_account, term_label, curriculum_version, subject_codes, subject_count, remaining_count, and 5 more (13 columns)</w:t>
            </w:r>
          </w:p>
        </w:tc>
      </w:tr>
      <w:tr>
        <w:trPr>
          <w:cantSplit w:val="1"/>
        </w:trPr>
        <w:tc>
          <w:tcPr>
            <w:tcW w:w="1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academic_​term</w:t>
            </w:r>
          </w:p>
        </w:tc>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Academic terms, the active planning term, and the planning window.</w:t>
            </w:r>
          </w:p>
        </w:tc>
        <w:tc>
          <w:tcPr>
            <w:tcW w:w="4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id (PK), label, start_date, end_date, is_active_planning_term, planning_window_open, planning_window_close, grade_submission_deadline, and 1 more (9 columns)</w:t>
            </w:r>
          </w:p>
        </w:tc>
      </w:tr>
      <w:tr>
        <w:trPr>
          <w:cantSplit w:val="1"/>
        </w:trPr>
        <w:tc>
          <w:tcPr>
            <w:tcW w:w="1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term_​enrollment</w:t>
            </w:r>
          </w:p>
        </w:tc>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Enrollment confirmation per student per term.</w:t>
            </w:r>
          </w:p>
        </w:tc>
        <w:tc>
          <w:tcPr>
            <w:tcW w:w="4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id (PK), student_id -&gt; student, term_id -&gt; academic_term, status, source_reference, confirmed_at (6 columns)</w:t>
            </w:r>
          </w:p>
        </w:tc>
      </w:tr>
      <w:tr>
        <w:trPr>
          <w:cantSplit w:val="1"/>
        </w:trPr>
        <w:tc>
          <w:tcPr>
            <w:tcW w:w="1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subject_​enrollment</w:t>
            </w:r>
          </w:p>
        </w:tc>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Durable ledger of students tagged to offered subjects for a term.</w:t>
            </w:r>
          </w:p>
        </w:tc>
        <w:tc>
          <w:tcPr>
            <w:tcW w:w="4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id (PK), student_id -&gt; student, course_id -&gt; course, term_id -&gt; academic_term, status, source_reference, conflict_override, status_note, and 4 more (12 columns)</w:t>
            </w:r>
          </w:p>
        </w:tc>
      </w:tr>
      <w:tr>
        <w:trPr>
          <w:cantSplit w:val="1"/>
        </w:trPr>
        <w:tc>
          <w:tcPr>
            <w:tcW w:w="9360" w:type="dxa"/>
            <w:gridSpan w:val="3"/>
            <w:shd w:fill="F2F2F2" w:val="clear"/>
            <w:tcMar>
              <w:top w:w="60" w:type="dxa"/>
              <w:left w:w="80" w:type="dxa"/>
              <w:bottom w:w="60" w:type="dxa"/>
              <w:right w:w="80" w:type="dxa"/>
            </w:tcMar>
          </w:tcPr>
          <w:p>
            <w:pPr>
              <w:keepNext/>
              <w:spacing w:after="20" w:line="240" w:lineRule="auto"/>
            </w:pPr>
            <w:r>
              <w:rPr>
                <w:rFonts w:ascii="Times New Roman" w:cs="Times New Roman" w:eastAsia="Times New Roman" w:hAnsi="Times New Roman"/>
                <w:b w:val="1"/>
                <w:bCs w:val="1"/>
                <w:sz w:val="18"/>
                <w:szCs w:val="18"/>
              </w:rPr>
              <w:t xml:space="preserve">Accounts</w:t>
            </w:r>
          </w:p>
        </w:tc>
      </w:tr>
      <w:tr>
        <w:trPr>
          <w:cantSplit w:val="1"/>
        </w:trPr>
        <w:tc>
          <w:tcPr>
            <w:tcW w:w="1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user_​account</w:t>
            </w:r>
          </w:p>
        </w:tc>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Sign-in accounts, the role that governs authorization, and the link to a student or faculty record.</w:t>
            </w:r>
          </w:p>
        </w:tc>
        <w:tc>
          <w:tcPr>
            <w:tcW w:w="4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id (PK), student_id -&gt; student, faculty_id -&gt; faculty, email, full_name, password_hash, role, active, and 2 more (10 columns)</w:t>
            </w:r>
          </w:p>
        </w:tc>
      </w:tr>
      <w:tr>
        <w:trPr>
          <w:cantSplit w:val="1"/>
        </w:trPr>
        <w:tc>
          <w:tcPr>
            <w:tcW w:w="9360" w:type="dxa"/>
            <w:gridSpan w:val="3"/>
            <w:shd w:fill="F2F2F2" w:val="clear"/>
            <w:tcMar>
              <w:top w:w="60" w:type="dxa"/>
              <w:left w:w="80" w:type="dxa"/>
              <w:bottom w:w="60" w:type="dxa"/>
              <w:right w:w="80" w:type="dxa"/>
            </w:tcMar>
          </w:tcPr>
          <w:p>
            <w:pPr>
              <w:keepNext/>
              <w:spacing w:after="20" w:line="240" w:lineRule="auto"/>
            </w:pPr>
            <w:r>
              <w:rPr>
                <w:rFonts w:ascii="Times New Roman" w:cs="Times New Roman" w:eastAsia="Times New Roman" w:hAnsi="Times New Roman"/>
                <w:b w:val="1"/>
                <w:bCs w:val="1"/>
                <w:sz w:val="18"/>
                <w:szCs w:val="18"/>
              </w:rPr>
              <w:t xml:space="preserve">Monitoring sheet import and editing</w:t>
            </w:r>
          </w:p>
        </w:tc>
      </w:tr>
      <w:tr>
        <w:trPr>
          <w:cantSplit w:val="1"/>
        </w:trPr>
        <w:tc>
          <w:tcPr>
            <w:tcW w:w="1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monitoring_​sheet_​upload</w:t>
            </w:r>
          </w:p>
        </w:tc>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History and stored copy of every monitoring workbook import.</w:t>
            </w:r>
          </w:p>
        </w:tc>
        <w:tc>
          <w:tcPr>
            <w:tcW w:w="4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id (PK), original_name, stored_name, program_code, row_count, subject_count, snapshot_json, result_json, and 1 more (9 columns)</w:t>
            </w:r>
          </w:p>
        </w:tc>
      </w:tr>
      <w:tr>
        <w:trPr>
          <w:cantSplit w:val="1"/>
        </w:trPr>
        <w:tc>
          <w:tcPr>
            <w:tcW w:w="1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monitoring_​validation_​issue</w:t>
            </w:r>
          </w:p>
        </w:tc>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Validation problems detected in an import, with their resolution.</w:t>
            </w:r>
          </w:p>
        </w:tc>
        <w:tc>
          <w:tcPr>
            <w:tcW w:w="4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id (PK), upload_id -&gt; monitoring_sheet_upload, student_id -&gt; student, resolution_upload_id -&gt; monitoring_sheet_upload, resolved_by_user_id -&gt; user_account, row_number, incoming_student_number, incoming_name, and 10 more (18 columns)</w:t>
            </w:r>
          </w:p>
        </w:tc>
      </w:tr>
      <w:tr>
        <w:trPr>
          <w:cantSplit w:val="1"/>
        </w:trPr>
        <w:tc>
          <w:tcPr>
            <w:tcW w:w="1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monitoring_​edit</w:t>
            </w:r>
          </w:p>
        </w:tc>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Field-level history of every change made to a monitoring record in the portal (who, when, old and new value, reason).</w:t>
            </w:r>
          </w:p>
        </w:tc>
        <w:tc>
          <w:tcPr>
            <w:tcW w:w="4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id (PK), student_id -&gt; student, course_id -&gt; course, actor_user_id -&gt; user_account, change_id, action, field, old_value, and 5 more (13 columns)</w:t>
            </w:r>
          </w:p>
        </w:tc>
      </w:tr>
      <w:tr>
        <w:trPr>
          <w:cantSplit w:val="1"/>
        </w:trPr>
        <w:tc>
          <w:tcPr>
            <w:tcW w:w="1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student_​monitoring_​flag</w:t>
            </w:r>
          </w:p>
        </w:tc>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Discrepancies reported against official values, without altering them.</w:t>
            </w:r>
          </w:p>
        </w:tc>
        <w:tc>
          <w:tcPr>
            <w:tcW w:w="4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id (PK), student_id -&gt; student, created_by_user_id -&gt; user_account, resolved_by_user_id -&gt; user_account, category, note, source, source_reference, and 7 more (15 columns)</w:t>
            </w:r>
          </w:p>
        </w:tc>
      </w:tr>
      <w:tr>
        <w:trPr>
          <w:cantSplit w:val="1"/>
        </w:trPr>
        <w:tc>
          <w:tcPr>
            <w:tcW w:w="1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onboarding_​review</w:t>
            </w:r>
          </w:p>
        </w:tc>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Dean gate on an admission handoff batch.</w:t>
            </w:r>
          </w:p>
        </w:tc>
        <w:tc>
          <w:tcPr>
            <w:tcW w:w="4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id (PK), upload_id -&gt; monitoring_sheet_upload, submitted_by_user_id -&gt; user_account, program_code, student_count, new_student_count, unresolved_issue_count, checklist_json, and 7 more (15 columns)</w:t>
            </w:r>
          </w:p>
        </w:tc>
      </w:tr>
      <w:tr>
        <w:trPr>
          <w:cantSplit w:val="1"/>
        </w:trPr>
        <w:tc>
          <w:tcPr>
            <w:tcW w:w="1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coursework_​report</w:t>
            </w:r>
          </w:p>
        </w:tc>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Coursework status report routed to the Dean.</w:t>
            </w:r>
          </w:p>
        </w:tc>
        <w:tc>
          <w:tcPr>
            <w:tcW w:w="4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id (PK), program_id -&gt; program, generated_by_user_id -&gt; user_account, term_label, students_reviewed, completion_issue_count, missing_subject_count, detail_json, and 6 more (14 columns)</w:t>
            </w:r>
          </w:p>
        </w:tc>
      </w:tr>
      <w:tr>
        <w:trPr>
          <w:cantSplit w:val="1"/>
        </w:trPr>
        <w:tc>
          <w:tcPr>
            <w:tcW w:w="9360" w:type="dxa"/>
            <w:gridSpan w:val="3"/>
            <w:shd w:fill="F2F2F2" w:val="clear"/>
            <w:tcMar>
              <w:top w:w="60" w:type="dxa"/>
              <w:left w:w="80" w:type="dxa"/>
              <w:bottom w:w="60" w:type="dxa"/>
              <w:right w:w="80" w:type="dxa"/>
            </w:tcMar>
          </w:tcPr>
          <w:p>
            <w:pPr>
              <w:keepNext/>
              <w:spacing w:after="20" w:line="240" w:lineRule="auto"/>
            </w:pPr>
            <w:r>
              <w:rPr>
                <w:rFonts w:ascii="Times New Roman" w:cs="Times New Roman" w:eastAsia="Times New Roman" w:hAnsi="Times New Roman"/>
                <w:b w:val="1"/>
                <w:bCs w:val="1"/>
                <w:sz w:val="18"/>
                <w:szCs w:val="18"/>
              </w:rPr>
              <w:t xml:space="preserve">Research, panel and defense</w:t>
            </w:r>
          </w:p>
        </w:tc>
      </w:tr>
      <w:tr>
        <w:trPr>
          <w:cantSplit w:val="1"/>
        </w:trPr>
        <w:tc>
          <w:tcPr>
            <w:tcW w:w="1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research_​case</w:t>
            </w:r>
          </w:p>
        </w:tc>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Thesis, dissertation and project-paper cases with title, gate and status.</w:t>
            </w:r>
          </w:p>
        </w:tc>
        <w:tc>
          <w:tcPr>
            <w:tcW w:w="4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id (PK), student_id -&gt; student, case_type, title, current_gate, status, adviser_name, opened_at (8 columns)</w:t>
            </w:r>
          </w:p>
        </w:tc>
      </w:tr>
      <w:tr>
        <w:trPr>
          <w:cantSplit w:val="1"/>
        </w:trPr>
        <w:tc>
          <w:tcPr>
            <w:tcW w:w="1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document_​check</w:t>
            </w:r>
          </w:p>
        </w:tc>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Required-document checks per research gate.</w:t>
            </w:r>
          </w:p>
        </w:tc>
        <w:tc>
          <w:tcPr>
            <w:tcW w:w="4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id (PK), student_id -&gt; student, gate, item_name, status, evidence_reference, updated_at (7 columns)</w:t>
            </w:r>
          </w:p>
        </w:tc>
      </w:tr>
      <w:tr>
        <w:trPr>
          <w:cantSplit w:val="1"/>
        </w:trPr>
        <w:tc>
          <w:tcPr>
            <w:tcW w:w="1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research_​evidence_​file</w:t>
            </w:r>
          </w:p>
        </w:tc>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Files submitted as research evidence, with extracted text and compliance result.</w:t>
            </w:r>
          </w:p>
        </w:tc>
        <w:tc>
          <w:tcPr>
            <w:tcW w:w="4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id (PK), student_id -&gt; student, document_check_id -&gt; document_check, original_name, stored_name, mime_type, extracted_text, compliance_status, and 4 more (12 columns)</w:t>
            </w:r>
          </w:p>
        </w:tc>
      </w:tr>
      <w:tr>
        <w:trPr>
          <w:cantSplit w:val="1"/>
        </w:trPr>
        <w:tc>
          <w:tcPr>
            <w:tcW w:w="1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adviser_​document_​approval</w:t>
            </w:r>
          </w:p>
        </w:tc>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Adviser approvals (in-system signature) of submitted research documents.</w:t>
            </w:r>
          </w:p>
        </w:tc>
        <w:tc>
          <w:tcPr>
            <w:tcW w:w="4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id (PK), student_id -&gt; student, evidence_file_id -&gt; research_evidence_file, faculty_id -&gt; faculty, adviser_name, student_name, document_name, signature_data, and 2 more (10 columns)</w:t>
            </w:r>
          </w:p>
        </w:tc>
      </w:tr>
      <w:tr>
        <w:trPr>
          <w:cantSplit w:val="1"/>
        </w:trPr>
        <w:tc>
          <w:tcPr>
            <w:tcW w:w="1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adviser_​assignment</w:t>
            </w:r>
          </w:p>
        </w:tc>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Designation of advisers to students.</w:t>
            </w:r>
          </w:p>
        </w:tc>
        <w:tc>
          <w:tcPr>
            <w:tcW w:w="4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id (PK), student_id -&gt; student, faculty_id -&gt; faculty, status, assigned_at (5 columns)</w:t>
            </w:r>
          </w:p>
        </w:tc>
      </w:tr>
      <w:tr>
        <w:trPr>
          <w:cantSplit w:val="1"/>
        </w:trPr>
        <w:tc>
          <w:tcPr>
            <w:tcW w:w="1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adviser_​appointment</w:t>
            </w:r>
          </w:p>
        </w:tc>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Adviser applications and changes, with the stages of the appointment (coordinator note, Dean decision, adviser response, contract).</w:t>
            </w:r>
          </w:p>
        </w:tc>
        <w:tc>
          <w:tcPr>
            <w:tcW w:w="4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id (PK), student_id -&gt; student, faculty_id -&gt; faculty, kind, status, replaces_id, reason, student_note, and 28 more (36 columns)</w:t>
            </w:r>
          </w:p>
        </w:tc>
      </w:tr>
      <w:tr>
        <w:trPr>
          <w:cantSplit w:val="1"/>
        </w:trPr>
        <w:tc>
          <w:tcPr>
            <w:tcW w:w="1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panel_​assignment</w:t>
            </w:r>
          </w:p>
        </w:tc>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Faculty assigned to a defense panel with role, match score and eligibility note.</w:t>
            </w:r>
          </w:p>
        </w:tc>
        <w:tc>
          <w:tcPr>
            <w:tcW w:w="4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id (PK), student_id -&gt; student, faculty_id -&gt; faculty, gate, panel_role, score, eligibility_note, assigned_at (8 columns)</w:t>
            </w:r>
          </w:p>
        </w:tc>
      </w:tr>
      <w:tr>
        <w:trPr>
          <w:cantSplit w:val="1"/>
        </w:trPr>
        <w:tc>
          <w:tcPr>
            <w:tcW w:w="1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panel_​invitation</w:t>
            </w:r>
          </w:p>
        </w:tc>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Invitations to sit on a defense panel, with the faculty member's answer.</w:t>
            </w:r>
          </w:p>
        </w:tc>
        <w:tc>
          <w:tcPr>
            <w:tcW w:w="4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id (PK), student_id -&gt; student, faculty_id -&gt; faculty, gate, panel_role, status, invited_at, responded_at, and 1 more (9 columns)</w:t>
            </w:r>
          </w:p>
        </w:tc>
      </w:tr>
      <w:tr>
        <w:trPr>
          <w:cantSplit w:val="1"/>
        </w:trPr>
        <w:tc>
          <w:tcPr>
            <w:tcW w:w="1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schedule_​request</w:t>
            </w:r>
          </w:p>
        </w:tc>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Defense scheduling requests, proposed slots, rescheduling trail and outcomes.</w:t>
            </w:r>
          </w:p>
        </w:tc>
        <w:tc>
          <w:tcPr>
            <w:tcW w:w="4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id (PK), student_id -&gt; student, preferred_date, preferred_end_date, start_time, end_time, defense_type, mode, and 15 more (23 columns)</w:t>
            </w:r>
          </w:p>
        </w:tc>
      </w:tr>
      <w:tr>
        <w:trPr>
          <w:cantSplit w:val="1"/>
        </w:trPr>
        <w:tc>
          <w:tcPr>
            <w:tcW w:w="1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defense_​verdict</w:t>
            </w:r>
          </w:p>
        </w:tc>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Verdicts recorded against a defense, with revision tracking and chair corrections.</w:t>
            </w:r>
          </w:p>
        </w:tc>
        <w:tc>
          <w:tcPr>
            <w:tcW w:w="4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id (PK), student_id -&gt; student, schedule_request_id -&gt; schedule_request, faculty_id -&gt; faculty, panel_assignment_id, gate, defense_type, research_title, and 18 more (26 columns)</w:t>
            </w:r>
          </w:p>
        </w:tc>
      </w:tr>
      <w:tr>
        <w:trPr>
          <w:cantSplit w:val="1"/>
        </w:trPr>
        <w:tc>
          <w:tcPr>
            <w:tcW w:w="1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form1_​endorsement</w:t>
            </w:r>
          </w:p>
        </w:tc>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Academic Coordinator sign-off of a student's Form 1.</w:t>
            </w:r>
          </w:p>
        </w:tc>
        <w:tc>
          <w:tcPr>
            <w:tcW w:w="4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id (PK), student_id -&gt; student, coordinator_name, signature_data, status, endorsed_at (6 columns)</w:t>
            </w:r>
          </w:p>
        </w:tc>
      </w:tr>
      <w:tr>
        <w:trPr>
          <w:cantSplit w:val="1"/>
        </w:trPr>
        <w:tc>
          <w:tcPr>
            <w:tcW w:w="9360" w:type="dxa"/>
            <w:gridSpan w:val="3"/>
            <w:shd w:fill="F2F2F2" w:val="clear"/>
            <w:tcMar>
              <w:top w:w="60" w:type="dxa"/>
              <w:left w:w="80" w:type="dxa"/>
              <w:bottom w:w="60" w:type="dxa"/>
              <w:right w:w="80" w:type="dxa"/>
            </w:tcMar>
          </w:tcPr>
          <w:p>
            <w:pPr>
              <w:keepNext/>
              <w:spacing w:after="20" w:line="240" w:lineRule="auto"/>
            </w:pPr>
            <w:r>
              <w:rPr>
                <w:rFonts w:ascii="Times New Roman" w:cs="Times New Roman" w:eastAsia="Times New Roman" w:hAnsi="Times New Roman"/>
                <w:b w:val="1"/>
                <w:bCs w:val="1"/>
                <w:sz w:val="18"/>
                <w:szCs w:val="18"/>
              </w:rPr>
              <w:t xml:space="preserve">Faculty</w:t>
            </w:r>
          </w:p>
        </w:tc>
      </w:tr>
      <w:tr>
        <w:trPr>
          <w:cantSplit w:val="1"/>
        </w:trPr>
        <w:tc>
          <w:tcPr>
            <w:tcW w:w="1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faculty</w:t>
            </w:r>
          </w:p>
        </w:tc>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Faculty roster, eligible panel roles and calendar connection.</w:t>
            </w:r>
          </w:p>
        </w:tc>
        <w:tc>
          <w:tcPr>
            <w:tcW w:w="4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id (PK), name, college, role, specialization, email, eligible_roles, active, and 7 more (15 columns)</w:t>
            </w:r>
          </w:p>
        </w:tc>
      </w:tr>
      <w:tr>
        <w:trPr>
          <w:cantSplit w:val="1"/>
        </w:trPr>
        <w:tc>
          <w:tcPr>
            <w:tcW w:w="1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faculty_​expertise</w:t>
            </w:r>
          </w:p>
        </w:tc>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Expertise records of a faculty member (topics, publications, courses) used by panel matching.</w:t>
            </w:r>
          </w:p>
        </w:tc>
        <w:tc>
          <w:tcPr>
            <w:tcW w:w="4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id (PK), faculty_id -&gt; faculty, kind, text, year, source, created_by, created_at, and 1 more (9 columns)</w:t>
            </w:r>
          </w:p>
        </w:tc>
      </w:tr>
      <w:tr>
        <w:trPr>
          <w:cantSplit w:val="1"/>
        </w:trPr>
        <w:tc>
          <w:tcPr>
            <w:tcW w:w="1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faculty_​course_​preference</w:t>
            </w:r>
          </w:p>
        </w:tc>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Advisory faculty preferences for handling subjects.</w:t>
            </w:r>
          </w:p>
        </w:tc>
        <w:tc>
          <w:tcPr>
            <w:tcW w:w="4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id (PK), faculty_id -&gt; faculty, course_id -&gt; course, priority, created_at (5 columns)</w:t>
            </w:r>
          </w:p>
        </w:tc>
      </w:tr>
      <w:tr>
        <w:trPr>
          <w:cantSplit w:val="1"/>
        </w:trPr>
        <w:tc>
          <w:tcPr>
            <w:tcW w:w="1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faculty_​availability</w:t>
            </w:r>
          </w:p>
        </w:tc>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Dated faculty availability records.</w:t>
            </w:r>
          </w:p>
        </w:tc>
        <w:tc>
          <w:tcPr>
            <w:tcW w:w="4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id (PK), faculty_id -&gt; faculty, available_date, start_time, end_time (5 columns)</w:t>
            </w:r>
          </w:p>
        </w:tc>
      </w:tr>
      <w:tr>
        <w:trPr>
          <w:cantSplit w:val="1"/>
        </w:trPr>
        <w:tc>
          <w:tcPr>
            <w:tcW w:w="1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faculty_​working_​hour</w:t>
            </w:r>
          </w:p>
        </w:tc>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Recurring faculty working hours used for scheduling.</w:t>
            </w:r>
          </w:p>
        </w:tc>
        <w:tc>
          <w:tcPr>
            <w:tcW w:w="4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id (PK), faculty_id -&gt; faculty, weekday, start_time, end_time, enabled, source, updated_at (8 columns)</w:t>
            </w:r>
          </w:p>
        </w:tc>
      </w:tr>
      <w:tr>
        <w:trPr>
          <w:cantSplit w:val="1"/>
        </w:trPr>
        <w:tc>
          <w:tcPr>
            <w:tcW w:w="1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faculty_​availability_​exception</w:t>
            </w:r>
          </w:p>
        </w:tc>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Faculty leave, blocked days and extra windows that adjust the recurring working hours.</w:t>
            </w:r>
          </w:p>
        </w:tc>
        <w:tc>
          <w:tcPr>
            <w:tcW w:w="4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id (PK), faculty_id -&gt; faculty, kind, start_date, end_date, start_time, end_time, note, and 2 more (10 columns)</w:t>
            </w:r>
          </w:p>
        </w:tc>
      </w:tr>
      <w:tr>
        <w:trPr>
          <w:cantSplit w:val="1"/>
        </w:trPr>
        <w:tc>
          <w:tcPr>
            <w:tcW w:w="1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availability_​request</w:t>
            </w:r>
          </w:p>
        </w:tc>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Staff requests asking a faculty member to confirm availability for a window, with the answer.</w:t>
            </w:r>
          </w:p>
        </w:tc>
        <w:tc>
          <w:tcPr>
            <w:tcW w:w="4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id (PK), faculty_id -&gt; faculty, student_id -&gt; student, requested_by, window_start, window_end, message, status, and 2 more (10 columns)</w:t>
            </w:r>
          </w:p>
        </w:tc>
      </w:tr>
      <w:tr>
        <w:trPr>
          <w:cantSplit w:val="1"/>
        </w:trPr>
        <w:tc>
          <w:tcPr>
            <w:tcW w:w="9360" w:type="dxa"/>
            <w:gridSpan w:val="3"/>
            <w:shd w:fill="F2F2F2" w:val="clear"/>
            <w:tcMar>
              <w:top w:w="60" w:type="dxa"/>
              <w:left w:w="80" w:type="dxa"/>
              <w:bottom w:w="60" w:type="dxa"/>
              <w:right w:w="80" w:type="dxa"/>
            </w:tcMar>
          </w:tcPr>
          <w:p>
            <w:pPr>
              <w:keepNext/>
              <w:spacing w:after="20" w:line="240" w:lineRule="auto"/>
            </w:pPr>
            <w:r>
              <w:rPr>
                <w:rFonts w:ascii="Times New Roman" w:cs="Times New Roman" w:eastAsia="Times New Roman" w:hAnsi="Times New Roman"/>
                <w:b w:val="1"/>
                <w:bCs w:val="1"/>
                <w:sz w:val="18"/>
                <w:szCs w:val="18"/>
              </w:rPr>
              <w:t xml:space="preserve">Practicum, graduation and standing changes</w:t>
            </w:r>
          </w:p>
        </w:tc>
      </w:tr>
      <w:tr>
        <w:trPr>
          <w:cantSplit w:val="1"/>
        </w:trPr>
        <w:tc>
          <w:tcPr>
            <w:tcW w:w="1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practicum_​record</w:t>
            </w:r>
          </w:p>
        </w:tc>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Practicum site, supervisor, hours, certificates and review state.</w:t>
            </w:r>
          </w:p>
        </w:tc>
        <w:tc>
          <w:tcPr>
            <w:tcW w:w="4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id (PK), student_id -&gt; student, moa_attachment_id -&gt; student_request_attachment, certificate_attachment_id -&gt; student_request_attachment, moa_status, moa_uploaded, practicum_site, supervisor_name, and 11 more (19 columns)</w:t>
            </w:r>
          </w:p>
        </w:tc>
      </w:tr>
      <w:tr>
        <w:trPr>
          <w:cantSplit w:val="1"/>
        </w:trPr>
        <w:tc>
          <w:tcPr>
            <w:tcW w:w="1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graduation_​endorsement</w:t>
            </w:r>
          </w:p>
        </w:tc>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Graduation candidates, eligibility components and endorsement state.</w:t>
            </w:r>
          </w:p>
        </w:tc>
        <w:tc>
          <w:tcPr>
            <w:tcW w:w="4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id (PK), student_id -&gt; student, request_attachment_id -&gt; student_request_attachment, review_window, batch_name, coursework_status, research_status, practicum_status, and 11 more (19 columns)</w:t>
            </w:r>
          </w:p>
        </w:tc>
      </w:tr>
      <w:tr>
        <w:trPr>
          <w:cantSplit w:val="1"/>
        </w:trPr>
        <w:tc>
          <w:tcPr>
            <w:tcW w:w="1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leave_​case</w:t>
            </w:r>
          </w:p>
        </w:tc>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One leave of absence, leave extension or readmission request with its stage, checks and Registrar state.</w:t>
            </w:r>
          </w:p>
        </w:tc>
        <w:tc>
          <w:tcPr>
            <w:tcW w:w="4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id (PK), student_id -&gt; student, start_term_id -&gt; academic_term, end_term_id -&gt; academic_term, target_term_id -&gt; academic_term, linked_case_id -&gt; leave_case, kind, status, and 30 more (38 columns)</w:t>
            </w:r>
          </w:p>
        </w:tc>
      </w:tr>
      <w:tr>
        <w:trPr>
          <w:cantSplit w:val="1"/>
        </w:trPr>
        <w:tc>
          <w:tcPr>
            <w:tcW w:w="1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leave_​case_​event</w:t>
            </w:r>
          </w:p>
        </w:tc>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Every move of a leave case: who, from which stage to which, and why.</w:t>
            </w:r>
          </w:p>
        </w:tc>
        <w:tc>
          <w:tcPr>
            <w:tcW w:w="4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id (PK), case_id -&gt; leave_case, actor_user_id -&gt; user_account, from_status, to_status, action, actor_role, actor_name, and 3 more (11 columns)</w:t>
            </w:r>
          </w:p>
        </w:tc>
      </w:tr>
      <w:tr>
        <w:trPr>
          <w:cantSplit w:val="1"/>
        </w:trPr>
        <w:tc>
          <w:tcPr>
            <w:tcW w:w="1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leave_​export_​log</w:t>
            </w:r>
          </w:p>
        </w:tc>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Registrar lists handed off by staff (who, which cases, which file).</w:t>
            </w:r>
          </w:p>
        </w:tc>
        <w:tc>
          <w:tcPr>
            <w:tcW w:w="4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id (PK), exported_by_user_id -&gt; user_account, slug, file_name, file_format, case_ids_json, case_count, exported_by_name, and 1 more (9 columns)</w:t>
            </w:r>
          </w:p>
        </w:tc>
      </w:tr>
      <w:tr>
        <w:trPr>
          <w:cantSplit w:val="1"/>
        </w:trPr>
        <w:tc>
          <w:tcPr>
            <w:tcW w:w="1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awol_​case</w:t>
            </w:r>
          </w:p>
        </w:tc>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Absence-without-leave cases and policy review outcomes.</w:t>
            </w:r>
          </w:p>
        </w:tc>
        <w:tc>
          <w:tcPr>
            <w:tcW w:w="4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id (PK), student_id -&gt; student, intent_attachment_id -&gt; student_request_attachment, status, awol_effective_date, last_enrolled_term, return_requested_at, target_return_term, and 15 more (23 columns)</w:t>
            </w:r>
          </w:p>
        </w:tc>
      </w:tr>
      <w:tr>
        <w:trPr>
          <w:cantSplit w:val="1"/>
        </w:trPr>
        <w:tc>
          <w:tcPr>
            <w:tcW w:w="1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residency_​enrollment</w:t>
            </w:r>
          </w:p>
        </w:tc>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Residency enrollment records.</w:t>
            </w:r>
          </w:p>
        </w:tc>
        <w:tc>
          <w:tcPr>
            <w:tcW w:w="4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id (PK), student_id -&gt; student, term_id -&gt; academic_term, reason, policy_status, status, staff_notes, created_at, and 2 more (10 columns)</w:t>
            </w:r>
          </w:p>
        </w:tc>
      </w:tr>
      <w:tr>
        <w:trPr>
          <w:cantSplit w:val="1"/>
        </w:trPr>
        <w:tc>
          <w:tcPr>
            <w:tcW w:w="1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withdrawal_​application</w:t>
            </w:r>
          </w:p>
        </w:tc>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Subject withdrawal applications, decisions and Registrar handoff.</w:t>
            </w:r>
          </w:p>
        </w:tc>
        <w:tc>
          <w:tcPr>
            <w:tcW w:w="4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id (PK), student_id -&gt; student, subject_enrollment_id -&gt; subject_enrollment, request_attachment_id -&gt; student_request_attachment, proof_attachment_id -&gt; student_request_attachment, reason, effective_term, withdrawal_scope, and 16 more (24 columns)</w:t>
            </w:r>
          </w:p>
        </w:tc>
      </w:tr>
      <w:tr>
        <w:trPr>
          <w:cantSplit w:val="1"/>
        </w:trPr>
        <w:tc>
          <w:tcPr>
            <w:tcW w:w="9360" w:type="dxa"/>
            <w:gridSpan w:val="3"/>
            <w:shd w:fill="F2F2F2" w:val="clear"/>
            <w:tcMar>
              <w:top w:w="60" w:type="dxa"/>
              <w:left w:w="80" w:type="dxa"/>
              <w:bottom w:w="60" w:type="dxa"/>
              <w:right w:w="80" w:type="dxa"/>
            </w:tcMar>
          </w:tcPr>
          <w:p>
            <w:pPr>
              <w:keepNext/>
              <w:spacing w:after="20" w:line="240" w:lineRule="auto"/>
            </w:pPr>
            <w:r>
              <w:rPr>
                <w:rFonts w:ascii="Times New Roman" w:cs="Times New Roman" w:eastAsia="Times New Roman" w:hAnsi="Times New Roman"/>
                <w:b w:val="1"/>
                <w:bCs w:val="1"/>
                <w:sz w:val="18"/>
                <w:szCs w:val="18"/>
              </w:rPr>
              <w:t xml:space="preserve">Work, messages and audit</w:t>
            </w:r>
          </w:p>
        </w:tc>
      </w:tr>
      <w:tr>
        <w:trPr>
          <w:cantSplit w:val="1"/>
        </w:trPr>
        <w:tc>
          <w:tcPr>
            <w:tcW w:w="1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task</w:t>
            </w:r>
          </w:p>
        </w:tc>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Open work items with the owning role and due date.</w:t>
            </w:r>
          </w:p>
        </w:tc>
        <w:tc>
          <w:tcPr>
            <w:tcW w:w="4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id (PK), student_id -&gt; student, title, owner_role, due_at, status, priority (7 columns)</w:t>
            </w:r>
          </w:p>
        </w:tc>
      </w:tr>
      <w:tr>
        <w:trPr>
          <w:cantSplit w:val="1"/>
        </w:trPr>
        <w:tc>
          <w:tcPr>
            <w:tcW w:w="1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workflow_​message</w:t>
            </w:r>
          </w:p>
        </w:tc>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Messages and clarifications within a workflow case, internal or student-visible.</w:t>
            </w:r>
          </w:p>
        </w:tc>
        <w:tc>
          <w:tcPr>
            <w:tcW w:w="4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id (PK), student_id -&gt; student, sender_user_id -&gt; user_account, recipient_user_id -&gt; user_account, transaction_slug, workflow_request_id, workflow_stage, sender_role, and 14 more (22 columns)</w:t>
            </w:r>
          </w:p>
        </w:tc>
      </w:tr>
      <w:tr>
        <w:trPr>
          <w:cantSplit w:val="1"/>
        </w:trPr>
        <w:tc>
          <w:tcPr>
            <w:tcW w:w="1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student_​request_​attachment</w:t>
            </w:r>
          </w:p>
        </w:tc>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Files attached to student requests, scoped by role.</w:t>
            </w:r>
          </w:p>
        </w:tc>
        <w:tc>
          <w:tcPr>
            <w:tcW w:w="4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id (PK), student_id -&gt; student, uploaded_by_user_id -&gt; user_account, request_type, workflow_request_id, workflow_stage, uploaded_by_name, uploaded_by_role, and 4 more (12 columns)</w:t>
            </w:r>
          </w:p>
        </w:tc>
      </w:tr>
      <w:tr>
        <w:trPr>
          <w:cantSplit w:val="1"/>
        </w:trPr>
        <w:tc>
          <w:tcPr>
            <w:tcW w:w="1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transaction_​log</w:t>
            </w:r>
          </w:p>
        </w:tc>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Audit record of consequential actions with actor, role, type and status change.</w:t>
            </w:r>
          </w:p>
        </w:tc>
        <w:tc>
          <w:tcPr>
            <w:tcW w:w="4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id (PK), student_id -&gt; student, actor_user_id -&gt; user_account, reflected_by_user_id -&gt; user_account, transaction_slug, workflow_request_id, action_type, visibility, and 10 more (18 columns)</w:t>
            </w:r>
          </w:p>
        </w:tc>
      </w:tr>
      <w:tr>
        <w:trPr>
          <w:cantSplit w:val="1"/>
        </w:trPr>
        <w:tc>
          <w:tcPr>
            <w:tcW w:w="1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notification</w:t>
            </w:r>
          </w:p>
        </w:tc>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In-app notifications for an account, with link, due date and read state.</w:t>
            </w:r>
          </w:p>
        </w:tc>
        <w:tc>
          <w:tcPr>
            <w:tcW w:w="4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id (PK), account_id -&gt; user_account, kind, title, body, link, related_type, related_id, and 4 more (12 columns)</w:t>
            </w:r>
          </w:p>
        </w:tc>
      </w:tr>
      <w:tr>
        <w:trPr>
          <w:cantSplit w:val="1"/>
        </w:trPr>
        <w:tc>
          <w:tcPr>
            <w:tcW w:w="1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calendar_​token</w:t>
            </w:r>
          </w:p>
        </w:tc>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Private calendar-feed links, one active per account, with revocation and last use.</w:t>
            </w:r>
          </w:p>
        </w:tc>
        <w:tc>
          <w:tcPr>
            <w:tcW w:w="4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id (PK), account_id -&gt; user_account, token, created_at, revoked_at, last_used_at (6 columns)</w:t>
            </w:r>
          </w:p>
        </w:tc>
      </w:tr>
      <w:tr>
        <w:trPr>
          <w:cantSplit w:val="1"/>
        </w:trPr>
        <w:tc>
          <w:tcPr>
            <w:tcW w:w="9360" w:type="dxa"/>
            <w:gridSpan w:val="3"/>
            <w:shd w:fill="F2F2F2" w:val="clear"/>
            <w:tcMar>
              <w:top w:w="60" w:type="dxa"/>
              <w:left w:w="80" w:type="dxa"/>
              <w:bottom w:w="60" w:type="dxa"/>
              <w:right w:w="80" w:type="dxa"/>
            </w:tcMar>
          </w:tcPr>
          <w:p>
            <w:pPr>
              <w:keepNext/>
              <w:spacing w:after="20" w:line="240" w:lineRule="auto"/>
            </w:pPr>
            <w:r>
              <w:rPr>
                <w:rFonts w:ascii="Times New Roman" w:cs="Times New Roman" w:eastAsia="Times New Roman" w:hAnsi="Times New Roman"/>
                <w:b w:val="1"/>
                <w:bCs w:val="1"/>
                <w:sz w:val="18"/>
                <w:szCs w:val="18"/>
              </w:rPr>
              <w:t xml:space="preserve">Business rules and policy documents</w:t>
            </w:r>
          </w:p>
        </w:tc>
      </w:tr>
      <w:tr>
        <w:trPr>
          <w:cantSplit w:val="1"/>
        </w:trPr>
        <w:tc>
          <w:tcPr>
            <w:tcW w:w="1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business_​rule</w:t>
            </w:r>
          </w:p>
        </w:tc>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The business-rules register: one row per rule with value, source and enforcement status.</w:t>
            </w:r>
          </w:p>
        </w:tc>
        <w:tc>
          <w:tcPr>
            <w:tcW w:w="4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id (PK), policy_document_id -&gt; policy_document, updated_by_user_id -&gt; user_account, key, process, title, description, value, and 10 more (18 columns)</w:t>
            </w:r>
          </w:p>
        </w:tc>
      </w:tr>
      <w:tr>
        <w:trPr>
          <w:cantSplit w:val="1"/>
        </w:trPr>
        <w:tc>
          <w:tcPr>
            <w:tcW w:w="1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business_​rule_​revision</w:t>
            </w:r>
          </w:p>
        </w:tc>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History of every edit to a business rule (who, when, why).</w:t>
            </w:r>
          </w:p>
        </w:tc>
        <w:tc>
          <w:tcPr>
            <w:tcW w:w="4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id (PK), rule_id -&gt; business_rule, changed_by_user_id -&gt; user_account, old_value, new_value, reason, changed_at (7 columns)</w:t>
            </w:r>
          </w:p>
        </w:tc>
      </w:tr>
      <w:tr>
        <w:trPr>
          <w:cantSplit w:val="1"/>
        </w:trPr>
        <w:tc>
          <w:tcPr>
            <w:tcW w:w="1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policy_​document</w:t>
            </w:r>
          </w:p>
        </w:tc>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Staff-managed policy documents in the assistant's retrieval corpus, with category and status.</w:t>
            </w:r>
          </w:p>
        </w:tc>
        <w:tc>
          <w:tcPr>
            <w:tcW w:w="4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id (PK), uploaded_by_user_id -&gt; user_account, title, description, original_name, stored_name, mime_type, file_size, and 8 more (16 columns)</w:t>
            </w:r>
          </w:p>
        </w:tc>
      </w:tr>
      <w:tr>
        <w:trPr>
          <w:cantSplit w:val="1"/>
        </w:trPr>
        <w:tc>
          <w:tcPr>
            <w:tcW w:w="19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b w:val="1"/>
                <w:bCs w:val="1"/>
                <w:sz w:val="16"/>
                <w:szCs w:val="16"/>
              </w:rPr>
              <w:t xml:space="preserve">policy_​document_​version</w:t>
            </w:r>
          </w:p>
        </w:tc>
        <w:tc>
          <w:tcPr>
            <w:tcW w:w="330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Uploaded versions of a policy document; the newest is the current one.</w:t>
            </w:r>
          </w:p>
        </w:tc>
        <w:tc>
          <w:tcPr>
            <w:tcW w:w="4160" w:type="dxa"/>
            <w:tcMar>
              <w:top w:w="60" w:type="dxa"/>
              <w:left w:w="80" w:type="dxa"/>
              <w:bottom w:w="60" w:type="dxa"/>
              <w:right w:w="80" w:type="dxa"/>
            </w:tcMar>
            <w:vAlign w:val="top"/>
          </w:tcPr>
          <w:p>
            <w:pPr>
              <w:widowControl w:val="0"/>
              <w:spacing w:after="20" w:line="240" w:lineRule="auto"/>
              <w:rPr>
                <w:rFonts w:ascii="Times New Roman" w:cs="Times New Roman" w:eastAsia="Times New Roman" w:hAnsi="Times New Roman"/>
                <w:sz w:val="16"/>
                <w:szCs w:val="16"/>
              </w:rPr>
            </w:pPr>
            <w:r>
              <w:rPr>
                <w:rFonts w:ascii="Times New Roman" w:cs="Times New Roman" w:eastAsia="Times New Roman" w:hAnsi="Times New Roman"/>
                <w:sz w:val="14"/>
                <w:szCs w:val="14"/>
              </w:rPr>
              <w:t xml:space="preserve">id (PK), document_id -&gt; policy_document, uploaded_by_user_id -&gt; user_account, version_number, original_name, stored_name, mime_type, file_size, and 4 more (12 columns)</w:t>
            </w:r>
          </w:p>
        </w:tc>
      </w:tr>
    </w:tbl>
    <w:p>
      <w:pPr>
        <w:spacing w:after="120" w:line="240" w:lineRule="auto"/>
        <w:rPr>
          <w:rFonts w:ascii="Times New Roman" w:cs="Times New Roman" w:eastAsia="Times New Roman" w:hAnsi="Times New Roman"/>
          <w:sz w:val="24"/>
          <w:szCs w:val="24"/>
        </w:rPr>
      </w:pP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Total tables implemented: 55.</w:t>
      </w:r>
    </w:p>
    <w:p>
      <w:pPr>
        <w:spacing w:after="120" w:line="240" w:lineRule="auto"/>
        <w:rPr>
          <w:rFonts w:ascii="Times New Roman" w:cs="Times New Roman" w:eastAsia="Times New Roman" w:hAnsi="Times New Roman"/>
          <w:sz w:val="24"/>
          <w:szCs w:val="24"/>
        </w:rPr>
      </w:pPr>
    </w:p>
    <w:p>
      <w:pPr>
        <w:spacing w:line="240" w:lineRule="auto"/>
        <w:rPr>
          <w:rFonts w:ascii="Times New Roman" w:cs="Times New Roman" w:eastAsia="Times New Roman" w:hAnsi="Times New Roman"/>
        </w:rPr>
      </w:pPr>
      <w:bookmarkStart w:id="491" w:name="BizRulesAppendix_begin"/>
      <w:bookmarkEnd w:id="491"/>
      <w:r>
        <w:br w:type="page"/>
      </w:r>
    </w:p>
    <w:p>
      <w:pPr>
        <w:pStyle w:val="Heading2"/>
        <w:spacing w:after="240" w:before="240" w:line="276" w:lineRule="auto"/>
        <w:rPr>
          <w:sz w:val="24"/>
          <w:szCs w:val="24"/>
        </w:rPr>
      </w:pPr>
      <w:bookmarkStart w:id="562" w:name="_PropBm0305"/>
      <w:bookmarkEnd w:id="562"/>
      <w:r>
        <w:rPr>
          <w:rtl w:val="0"/>
        </w:rPr>
        <w:t xml:space="preserve">Appendix AA. Graduate School Operations Manual (Draft for Validation)</w:t>
      </w: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The panel required that the policies of the operations manual be included. The Graduate School has no operations manual, so the group wrote a draft for the Graduate School to validate. It is a separate document and is not reproduced here.</w:t>
      </w: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The draft (version 0.2, dated 2026-10-01) contains the purpose and scope, the roles and the offices outside the Graduate School, the records and the official source of each kind of data, nineteen process chapters from admission to the records handoff to the Registrar, a consolidated register of the business rules, the open questions for the Graduate School, a validation and sign-off page, the forms named in the sources, and a glossary. Each process chapter gives the purpose, the people involved, the trigger, the numbered procedure, the business rules with their sources, the exceptions, the records produced, and how the portal supports the process together with any difference between the portal and the rule.</w:t>
      </w: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The register holds 230 rules: 168 Official (stated in the Handbook or the Research Protocol), 22 Practice (described by staff in consultation) and 40 Proposed (the group's proposals). The existing rules are reproduced in Section 4.5 and the proposed ones in Section 5.14. The draft awaits validation by the Graduate School Dean and Associate Dean; until the sign-off page is signed it is not an official University document.</w:t>
      </w:r>
    </w:p>
    <w:p>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Files, in the folder Documents/CAPSTONE_ONLY of the project repository: USLS GS Operations Manual - DRAFT for Validation.docx; USLS GS Operations Manual - DRAFT for Validation.pdf; USLS GS Operations Manual - DRAFT for Validation.md (the same manual in Word, PDF and plain text); and operations_manual_rules.json (the rules register in machine-readable form).</w:t>
      </w:r>
    </w:p>
    <w:p>
      <w:pPr>
        <w:spacing w:after="120" w:line="240" w:lineRule="auto"/>
        <w:rPr>
          <w:rFonts w:ascii="Times New Roman" w:cs="Times New Roman" w:eastAsia="Times New Roman" w:hAnsi="Times New Roman"/>
          <w:sz w:val="24"/>
          <w:szCs w:val="24"/>
        </w:rPr>
      </w:pPr>
      <w:bookmarkStart w:id="492" w:name="BizRulesAppendix_end"/>
      <w:bookmarkEnd w:id="492"/>
    </w:p>
    <w:sectPr>
      <w:headerReference r:id="rId102" w:type="default"/>
      <w:footerReference r:id="rId109" w:type="default"/>
      <w:type w:val="nextPage"/>
      <w:pgSz w:h="15840" w:w="12240" w:orient="portrait"/>
      <w:pgMar w:bottom="1440" w:top="1440" w:left="1440" w:right="1440" w:header="720" w:footer="720" w:gutter="0"/>
      <w:pgNumType w:fmt="decimal"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DE8">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DEA">
    <w:pPr>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pPr>
      <w:rPr/>
    </w:pP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pPr>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w:t>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1</w:t>
    </w:r>
    <w:r>
      <w:rPr>
        <w:rFonts w:ascii="Times New Roman" w:cs="Times New Roman" w:eastAsia="Times New Roman" w:hAnsi="Times New Roman"/>
        <w:sz w:val="24"/>
        <w:szCs w:val="24"/>
      </w:rPr>
      <w:fldChar w:fldCharType="end"/>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pPr>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G-</w:t>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1</w:t>
    </w:r>
    <w:r>
      <w:rPr>
        <w:rFonts w:ascii="Times New Roman" w:cs="Times New Roman" w:eastAsia="Times New Roman" w:hAnsi="Times New Roman"/>
        <w:sz w:val="24"/>
        <w:szCs w:val="24"/>
      </w:rPr>
      <w:fldChar w:fldCharType="end"/>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pPr>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w:t>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PAGE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1</w:t>
    </w:r>
    <w:r>
      <w:rPr>
        <w:rFonts w:ascii="Times New Roman" w:cs="Times New Roman" w:eastAsia="Times New Roman" w:hAnsi="Times New Roman"/>
        <w:sz w:val="24"/>
        <w:szCs w:val="24"/>
      </w:rPr>
      <w:fldChar w:fldCharType="end"/>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DE6">
    <w:pPr>
      <w:spacing w:line="240" w:lineRule="auto"/>
      <w:rPr>
        <w:rFonts w:ascii="Times New Roman" w:cs="Times New Roman" w:eastAsia="Times New Roman" w:hAnsi="Times New Roman"/>
        <w:sz w:val="24"/>
        <w:szCs w:val="24"/>
      </w:rPr>
    </w:pPr>
    <w:r w:rsidDel="00000000" w:rsidR="00000000" w:rsidRPr="00000000">
      <w:rPr>
        <w:sz w:val="24"/>
        <w:szCs w:val="24"/>
      </w:rPr>
      <w:drawing>
        <wp:inline distB="0" distT="0" distL="0" distR="0">
          <wp:extent cx="1809750" cy="914400"/>
          <wp:effectExtent b="0" l="0" r="0" t="0"/>
          <wp:docPr descr="Image result for dlsu ccs logo" id="87" name="image21.png"/>
          <a:graphic>
            <a:graphicData uri="http://schemas.openxmlformats.org/drawingml/2006/picture">
              <pic:pic>
                <pic:nvPicPr>
                  <pic:cNvPr descr="Image result for dlsu ccs logo" id="0" name="image21.png"/>
                  <pic:cNvPicPr preferRelativeResize="0"/>
                </pic:nvPicPr>
                <pic:blipFill>
                  <a:blip r:embed="rId1"/>
                  <a:srcRect b="0" l="0" r="0" t="0"/>
                  <a:stretch>
                    <a:fillRect/>
                  </a:stretch>
                </pic:blipFill>
                <pic:spPr>
                  <a:xfrm>
                    <a:off x="0" y="0"/>
                    <a:ext cx="1809750" cy="914400"/>
                  </a:xfrm>
                  <a:prstGeom prst="rect"/>
                  <a:ln/>
                </pic:spPr>
              </pic:pic>
            </a:graphicData>
          </a:graphic>
        </wp:inline>
      </w:drawing>
    </w:r>
    <w:r w:rsidDel="00000000" w:rsidR="00000000" w:rsidRPr="00000000">
      <w:rPr>
        <w:rtl w:val="0"/>
      </w:rPr>
    </w:r>
  </w:p>
  <w:p w:rsidR="00000000" w:rsidDel="00000000" w:rsidP="00000000" w:rsidRDefault="00000000" w:rsidRPr="00000000" w14:paraId="00001DE7">
    <w:pPr>
      <w:spacing w:line="240" w:lineRule="auto"/>
      <w:rPr>
        <w:sz w:val="24"/>
        <w:szCs w:val="24"/>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DE9">
    <w:pPr>
      <w:spacing w:line="240" w:lineRule="auto"/>
      <w:rPr/>
    </w:pPr>
    <w:r w:rsidDel="00000000" w:rsidR="00000000" w:rsidRPr="00000000">
      <w:rPr>
        <w:sz w:val="24"/>
        <w:szCs w:val="24"/>
      </w:rPr>
      <w:drawing>
        <wp:inline distB="0" distT="0" distL="0" distR="0">
          <wp:extent cx="1809750" cy="914400"/>
          <wp:effectExtent b="0" l="0" r="0" t="0"/>
          <wp:docPr descr="Image result for dlsu ccs logo" id="32" name="image21.png"/>
          <a:graphic>
            <a:graphicData uri="http://schemas.openxmlformats.org/drawingml/2006/picture">
              <pic:pic>
                <pic:nvPicPr>
                  <pic:cNvPr descr="Image result for dlsu ccs logo" id="0" name="image21.png"/>
                  <pic:cNvPicPr preferRelativeResize="0"/>
                </pic:nvPicPr>
                <pic:blipFill>
                  <a:blip r:embed="rId1"/>
                  <a:srcRect b="0" l="0" r="0" t="0"/>
                  <a:stretch>
                    <a:fillRect/>
                  </a:stretch>
                </pic:blipFill>
                <pic:spPr>
                  <a:xfrm>
                    <a:off x="0" y="0"/>
                    <a:ext cx="1809750" cy="914400"/>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5">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7">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1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nsid w:val="4C4A5052"/>
    <w:multiLevelType w:val="multilevel"/>
    <w:tmpl w:val="5E1F2B03"/>
    <w:name w:val="ProposalChapterHeading"/>
    <w:lvl w:ilvl="0">
      <w:start w:val="1"/>
      <w:numFmt w:val="decimal"/>
      <w:pStyle w:val="Heading1"/>
      <w:suff w:val="space"/>
      <w:lvlText w:val="CHAPTER %1 –"/>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updateFields w:val="true"/>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numPr>
        <w:numId w:val="14"/>
      </w:numPr>
      <w:spacing w:before="480" w:lineRule="auto"/>
      <w:jc w:val="center"/>
    </w:pPr>
    <w:rPr>
      <w:rFonts w:ascii="Times New Roman" w:cs="Times New Roman" w:eastAsia="Times New Roman" w:hAnsi="Times New Roman"/>
      <w:b w:val="1"/>
      <w:bCs w:val="1"/>
      <w:sz w:val="28"/>
      <w:szCs w:val="28"/>
    </w:rPr>
  </w:style>
  <w:style w:type="paragraph" w:styleId="Heading2">
    <w:name w:val="heading 2"/>
    <w:basedOn w:val="Normal"/>
    <w:next w:val="Normal"/>
    <w:pPr>
      <w:keepNext w:val="1"/>
      <w:keepLines w:val="1"/>
      <w:spacing w:after="80" w:lineRule="auto"/>
    </w:pPr>
    <w:rPr>
      <w:rFonts w:ascii="Times New Roman" w:cs="Times New Roman" w:eastAsia="Times New Roman" w:hAnsi="Times New Roman"/>
      <w:b w:val="1"/>
      <w:bCs w:val="1"/>
      <w:sz w:val="26"/>
      <w:szCs w:val="26"/>
    </w:rPr>
  </w:style>
  <w:style w:type="paragraph" w:styleId="Heading3">
    <w:name w:val="heading 3"/>
    <w:basedOn w:val="Normal"/>
    <w:next w:val="Normal"/>
    <w:pPr>
      <w:keepNext w:val="1"/>
      <w:keepLines w:val="1"/>
      <w:spacing w:after="240" w:before="240" w:lineRule="auto"/>
    </w:pPr>
    <w:rPr>
      <w:rFonts w:ascii="Times New Roman" w:cs="Times New Roman" w:eastAsia="Times New Roman" w:hAnsi="Times New Roman"/>
      <w:b w:val="1"/>
      <w:bCs w:val="1"/>
      <w:sz w:val="24"/>
      <w:szCs w:val="24"/>
    </w:rPr>
  </w:style>
  <w:style w:type="paragraph" w:styleId="Heading4">
    <w:name w:val="heading 4"/>
    <w:basedOn w:val="Normal"/>
    <w:next w:val="Normal"/>
    <w:pPr>
      <w:keepNext w:val="1"/>
      <w:keepLines w:val="1"/>
      <w:spacing w:after="240" w:before="240" w:lineRule="auto"/>
    </w:pPr>
    <w:rPr>
      <w:rFonts w:ascii="Times New Roman" w:cs="Times New Roman" w:eastAsia="Times New Roman" w:hAnsi="Times New Roman"/>
      <w:b w:val="1"/>
      <w:bCs w:val="1"/>
      <w:sz w:val="24"/>
      <w:szCs w:val="24"/>
    </w:rPr>
  </w:style>
  <w:style w:type="paragraph" w:styleId="Heading5">
    <w:name w:val="heading 5"/>
    <w:basedOn w:val="Normal"/>
    <w:next w:val="Normal"/>
    <w:pPr>
      <w:keepNext w:val="1"/>
      <w:keepLines w:val="1"/>
      <w:spacing w:after="240" w:before="240" w:lineRule="auto"/>
      <w:jc w:val="center"/>
    </w:pPr>
    <w:rPr>
      <w:rFonts w:ascii="Times New Roman" w:cs="Times New Roman" w:eastAsia="Times New Roman" w:hAnsi="Times New Roman"/>
      <w:i w:val="1"/>
      <w:iCs w:val="1"/>
      <w:sz w:val="24"/>
      <w:szCs w:val="24"/>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before="480" w:lineRule="auto"/>
      <w:jc w:val="center"/>
    </w:pPr>
    <w:rPr>
      <w:rFonts w:ascii="Times New Roman" w:cs="Times New Roman" w:eastAsia="Times New Roman" w:hAnsi="Times New Roman"/>
      <w:b w:val="1"/>
      <w:bCs w:val="1"/>
      <w:sz w:val="32"/>
      <w:szCs w:val="3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 w:type="table" w:styleId="Table51">
    <w:basedOn w:val="TableNormal"/>
    <w:tblPr>
      <w:tblStyleRowBandSize w:val="1"/>
      <w:tblStyleColBandSize w:val="1"/>
      <w:tblCellMar>
        <w:top w:w="0.0" w:type="dxa"/>
        <w:left w:w="115.0" w:type="dxa"/>
        <w:bottom w:w="0.0" w:type="dxa"/>
        <w:right w:w="115.0" w:type="dxa"/>
      </w:tblCellMar>
    </w:tblPr>
  </w:style>
  <w:style w:type="table" w:styleId="Table52">
    <w:basedOn w:val="TableNormal"/>
    <w:tblPr>
      <w:tblStyleRowBandSize w:val="1"/>
      <w:tblStyleColBandSize w:val="1"/>
      <w:tblCellMar>
        <w:top w:w="0.0" w:type="dxa"/>
        <w:left w:w="115.0" w:type="dxa"/>
        <w:bottom w:w="0.0" w:type="dxa"/>
        <w:right w:w="115.0" w:type="dxa"/>
      </w:tblCellMar>
    </w:tblPr>
  </w:style>
  <w:style w:type="table" w:styleId="Table53">
    <w:basedOn w:val="TableNormal"/>
    <w:tblPr>
      <w:tblStyleRowBandSize w:val="1"/>
      <w:tblStyleColBandSize w:val="1"/>
      <w:tblCellMar>
        <w:top w:w="0.0" w:type="dxa"/>
        <w:left w:w="115.0" w:type="dxa"/>
        <w:bottom w:w="0.0" w:type="dxa"/>
        <w:right w:w="115.0" w:type="dxa"/>
      </w:tblCellMar>
    </w:tblPr>
  </w:style>
  <w:style w:type="table" w:styleId="Table54">
    <w:basedOn w:val="TableNormal"/>
    <w:tblPr>
      <w:tblStyleRowBandSize w:val="1"/>
      <w:tblStyleColBandSize w:val="1"/>
      <w:tblCellMar>
        <w:top w:w="0.0" w:type="dxa"/>
        <w:left w:w="115.0" w:type="dxa"/>
        <w:bottom w:w="0.0" w:type="dxa"/>
        <w:right w:w="115.0" w:type="dxa"/>
      </w:tblCellMar>
    </w:tblPr>
  </w:style>
  <w:style w:type="table" w:styleId="Table55">
    <w:basedOn w:val="TableNormal"/>
    <w:tblPr>
      <w:tblStyleRowBandSize w:val="1"/>
      <w:tblStyleColBandSize w:val="1"/>
      <w:tblCellMar>
        <w:top w:w="0.0" w:type="dxa"/>
        <w:left w:w="115.0" w:type="dxa"/>
        <w:bottom w:w="0.0" w:type="dxa"/>
        <w:right w:w="115.0" w:type="dxa"/>
      </w:tblCellMar>
    </w:tblPr>
  </w:style>
  <w:style w:type="table" w:styleId="Table56">
    <w:basedOn w:val="TableNormal"/>
    <w:tblPr>
      <w:tblStyleRowBandSize w:val="1"/>
      <w:tblStyleColBandSize w:val="1"/>
      <w:tblCellMar>
        <w:top w:w="0.0" w:type="dxa"/>
        <w:left w:w="115.0" w:type="dxa"/>
        <w:bottom w:w="0.0" w:type="dxa"/>
        <w:right w:w="115.0" w:type="dxa"/>
      </w:tblCellMar>
    </w:tblPr>
  </w:style>
  <w:style w:type="table" w:styleId="Table57">
    <w:basedOn w:val="TableNormal"/>
    <w:tblPr>
      <w:tblStyleRowBandSize w:val="1"/>
      <w:tblStyleColBandSize w:val="1"/>
      <w:tblCellMar>
        <w:top w:w="0.0" w:type="dxa"/>
        <w:left w:w="115.0" w:type="dxa"/>
        <w:bottom w:w="0.0" w:type="dxa"/>
        <w:right w:w="115.0" w:type="dxa"/>
      </w:tblCellMar>
    </w:tblPr>
  </w:style>
  <w:style w:type="table" w:styleId="Table58">
    <w:basedOn w:val="TableNormal"/>
    <w:tblPr>
      <w:tblStyleRowBandSize w:val="1"/>
      <w:tblStyleColBandSize w:val="1"/>
      <w:tblCellMar>
        <w:top w:w="0.0" w:type="dxa"/>
        <w:left w:w="115.0" w:type="dxa"/>
        <w:bottom w:w="0.0" w:type="dxa"/>
        <w:right w:w="115.0" w:type="dxa"/>
      </w:tblCellMar>
    </w:tblPr>
  </w:style>
  <w:style w:type="table" w:styleId="Table59">
    <w:basedOn w:val="TableNormal"/>
    <w:tblPr>
      <w:tblStyleRowBandSize w:val="1"/>
      <w:tblStyleColBandSize w:val="1"/>
    </w:tblPr>
  </w:style>
  <w:style w:type="table" w:styleId="Table60">
    <w:basedOn w:val="TableNormal"/>
    <w:tblPr>
      <w:tblStyleRowBandSize w:val="1"/>
      <w:tblStyleColBandSize w:val="1"/>
    </w:tblPr>
  </w:style>
  <w:style w:type="table" w:styleId="Table61">
    <w:basedOn w:val="TableNormal"/>
    <w:tblPr>
      <w:tblStyleRowBandSize w:val="1"/>
      <w:tblStyleColBandSize w:val="1"/>
    </w:tblPr>
  </w:style>
  <w:style w:type="table" w:styleId="Table62">
    <w:basedOn w:val="TableNormal"/>
    <w:tblPr>
      <w:tblStyleRowBandSize w:val="1"/>
      <w:tblStyleColBandSize w:val="1"/>
    </w:tblPr>
  </w:style>
  <w:style w:type="table" w:styleId="Table63">
    <w:basedOn w:val="TableNormal"/>
    <w:tblPr>
      <w:tblStyleRowBandSize w:val="1"/>
      <w:tblStyleColBandSize w:val="1"/>
    </w:tblPr>
  </w:style>
  <w:style w:type="table" w:styleId="Table64">
    <w:basedOn w:val="TableNormal"/>
    <w:tblPr>
      <w:tblStyleRowBandSize w:val="1"/>
      <w:tblStyleColBandSize w:val="1"/>
    </w:tblPr>
  </w:style>
  <w:style w:type="table" w:styleId="Table65">
    <w:basedOn w:val="TableNormal"/>
    <w:tblPr>
      <w:tblStyleRowBandSize w:val="1"/>
      <w:tblStyleColBandSize w:val="1"/>
    </w:tblPr>
  </w:style>
  <w:style w:type="table" w:styleId="Table66">
    <w:basedOn w:val="TableNormal"/>
    <w:tblPr>
      <w:tblStyleRowBandSize w:val="1"/>
      <w:tblStyleColBandSize w:val="1"/>
    </w:tblPr>
  </w:style>
  <w:style w:type="table" w:styleId="Table67">
    <w:basedOn w:val="TableNormal"/>
    <w:tblPr>
      <w:tblStyleRowBandSize w:val="1"/>
      <w:tblStyleColBandSize w:val="1"/>
    </w:tblPr>
  </w:style>
  <w:style w:type="table" w:styleId="Table68">
    <w:basedOn w:val="TableNormal"/>
    <w:tblPr>
      <w:tblStyleRowBandSize w:val="1"/>
      <w:tblStyleColBandSize w:val="1"/>
    </w:tblPr>
  </w:style>
  <w:style w:type="table" w:styleId="Table69">
    <w:basedOn w:val="TableNormal"/>
    <w:tblPr>
      <w:tblStyleRowBandSize w:val="1"/>
      <w:tblStyleColBandSize w:val="1"/>
    </w:tblPr>
  </w:style>
  <w:style w:type="table" w:styleId="Table70">
    <w:basedOn w:val="TableNormal"/>
    <w:tblPr>
      <w:tblStyleRowBandSize w:val="1"/>
      <w:tblStyleColBandSize w:val="1"/>
    </w:tblPr>
  </w:style>
  <w:style w:type="table" w:styleId="Table71">
    <w:basedOn w:val="TableNormal"/>
    <w:tblPr>
      <w:tblStyleRowBandSize w:val="1"/>
      <w:tblStyleColBandSize w:val="1"/>
    </w:tblPr>
  </w:style>
  <w:style w:type="table" w:styleId="Table72">
    <w:basedOn w:val="TableNormal"/>
    <w:tblPr>
      <w:tblStyleRowBandSize w:val="1"/>
      <w:tblStyleColBandSize w:val="1"/>
    </w:tblPr>
  </w:style>
  <w:style w:type="table" w:styleId="Table73">
    <w:basedOn w:val="TableNormal"/>
    <w:tblPr>
      <w:tblStyleRowBandSize w:val="1"/>
      <w:tblStyleColBandSize w:val="1"/>
    </w:tblPr>
  </w:style>
  <w:style w:type="table" w:styleId="Table74">
    <w:basedOn w:val="TableNormal"/>
    <w:tblPr>
      <w:tblStyleRowBandSize w:val="1"/>
      <w:tblStyleColBandSize w:val="1"/>
    </w:tblPr>
  </w:style>
  <w:style w:type="table" w:styleId="Table75">
    <w:basedOn w:val="TableNormal"/>
    <w:tblPr>
      <w:tblStyleRowBandSize w:val="1"/>
      <w:tblStyleColBandSize w:val="1"/>
    </w:tblPr>
  </w:style>
  <w:style w:type="table" w:styleId="Table76">
    <w:basedOn w:val="TableNormal"/>
    <w:tblPr>
      <w:tblStyleRowBandSize w:val="1"/>
      <w:tblStyleColBandSize w:val="1"/>
    </w:tblPr>
  </w:style>
  <w:style w:type="table" w:styleId="Table77">
    <w:basedOn w:val="TableNormal"/>
    <w:tblPr>
      <w:tblStyleRowBandSize w:val="1"/>
      <w:tblStyleColBandSize w:val="1"/>
    </w:tblPr>
  </w:style>
  <w:style w:type="table" w:styleId="Table78">
    <w:basedOn w:val="TableNormal"/>
    <w:tblPr>
      <w:tblStyleRowBandSize w:val="1"/>
      <w:tblStyleColBandSize w:val="1"/>
    </w:tblPr>
  </w:style>
  <w:style w:type="table" w:styleId="Table79">
    <w:basedOn w:val="TableNormal"/>
    <w:tblPr>
      <w:tblStyleRowBandSize w:val="1"/>
      <w:tblStyleColBandSize w:val="1"/>
    </w:tblPr>
  </w:style>
  <w:style w:type="table" w:styleId="Table80">
    <w:basedOn w:val="TableNormal"/>
    <w:tblPr>
      <w:tblStyleRowBandSize w:val="1"/>
      <w:tblStyleColBandSize w:val="1"/>
    </w:tblPr>
  </w:style>
  <w:style w:type="table" w:styleId="Table81">
    <w:basedOn w:val="TableNormal"/>
    <w:tblPr>
      <w:tblStyleRowBandSize w:val="1"/>
      <w:tblStyleColBandSize w:val="1"/>
    </w:tblPr>
  </w:style>
  <w:style w:type="table" w:styleId="Table82">
    <w:basedOn w:val="TableNormal"/>
    <w:tblPr>
      <w:tblStyleRowBandSize w:val="1"/>
      <w:tblStyleColBandSize w:val="1"/>
      <w:tblCellMar>
        <w:top w:w="0.0" w:type="dxa"/>
        <w:left w:w="115.0" w:type="dxa"/>
        <w:bottom w:w="0.0" w:type="dxa"/>
        <w:right w:w="115.0" w:type="dxa"/>
      </w:tblCellMar>
    </w:tblPr>
  </w:style>
  <w:style w:type="table" w:styleId="Table83">
    <w:basedOn w:val="TableNormal"/>
    <w:tblPr>
      <w:tblStyleRowBandSize w:val="1"/>
      <w:tblStyleColBandSize w:val="1"/>
      <w:tblCellMar>
        <w:top w:w="0.0" w:type="dxa"/>
        <w:left w:w="115.0" w:type="dxa"/>
        <w:bottom w:w="0.0" w:type="dxa"/>
        <w:right w:w="115.0" w:type="dxa"/>
      </w:tblCellMar>
    </w:tblPr>
  </w:style>
  <w:style w:type="table" w:styleId="Table84">
    <w:basedOn w:val="TableNormal"/>
    <w:tblPr>
      <w:tblStyleRowBandSize w:val="1"/>
      <w:tblStyleColBandSize w:val="1"/>
      <w:tblCellMar>
        <w:top w:w="0.0" w:type="dxa"/>
        <w:left w:w="115.0" w:type="dxa"/>
        <w:bottom w:w="0.0" w:type="dxa"/>
        <w:right w:w="115.0" w:type="dxa"/>
      </w:tblCellMar>
    </w:tblPr>
  </w:style>
  <w:style w:type="table" w:styleId="Table85">
    <w:basedOn w:val="TableNormal"/>
    <w:tblPr>
      <w:tblStyleRowBandSize w:val="1"/>
      <w:tblStyleColBandSize w:val="1"/>
      <w:tblCellMar>
        <w:top w:w="0.0" w:type="dxa"/>
        <w:left w:w="115.0" w:type="dxa"/>
        <w:bottom w:w="0.0" w:type="dxa"/>
        <w:right w:w="115.0" w:type="dxa"/>
      </w:tblCellMar>
    </w:tblPr>
  </w:style>
  <w:style w:type="table" w:styleId="Table86">
    <w:basedOn w:val="TableNormal"/>
    <w:tblPr>
      <w:tblStyleRowBandSize w:val="1"/>
      <w:tblStyleColBandSize w:val="1"/>
      <w:tblCellMar>
        <w:top w:w="0.0" w:type="dxa"/>
        <w:left w:w="115.0" w:type="dxa"/>
        <w:bottom w:w="0.0" w:type="dxa"/>
        <w:right w:w="115.0" w:type="dxa"/>
      </w:tblCellMar>
    </w:tblPr>
  </w:style>
  <w:style w:type="table" w:styleId="Table87">
    <w:basedOn w:val="TableNormal"/>
    <w:tblPr>
      <w:tblStyleRowBandSize w:val="1"/>
      <w:tblStyleColBandSize w:val="1"/>
      <w:tblCellMar>
        <w:top w:w="0.0" w:type="dxa"/>
        <w:left w:w="115.0" w:type="dxa"/>
        <w:bottom w:w="0.0" w:type="dxa"/>
        <w:right w:w="115.0" w:type="dxa"/>
      </w:tblCellMar>
    </w:tblPr>
  </w:style>
  <w:style w:type="table" w:styleId="Table88">
    <w:basedOn w:val="TableNormal"/>
    <w:tblPr>
      <w:tblStyleRowBandSize w:val="1"/>
      <w:tblStyleColBandSize w:val="1"/>
      <w:tblCellMar>
        <w:top w:w="0.0" w:type="dxa"/>
        <w:left w:w="115.0" w:type="dxa"/>
        <w:bottom w:w="0.0" w:type="dxa"/>
        <w:right w:w="115.0" w:type="dxa"/>
      </w:tblCellMar>
    </w:tblPr>
  </w:style>
  <w:style w:type="paragraph" w:styleId="TOC1">
    <w:name w:val="toc 1"/>
    <w:basedOn w:val="Normal"/>
    <w:next w:val="Normal"/>
    <w:uiPriority w:val="39"/>
    <w:unhideWhenUsed/>
    <w:pPr>
      <w:widowControl w:val="0"/>
      <w:tabs>
        <w:tab w:val="right" w:leader="dot" w:pos="9350"/>
      </w:tabs>
      <w:spacing w:before="60" w:line="240" w:lineRule="auto"/>
    </w:pPr>
    <w:rPr>
      <w:rFonts w:ascii="Times New Roman" w:cs="Times New Roman" w:eastAsia="Times New Roman" w:hAnsi="Times New Roman"/>
      <w:b w:val="1"/>
      <w:bCs w:val="1"/>
      <w:sz w:val="22"/>
      <w:szCs w:val="22"/>
    </w:rPr>
  </w:style>
  <w:style w:type="paragraph" w:styleId="TOC2">
    <w:name w:val="toc 2"/>
    <w:basedOn w:val="Normal"/>
    <w:next w:val="Normal"/>
    <w:uiPriority w:val="39"/>
    <w:unhideWhenUsed/>
    <w:pPr>
      <w:widowControl w:val="0"/>
      <w:tabs>
        <w:tab w:val="right" w:leader="dot" w:pos="9350"/>
      </w:tabs>
      <w:spacing w:before="60" w:line="240" w:lineRule="auto"/>
      <w:ind w:left="360" w:firstLine="0"/>
    </w:pPr>
    <w:rPr>
      <w:rFonts w:ascii="Times New Roman" w:cs="Times New Roman" w:eastAsia="Times New Roman" w:hAnsi="Times New Roman"/>
      <w:sz w:val="22"/>
      <w:szCs w:val="22"/>
    </w:rPr>
  </w:style>
  <w:style w:type="paragraph" w:styleId="TOC3">
    <w:name w:val="toc 3"/>
    <w:basedOn w:val="Normal"/>
    <w:next w:val="Normal"/>
    <w:uiPriority w:val="39"/>
    <w:unhideWhenUsed/>
    <w:pPr>
      <w:widowControl w:val="0"/>
      <w:tabs>
        <w:tab w:val="right" w:leader="dot" w:pos="9350"/>
      </w:tabs>
      <w:spacing w:before="60" w:line="240" w:lineRule="auto"/>
      <w:ind w:left="720" w:firstLine="0"/>
    </w:pPr>
    <w:rPr>
      <w:rFonts w:ascii="Times New Roman" w:cs="Times New Roman" w:eastAsia="Times New Roman" w:hAnsi="Times New Roman"/>
      <w:sz w:val="22"/>
      <w:szCs w:val="22"/>
    </w:rPr>
  </w:style>
  <w:style w:type="paragraph" w:styleId="TableofFigures">
    <w:name w:val="table of figures"/>
    <w:basedOn w:val="Normal"/>
    <w:next w:val="Normal"/>
    <w:uiPriority w:val="99"/>
    <w:unhideWhenUsed/>
    <w:pPr>
      <w:widowControl w:val="0"/>
      <w:tabs>
        <w:tab w:val="right" w:leader="dot" w:pos="9350"/>
      </w:tabs>
      <w:spacing w:before="60" w:line="240" w:lineRule="auto"/>
    </w:pPr>
    <w:rPr>
      <w:rFonts w:ascii="Times New Roman" w:cs="Times New Roman" w:eastAsia="Times New Roman" w:hAnsi="Times New Roman"/>
      <w:sz w:val="24"/>
      <w:szCs w:val="24"/>
    </w:rPr>
  </w:style>
</w:styles>
</file>

<file path=word/_rels/document.xml.rels><?xml version="1.0" encoding="UTF-8" standalone="yes"?><Relationships xmlns="http://schemas.openxmlformats.org/package/2006/relationships"><Relationship Id="rId40" Type="http://schemas.openxmlformats.org/officeDocument/2006/relationships/image" Target="media/image8.png"/><Relationship Id="rId42" Type="http://schemas.openxmlformats.org/officeDocument/2006/relationships/image" Target="media/image25.png"/><Relationship Id="rId41" Type="http://schemas.openxmlformats.org/officeDocument/2006/relationships/image" Target="media/image6.png"/><Relationship Id="rId44" Type="http://schemas.openxmlformats.org/officeDocument/2006/relationships/image" Target="media/image5.png"/><Relationship Id="rId43" Type="http://schemas.openxmlformats.org/officeDocument/2006/relationships/image" Target="media/image56.png"/><Relationship Id="rId46" Type="http://schemas.openxmlformats.org/officeDocument/2006/relationships/image" Target="media/image40.png"/><Relationship Id="rId45" Type="http://schemas.openxmlformats.org/officeDocument/2006/relationships/image" Target="media/image46.png"/><Relationship Id="rId105" Type="http://schemas.openxmlformats.org/officeDocument/2006/relationships/footer" Target="footer2.xml"/><Relationship Id="rId104" Type="http://schemas.openxmlformats.org/officeDocument/2006/relationships/footer" Target="footer1.xml"/><Relationship Id="rId48" Type="http://schemas.openxmlformats.org/officeDocument/2006/relationships/image" Target="media/image57.png"/><Relationship Id="rId47" Type="http://schemas.openxmlformats.org/officeDocument/2006/relationships/image" Target="media/image48.png"/><Relationship Id="rId49" Type="http://schemas.openxmlformats.org/officeDocument/2006/relationships/image" Target="media/image92.png"/><Relationship Id="rId103" Type="http://schemas.openxmlformats.org/officeDocument/2006/relationships/header" Target="header2.xml"/><Relationship Id="rId102" Type="http://schemas.openxmlformats.org/officeDocument/2006/relationships/header" Target="header1.xml"/><Relationship Id="rId101" Type="http://schemas.openxmlformats.org/officeDocument/2006/relationships/image" Target="media/image62.png"/><Relationship Id="rId100" Type="http://schemas.openxmlformats.org/officeDocument/2006/relationships/image" Target="media/image58.png"/><Relationship Id="rId31" Type="http://schemas.openxmlformats.org/officeDocument/2006/relationships/image" Target="media/image52.png"/><Relationship Id="rId30" Type="http://schemas.openxmlformats.org/officeDocument/2006/relationships/image" Target="media/image84.png"/><Relationship Id="rId33" Type="http://schemas.openxmlformats.org/officeDocument/2006/relationships/image" Target="media/image15.png"/><Relationship Id="rId32" Type="http://schemas.openxmlformats.org/officeDocument/2006/relationships/image" Target="media/image66.png"/><Relationship Id="rId35" Type="http://schemas.openxmlformats.org/officeDocument/2006/relationships/image" Target="media/image7.png"/><Relationship Id="rId34" Type="http://schemas.openxmlformats.org/officeDocument/2006/relationships/image" Target="media/image39.png"/><Relationship Id="rId37" Type="http://schemas.openxmlformats.org/officeDocument/2006/relationships/image" Target="media/image33.png"/><Relationship Id="rId36" Type="http://schemas.openxmlformats.org/officeDocument/2006/relationships/image" Target="media/image61.png"/><Relationship Id="rId39" Type="http://schemas.openxmlformats.org/officeDocument/2006/relationships/image" Target="media/image20.png"/><Relationship Id="rId38" Type="http://schemas.openxmlformats.org/officeDocument/2006/relationships/image" Target="media/image81.png"/><Relationship Id="rId20" Type="http://schemas.openxmlformats.org/officeDocument/2006/relationships/image" Target="media/image12.png"/><Relationship Id="rId22" Type="http://schemas.openxmlformats.org/officeDocument/2006/relationships/image" Target="media/image95.png"/><Relationship Id="rId21" Type="http://schemas.openxmlformats.org/officeDocument/2006/relationships/image" Target="media/image91.png"/><Relationship Id="rId24" Type="http://schemas.openxmlformats.org/officeDocument/2006/relationships/image" Target="media/image79.png"/><Relationship Id="rId23" Type="http://schemas.openxmlformats.org/officeDocument/2006/relationships/image" Target="media/image87.png"/><Relationship Id="rId26" Type="http://schemas.openxmlformats.org/officeDocument/2006/relationships/image" Target="media/image83.png"/><Relationship Id="rId25" Type="http://schemas.openxmlformats.org/officeDocument/2006/relationships/image" Target="media/image85.png"/><Relationship Id="rId28" Type="http://schemas.openxmlformats.org/officeDocument/2006/relationships/image" Target="media/image89.png"/><Relationship Id="rId27" Type="http://schemas.openxmlformats.org/officeDocument/2006/relationships/image" Target="media/image86.png"/><Relationship Id="rId29" Type="http://schemas.openxmlformats.org/officeDocument/2006/relationships/image" Target="media/image22.png"/><Relationship Id="rId95" Type="http://schemas.openxmlformats.org/officeDocument/2006/relationships/image" Target="media/image49.png"/><Relationship Id="rId94" Type="http://schemas.openxmlformats.org/officeDocument/2006/relationships/image" Target="media/image90.png"/><Relationship Id="rId97" Type="http://schemas.openxmlformats.org/officeDocument/2006/relationships/image" Target="media/image68.png"/><Relationship Id="rId96" Type="http://schemas.openxmlformats.org/officeDocument/2006/relationships/image" Target="media/image43.png"/><Relationship Id="rId11" Type="http://schemas.openxmlformats.org/officeDocument/2006/relationships/image" Target="media/image73.png"/><Relationship Id="rId99" Type="http://schemas.openxmlformats.org/officeDocument/2006/relationships/image" Target="media/image75.png"/><Relationship Id="rId10" Type="http://schemas.openxmlformats.org/officeDocument/2006/relationships/image" Target="media/image27.png"/><Relationship Id="rId98" Type="http://schemas.openxmlformats.org/officeDocument/2006/relationships/image" Target="media/image76.png"/><Relationship Id="rId13" Type="http://schemas.openxmlformats.org/officeDocument/2006/relationships/image" Target="media/image50.png"/><Relationship Id="rId12" Type="http://schemas.openxmlformats.org/officeDocument/2006/relationships/image" Target="media/image28.png"/><Relationship Id="rId91" Type="http://schemas.openxmlformats.org/officeDocument/2006/relationships/hyperlink" Target="https://expressjs.com/" TargetMode="External"/><Relationship Id="rId90" Type="http://schemas.openxmlformats.org/officeDocument/2006/relationships/hyperlink" Target="https://doi.org/10.1371/journal.pone.0242334" TargetMode="External"/><Relationship Id="rId93" Type="http://schemas.openxmlformats.org/officeDocument/2006/relationships/image" Target="media/image88.png"/><Relationship Id="rId92" Type="http://schemas.openxmlformats.org/officeDocument/2006/relationships/hyperlink" Target="https://doi.org/10.3390/educsci14030292" TargetMode="External"/><Relationship Id="rId15" Type="http://schemas.openxmlformats.org/officeDocument/2006/relationships/image" Target="media/image63.png"/><Relationship Id="rId14" Type="http://schemas.openxmlformats.org/officeDocument/2006/relationships/image" Target="media/image29.png"/><Relationship Id="rId17" Type="http://schemas.openxmlformats.org/officeDocument/2006/relationships/image" Target="media/image42.png"/><Relationship Id="rId16" Type="http://schemas.openxmlformats.org/officeDocument/2006/relationships/image" Target="media/image67.png"/><Relationship Id="rId19" Type="http://schemas.openxmlformats.org/officeDocument/2006/relationships/image" Target="media/image93.png"/><Relationship Id="rId18" Type="http://schemas.openxmlformats.org/officeDocument/2006/relationships/image" Target="media/image64.png"/><Relationship Id="rId84" Type="http://schemas.openxmlformats.org/officeDocument/2006/relationships/image" Target="media/image60.png"/><Relationship Id="rId83" Type="http://schemas.openxmlformats.org/officeDocument/2006/relationships/image" Target="media/image2.png"/><Relationship Id="rId86" Type="http://schemas.openxmlformats.org/officeDocument/2006/relationships/image" Target="media/image71.png"/><Relationship Id="rId85" Type="http://schemas.openxmlformats.org/officeDocument/2006/relationships/image" Target="media/image19.png"/><Relationship Id="rId88" Type="http://schemas.openxmlformats.org/officeDocument/2006/relationships/image" Target="media/image4.png"/><Relationship Id="rId87" Type="http://schemas.openxmlformats.org/officeDocument/2006/relationships/image" Target="media/image16.png"/><Relationship Id="rId89" Type="http://schemas.openxmlformats.org/officeDocument/2006/relationships/image" Target="media/image36.png"/><Relationship Id="rId80" Type="http://schemas.openxmlformats.org/officeDocument/2006/relationships/image" Target="media/image30.png"/><Relationship Id="rId82" Type="http://schemas.openxmlformats.org/officeDocument/2006/relationships/image" Target="media/image10.png"/><Relationship Id="rId81" Type="http://schemas.openxmlformats.org/officeDocument/2006/relationships/image" Target="media/image3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4.png"/><Relationship Id="rId5" Type="http://schemas.openxmlformats.org/officeDocument/2006/relationships/styles" Target="styles.xml"/><Relationship Id="rId6" Type="http://schemas.openxmlformats.org/officeDocument/2006/relationships/image" Target="media/image82.png"/><Relationship Id="rId7" Type="http://schemas.openxmlformats.org/officeDocument/2006/relationships/image" Target="media/image59.png"/><Relationship Id="rId8" Type="http://schemas.openxmlformats.org/officeDocument/2006/relationships/image" Target="media/image53.png"/><Relationship Id="rId73" Type="http://schemas.openxmlformats.org/officeDocument/2006/relationships/image" Target="media/image69.png"/><Relationship Id="rId72" Type="http://schemas.openxmlformats.org/officeDocument/2006/relationships/image" Target="media/image9.png"/><Relationship Id="rId75" Type="http://schemas.openxmlformats.org/officeDocument/2006/relationships/image" Target="media/image55.png"/><Relationship Id="rId74" Type="http://schemas.openxmlformats.org/officeDocument/2006/relationships/image" Target="media/image78.png"/><Relationship Id="rId77" Type="http://schemas.openxmlformats.org/officeDocument/2006/relationships/image" Target="media/image32.png"/><Relationship Id="rId76" Type="http://schemas.openxmlformats.org/officeDocument/2006/relationships/image" Target="media/image34.png"/><Relationship Id="rId79" Type="http://schemas.openxmlformats.org/officeDocument/2006/relationships/image" Target="media/image47.png"/><Relationship Id="rId78" Type="http://schemas.openxmlformats.org/officeDocument/2006/relationships/image" Target="media/image74.png"/><Relationship Id="rId71" Type="http://schemas.openxmlformats.org/officeDocument/2006/relationships/image" Target="media/image94.png"/><Relationship Id="rId70" Type="http://schemas.openxmlformats.org/officeDocument/2006/relationships/image" Target="media/image1.png"/><Relationship Id="rId62" Type="http://schemas.openxmlformats.org/officeDocument/2006/relationships/image" Target="media/image13.png"/><Relationship Id="rId61" Type="http://schemas.openxmlformats.org/officeDocument/2006/relationships/image" Target="media/image11.png"/><Relationship Id="rId64" Type="http://schemas.openxmlformats.org/officeDocument/2006/relationships/image" Target="media/image18.png"/><Relationship Id="rId63" Type="http://schemas.openxmlformats.org/officeDocument/2006/relationships/image" Target="media/image35.png"/><Relationship Id="rId66" Type="http://schemas.openxmlformats.org/officeDocument/2006/relationships/image" Target="media/image17.png"/><Relationship Id="rId65" Type="http://schemas.openxmlformats.org/officeDocument/2006/relationships/image" Target="media/image54.png"/><Relationship Id="rId68" Type="http://schemas.openxmlformats.org/officeDocument/2006/relationships/image" Target="media/image23.png"/><Relationship Id="rId67" Type="http://schemas.openxmlformats.org/officeDocument/2006/relationships/image" Target="media/image14.png"/><Relationship Id="rId60" Type="http://schemas.openxmlformats.org/officeDocument/2006/relationships/image" Target="media/image41.png"/><Relationship Id="rId69" Type="http://schemas.openxmlformats.org/officeDocument/2006/relationships/image" Target="media/image31.png"/><Relationship Id="rId51" Type="http://schemas.openxmlformats.org/officeDocument/2006/relationships/image" Target="media/image45.png"/><Relationship Id="rId50" Type="http://schemas.openxmlformats.org/officeDocument/2006/relationships/image" Target="media/image51.png"/><Relationship Id="rId53" Type="http://schemas.openxmlformats.org/officeDocument/2006/relationships/image" Target="media/image72.png"/><Relationship Id="rId52" Type="http://schemas.openxmlformats.org/officeDocument/2006/relationships/image" Target="media/image24.png"/><Relationship Id="rId55" Type="http://schemas.openxmlformats.org/officeDocument/2006/relationships/image" Target="media/image77.png"/><Relationship Id="rId54" Type="http://schemas.openxmlformats.org/officeDocument/2006/relationships/image" Target="media/image26.png"/><Relationship Id="rId57" Type="http://schemas.openxmlformats.org/officeDocument/2006/relationships/image" Target="media/image65.png"/><Relationship Id="rId56" Type="http://schemas.openxmlformats.org/officeDocument/2006/relationships/image" Target="media/image38.png"/><Relationship Id="rId59" Type="http://schemas.openxmlformats.org/officeDocument/2006/relationships/image" Target="media/image80.png"/><Relationship Id="rId58" Type="http://schemas.openxmlformats.org/officeDocument/2006/relationships/image" Target="media/image3.png"/><Relationship Id="rId106" Type="http://schemas.openxmlformats.org/officeDocument/2006/relationships/footer" Target="footer3.xml"/><Relationship Id="rId107" Type="http://schemas.openxmlformats.org/officeDocument/2006/relationships/footer" Target="footer4.xml"/><Relationship Id="rId108" Type="http://schemas.openxmlformats.org/officeDocument/2006/relationships/footer" Target="footer5.xml"/><Relationship Id="rId109" Type="http://schemas.openxmlformats.org/officeDocument/2006/relationships/footer" Target="footer6.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_rels/header1.xml.rels><?xml version="1.0" encoding="UTF-8" standalone="yes"?><Relationships xmlns="http://schemas.openxmlformats.org/package/2006/relationships"><Relationship Id="rId1" Type="http://schemas.openxmlformats.org/officeDocument/2006/relationships/image" Target="media/image21.png"/></Relationships>
</file>

<file path=word/_rels/header2.xml.rels><?xml version="1.0" encoding="UTF-8" standalone="yes"?><Relationships xmlns="http://schemas.openxmlformats.org/package/2006/relationships"><Relationship Id="rId1"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