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F7A44"/>
          <w:sz w:val="28"/>
          <w:szCs w:val="28"/>
        </w:rPr>
        <w:t xml:space="preserve">USLS Graduate School — Lifecycle Monitoring &amp; Analytics Platform</w:t>
      </w:r>
    </w:p>
    <w:p>
      <w:pPr>
        <w:spacing w:after="120"/>
      </w:pPr>
      <w:r>
        <w:rPr>
          <w:color w:val="475569"/>
          <w:sz w:val="18"/>
          <w:szCs w:val="18"/>
        </w:rPr>
        <w:t xml:space="preserve">Stakeholder Review &amp; Data Request  ·  Prepared for Sir Eddie De Paula</w:t>
      </w:r>
    </w:p>
    <w:p>
      <w:pPr>
        <w:pBdr>
          <w:top w:val="single" w:color="A6E4BA" w:sz="4" w:space="4"/>
          <w:bottom w:val="single" w:color="A6E4BA" w:sz="4" w:space="4"/>
          <w:left w:val="single" w:color="A6E4BA" w:sz="4" w:space="4"/>
          <w:right w:val="single" w:color="A6E4BA" w:sz="4" w:space="4"/>
        </w:pBdr>
        <w:shd w:fill="EDFAF1" w:val="clear"/>
        <w:spacing w:after="120"/>
      </w:pPr>
      <w:r>
        <w:rPr>
          <w:b/>
          <w:bCs/>
          <w:color w:val="0F7A44"/>
          <w:sz w:val="19"/>
          <w:szCs w:val="19"/>
        </w:rPr>
        <w:t xml:space="preserve">Build status: </w:t>
      </w:r>
      <w:r>
        <w:rPr>
          <w:sz w:val="19"/>
          <w:szCs w:val="19"/>
        </w:rPr>
        <w:t xml:space="preserve">All 4 high-priority (P0) workflows are working; 10 of 22 documented transactions are functional. To move forward we need </w:t>
      </w:r>
      <w:r>
        <w:rPr>
          <w:b/>
          <w:bCs/>
          <w:sz w:val="19"/>
          <w:szCs w:val="19"/>
        </w:rPr>
        <w:t xml:space="preserve">real data</w:t>
      </w:r>
      <w:r>
        <w:rPr>
          <w:sz w:val="19"/>
          <w:szCs w:val="19"/>
        </w:rPr>
        <w:t xml:space="preserve"> to replace our demo records and </w:t>
      </w:r>
      <w:r>
        <w:rPr>
          <w:b/>
          <w:bCs/>
          <w:sz w:val="19"/>
          <w:szCs w:val="19"/>
        </w:rPr>
        <w:t xml:space="preserve">confirmation of the real USLS rules</w:t>
      </w:r>
      <w:r>
        <w:rPr>
          <w:sz w:val="19"/>
          <w:szCs w:val="19"/>
        </w:rPr>
        <w:t xml:space="preserve"> (we currently use placeholders).</w:t>
      </w:r>
    </w:p>
    <w:p>
      <w:pPr>
        <w:pBdr>
          <w:bottom w:val="single" w:color="0F7A44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0F7A44"/>
          <w:sz w:val="22"/>
          <w:szCs w:val="22"/>
        </w:rPr>
        <w:t xml:space="preserve">A.  Data we need from you (to load real records)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Monitoring sheets — </w:t>
      </w:r>
      <w:r>
        <w:rPr>
          <w:sz w:val="19"/>
          <w:szCs w:val="19"/>
        </w:rPr>
        <w:t xml:space="preserve">the actual, populated AC Student Monitoring and Student Research Monitoring spreadsheets (we only have blank templates).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Programs &amp; curricula — </w:t>
      </w:r>
      <w:r>
        <w:rPr>
          <w:sz w:val="19"/>
          <w:szCs w:val="19"/>
        </w:rPr>
        <w:t xml:space="preserve">subjects, units, and groupings (Basic / Major / Cognate / Comprehensive) per program; how many curriculum versions exist and how students are tagged.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Faculty list — </w:t>
      </w:r>
      <w:r>
        <w:rPr>
          <w:sz w:val="19"/>
          <w:szCs w:val="19"/>
        </w:rPr>
        <w:t xml:space="preserve">names, specialization, college, active status; and how panel availability is collected today.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Academic terms — </w:t>
      </w:r>
      <w:r>
        <w:rPr>
          <w:sz w:val="19"/>
          <w:szCs w:val="19"/>
        </w:rPr>
        <w:t xml:space="preserve">the current and recent AY/term calendar.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Sample student journeys — </w:t>
      </w:r>
      <w:r>
        <w:rPr>
          <w:sz w:val="19"/>
          <w:szCs w:val="19"/>
        </w:rPr>
        <w:t xml:space="preserve">a few real (anonymized) records spanning admission → coursework → research → graduation.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Privacy boundary — </w:t>
      </w:r>
      <w:r>
        <w:rPr>
          <w:sz w:val="19"/>
          <w:szCs w:val="19"/>
        </w:rPr>
        <w:t xml:space="preserve">which fields may we store/display, and which must be excluded (e.g. grades, evaluation comments)?</w:t>
      </w:r>
    </w:p>
    <w:p>
      <w:pPr>
        <w:pBdr>
          <w:bottom w:val="single" w:color="0F7A44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0F7A44"/>
          <w:sz w:val="22"/>
          <w:szCs w:val="22"/>
        </w:rPr>
        <w:t xml:space="preserve">B.  Rules to confirm (we used placeholder values)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LOA &amp; residency — </w:t>
      </w:r>
      <w:r>
        <w:rPr>
          <w:sz w:val="19"/>
          <w:szCs w:val="19"/>
        </w:rPr>
        <w:t xml:space="preserve">max LOA terms (we assumed 4), minimum residency, maximum years-to-finish, what pauses the clock, and who approves.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Readmission — </w:t>
      </w:r>
      <w:r>
        <w:rPr>
          <w:sz w:val="19"/>
          <w:szCs w:val="19"/>
        </w:rPr>
        <w:t xml:space="preserve">the real required return documents.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Onboarding handoff — </w:t>
      </w:r>
      <w:r>
        <w:rPr>
          <w:sz w:val="19"/>
          <w:szCs w:val="19"/>
        </w:rPr>
        <w:t xml:space="preserve">the real required intake checklist items.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Defense lead-time — </w:t>
      </w:r>
      <w:r>
        <w:rPr>
          <w:sz w:val="19"/>
          <w:szCs w:val="19"/>
        </w:rPr>
        <w:t xml:space="preserve">days of notice required before proposal / final / public defense (we assumed 14 days; 5 for public).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Panel composition — </w:t>
      </w:r>
      <w:r>
        <w:rPr>
          <w:sz w:val="19"/>
          <w:szCs w:val="19"/>
        </w:rPr>
        <w:t xml:space="preserve">members/roles for thesis vs dissertation vs practicum programs, plus eligibility / conflict rules and external-panel requirement.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Milestone evidence — </w:t>
      </w:r>
      <w:r>
        <w:rPr>
          <w:sz w:val="19"/>
          <w:szCs w:val="19"/>
        </w:rPr>
        <w:t xml:space="preserve">confirm required forms/evidence for Form 1, Form 4, Final Defense, and Completion match the current AY protocol.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“At-risk” definition — </w:t>
      </w:r>
      <w:r>
        <w:rPr>
          <w:sz w:val="19"/>
          <w:szCs w:val="19"/>
        </w:rPr>
        <w:t xml:space="preserve">what should actually flag a student as needing attention (time-in-stage thresholds? residency nearing limit?).</w:t>
      </w:r>
    </w:p>
    <w:p>
      <w:pPr>
        <w:pBdr>
          <w:bottom w:val="single" w:color="0F7A44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0F7A44"/>
          <w:sz w:val="22"/>
          <w:szCs w:val="22"/>
        </w:rPr>
        <w:t xml:space="preserve">C.  To build the remaining transactions, we need to understand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Defense results (Form 2 title; Forms 5/6/7/8 proposal &amp; final) and revision categories; adviser designation (Form 3/3.1); practicum (hours, MOA, certs); withdrawal (reasons, approval); graduation endorsement &amp; registrar hand-off; enrollment-standing signal and course-offering decisions; and follow-up/intervention closure.</w:t>
      </w:r>
    </w:p>
    <w:p>
      <w:pPr>
        <w:pBdr>
          <w:bottom w:val="single" w:color="0F7A44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0F7A44"/>
          <w:sz w:val="22"/>
          <w:szCs w:val="22"/>
        </w:rPr>
        <w:t xml:space="preserve">D.  Reports &amp; analytics — confirm what matters most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Completion rate · attrition rate · average years-to-finish · residency tracking · subject-needs list · LOA list · graduation candidate list. (You previously emphasized the first four — please confirm and rank.)</w:t>
      </w:r>
    </w:p>
    <w:p>
      <w:pPr>
        <w:spacing w:before="160"/>
      </w:pPr>
      <w:r>
        <w:rPr>
          <w:b/>
          <w:bCs/>
          <w:color w:val="0F7A44"/>
          <w:sz w:val="19"/>
          <w:szCs w:val="19"/>
        </w:rPr>
        <w:t xml:space="preserve">Quick ask to paste in chat: </w:t>
      </w:r>
      <w:r>
        <w:rPr>
          <w:i/>
          <w:iCs/>
          <w:color w:val="334155"/>
          <w:sz w:val="19"/>
          <w:szCs w:val="19"/>
        </w:rPr>
        <w:t xml:space="preserve">the real AC + Research monitoring sheets, program/curriculum subject lists, the faculty/specialization list, the actual LOA/residency/defense-lead-time rules, and which reports you most want.</w:t>
      </w:r>
    </w:p>
    <w:p>
      <w:pPr>
        <w:pageBreakBefore/>
        <w:spacing w:after="20"/>
      </w:pPr>
      <w:r>
        <w:rPr>
          <w:b/>
          <w:bCs/>
          <w:color w:val="0F7A44"/>
          <w:sz w:val="26"/>
          <w:szCs w:val="26"/>
        </w:rPr>
        <w:t xml:space="preserve">Transaction Coverage — Current Project</w:t>
      </w:r>
    </w:p>
    <w:p>
      <w:pPr>
        <w:spacing w:after="100"/>
      </w:pPr>
      <w:r>
        <w:rPr>
          <w:color w:val="475569"/>
          <w:sz w:val="17"/>
          <w:szCs w:val="17"/>
        </w:rPr>
        <w:t xml:space="preserve">The platform implements 6 workflows: Student Handoff, Course Audit, Research Gate, Panel Matching, Defense Scheduling, LOA / Readmission. Legend: Done = its own workflow · Grouped = working, handled inside another related workflow · Not built = not yet implemented.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520"/>
        <w:gridCol w:w="900"/>
        <w:gridCol w:w="2140"/>
      </w:tblGrid>
      <w:tr>
        <w:trPr>
          <w:tblHeader/>
        </w:trP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Transaction (Table 1)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Receive student data handoff → create GS record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7A44"/>
                <w:sz w:val="16"/>
                <w:szCs w:val="16"/>
              </w:rPr>
              <w:t xml:space="preserve">P0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C6138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onboarding records vs required items, set status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EF6E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610B"/>
                <w:sz w:val="16"/>
                <w:szCs w:val="16"/>
              </w:rPr>
              <w:t xml:space="preserve">Grouped — Student Handoff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Match program/entry term to curriculum version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Confirm enrollment standing for the term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enrolled subjects/class changes vs study plan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Map completed/current/missing subjects (course audit)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C6138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Record course offering decision + final list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 — only demand computed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LOA request vs residency rules, route Dean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7A44"/>
                <w:sz w:val="16"/>
                <w:szCs w:val="16"/>
              </w:rPr>
              <w:t xml:space="preserve">P0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C6138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Send readmission request, update return-term status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EF6E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610B"/>
                <w:sz w:val="16"/>
                <w:szCs w:val="16"/>
              </w:rPr>
              <w:t xml:space="preserve">Grouped — LOA / Readmission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Form 1 vs title-defense requirements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EF6E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610B"/>
                <w:sz w:val="16"/>
                <w:szCs w:val="16"/>
              </w:rPr>
              <w:t xml:space="preserve">Grouped — Research Gate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Match panel candidates (specialization/availability)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7A44"/>
                <w:sz w:val="16"/>
                <w:szCs w:val="16"/>
              </w:rPr>
              <w:t xml:space="preserve">P0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C6138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Match dates across panel/adviser/student, confirm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7A44"/>
                <w:sz w:val="16"/>
                <w:szCs w:val="16"/>
              </w:rPr>
              <w:t xml:space="preserve">P0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C6138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Record title defense result + next step (Form 2)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Send adviser designation request, record adviser (Form 3)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Record advising setup/change documents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Form 4 vs defense readiness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EF6E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610B"/>
                <w:sz w:val="16"/>
                <w:szCs w:val="16"/>
              </w:rPr>
              <w:t xml:space="preserve">Grouped — Research Gate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Record proposal/final defense result + revisions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18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revision/completion vs clearance, mark complete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EF6E7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610B"/>
                <w:sz w:val="16"/>
                <w:szCs w:val="16"/>
              </w:rPr>
              <w:t xml:space="preserve">Grouped — Research Gate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19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practicum evidence vs requirements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20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Send withdrawal request, update lifecycle status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21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Compare records vs graduation requirements, endorsement list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  <w:tr>
        <w:tc>
          <w:tcPr>
            <w:tcW w:type="dxa" w:w="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22</w:t>
            </w:r>
          </w:p>
        </w:tc>
        <w:tc>
          <w:tcPr>
            <w:tcW w:type="dxa" w:w="652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6"/>
                <w:szCs w:val="16"/>
              </w:rPr>
              <w:t xml:space="preserve">Record follow-up action / intervention + next-action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75569"/>
                <w:sz w:val="16"/>
                <w:szCs w:val="16"/>
              </w:rPr>
              <w:t xml:space="preserve">P1</w:t>
            </w:r>
          </w:p>
        </w:tc>
        <w:tc>
          <w:tcPr>
            <w:tcW w:type="dxa" w:w="214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BEAE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B1C1C"/>
                <w:sz w:val="16"/>
                <w:szCs w:val="16"/>
              </w:rPr>
              <w:t xml:space="preserve">Not built</w:t>
            </w:r>
          </w:p>
        </w:tc>
      </w:tr>
    </w:tbl>
    <w:p>
      <w:pPr>
        <w:spacing w:before="130"/>
      </w:pPr>
      <w:r>
        <w:rPr>
          <w:b/>
          <w:bCs/>
          <w:color w:val="0F7A44"/>
          <w:sz w:val="19"/>
          <w:szCs w:val="19"/>
        </w:rPr>
        <w:t xml:space="preserve">Tally: </w:t>
      </w:r>
      <w:r>
        <w:rPr>
          <w:sz w:val="19"/>
          <w:szCs w:val="19"/>
        </w:rPr>
        <w:t xml:space="preserve">5 Done · 5 Grouped · 12 Not built  →  10 of 22 transactions have working functionality.  </w:t>
      </w:r>
      <w:r>
        <w:rPr>
          <w:b/>
          <w:bCs/>
          <w:sz w:val="19"/>
          <w:szCs w:val="19"/>
        </w:rPr>
        <w:t xml:space="preserve">By priority: all 4 P0 done; 6 of 18 P1 functional.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2026-06-08T01:12:15.117Z</dcterms:created>
  <dcterms:modified xsi:type="dcterms:W3CDTF">2026-06-08T01:12:15.118Z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