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E9E0" w14:textId="77777777" w:rsidR="004A5C0E" w:rsidRDefault="004A5C0E" w:rsidP="004A5C0E">
      <w:r>
        <w:t>Milan Gunasekera</w:t>
      </w:r>
    </w:p>
    <w:p w14:paraId="0500F7B7" w14:textId="77777777" w:rsidR="004A5C0E" w:rsidRDefault="004A5C0E" w:rsidP="004A5C0E">
      <w:r>
        <w:t>Homework 3</w:t>
      </w:r>
    </w:p>
    <w:p w14:paraId="112BE9F2" w14:textId="77777777" w:rsidR="004A5C0E" w:rsidRDefault="004A5C0E" w:rsidP="004A5C0E"/>
    <w:p w14:paraId="5CBAA0CF" w14:textId="33BF07B5" w:rsidR="004A5C0E" w:rsidRDefault="004A5C0E" w:rsidP="004A5C0E"/>
    <w:p w14:paraId="344DC0A8" w14:textId="77777777" w:rsidR="002D6285" w:rsidRDefault="001532D8" w:rsidP="004A5C0E">
      <w:r>
        <w:t>Introduction:</w:t>
      </w:r>
      <w:r w:rsidR="004F08F0">
        <w:t xml:space="preserve"> </w:t>
      </w:r>
    </w:p>
    <w:p w14:paraId="52F0AA3B" w14:textId="77777777" w:rsidR="002D6285" w:rsidRDefault="002D6285" w:rsidP="004A5C0E"/>
    <w:p w14:paraId="429786C4" w14:textId="2A690F71" w:rsidR="001532D8" w:rsidRDefault="00E337E9" w:rsidP="004A5C0E">
      <w:r>
        <w:t xml:space="preserve">The goal is to </w:t>
      </w:r>
      <w:r w:rsidR="00601F23">
        <w:t xml:space="preserve">create a mapping of </w:t>
      </w:r>
      <w:r w:rsidR="003F3C0B">
        <w:t>an environment</w:t>
      </w:r>
      <w:r w:rsidR="008443BD">
        <w:t xml:space="preserve"> using only LIDAR sensors, wheel odometry</w:t>
      </w:r>
      <w:r w:rsidR="003B0BA9">
        <w:t>, and IMU readings.</w:t>
      </w:r>
      <w:r w:rsidR="00D4770B">
        <w:t xml:space="preserve"> In this report, I show the results of displaying the odometry readings alone, along the </w:t>
      </w:r>
      <w:r w:rsidR="002D6285">
        <w:t>map space.</w:t>
      </w:r>
    </w:p>
    <w:p w14:paraId="5F11DF0C" w14:textId="7168D57E" w:rsidR="001532D8" w:rsidRDefault="001532D8" w:rsidP="004A5C0E"/>
    <w:p w14:paraId="5DD33BC8" w14:textId="0BA94EFC" w:rsidR="00FF442E" w:rsidRDefault="00FF442E" w:rsidP="004A5C0E"/>
    <w:p w14:paraId="7947DF87" w14:textId="55CCF6F4" w:rsidR="00FF442E" w:rsidRDefault="00FF442E" w:rsidP="004A5C0E">
      <w:r>
        <w:t>Methods:</w:t>
      </w:r>
    </w:p>
    <w:p w14:paraId="332ADA9D" w14:textId="74017BB6" w:rsidR="00FF442E" w:rsidRDefault="00B21AF1" w:rsidP="0064772C">
      <w:r>
        <w:t>Dead Reckoning using wheel odometry data</w:t>
      </w:r>
      <w:r w:rsidR="0064772C">
        <w:t>:</w:t>
      </w:r>
    </w:p>
    <w:p w14:paraId="2A57B0F2" w14:textId="77777777" w:rsidR="00E92F7A" w:rsidRDefault="00E92F7A" w:rsidP="00E92F7A">
      <w:pPr>
        <w:ind w:firstLine="360"/>
      </w:pPr>
      <w:r>
        <w:t>New positions are based on the following:</w:t>
      </w:r>
    </w:p>
    <w:p w14:paraId="012C0524" w14:textId="77777777" w:rsidR="00E92F7A" w:rsidRPr="00E92F7A" w:rsidRDefault="00E92F7A" w:rsidP="00E92F7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10CDE5A9" w14:textId="77777777" w:rsidR="00E92F7A" w:rsidRPr="00E92F7A" w:rsidRDefault="00E92F7A" w:rsidP="00E92F7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45F044FC" w14:textId="77777777" w:rsidR="00E92F7A" w:rsidRPr="00E92F7A" w:rsidRDefault="00E92F7A" w:rsidP="00E92F7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θ=θ</m:t>
        </m:r>
      </m:oMath>
    </w:p>
    <w:p w14:paraId="77F3E1AF" w14:textId="5E5E4AD6" w:rsidR="0064772C" w:rsidRDefault="0064772C" w:rsidP="00E92F7A"/>
    <w:p w14:paraId="51C3DDFD" w14:textId="77777777" w:rsidR="00FF442E" w:rsidRDefault="00FF442E" w:rsidP="004A5C0E"/>
    <w:p w14:paraId="7EB8125E" w14:textId="7E111BEA" w:rsidR="004A5C0E" w:rsidRDefault="00FF442E" w:rsidP="004A5C0E">
      <w:r>
        <w:t>Instructions</w:t>
      </w:r>
    </w:p>
    <w:p w14:paraId="76A592F0" w14:textId="77777777" w:rsidR="004A5C0E" w:rsidRDefault="004A5C0E" w:rsidP="004A5C0E"/>
    <w:p w14:paraId="4902E584" w14:textId="5CDDB623" w:rsidR="004A5C0E" w:rsidRDefault="004A5C0E" w:rsidP="004A5C0E">
      <w:pPr>
        <w:pStyle w:val="ListParagraph"/>
        <w:numPr>
          <w:ilvl w:val="0"/>
          <w:numId w:val="1"/>
        </w:numPr>
      </w:pPr>
      <w:r>
        <w:t xml:space="preserve">In the directory, run </w:t>
      </w:r>
      <w:r w:rsidR="00E6693F">
        <w:t>slam.py</w:t>
      </w:r>
    </w:p>
    <w:p w14:paraId="1D75DFEC" w14:textId="77777777" w:rsidR="00C76ED9" w:rsidRDefault="00C76ED9" w:rsidP="004A5C0E">
      <w:pPr>
        <w:pStyle w:val="ListParagraph"/>
        <w:numPr>
          <w:ilvl w:val="0"/>
          <w:numId w:val="1"/>
        </w:numPr>
      </w:pPr>
      <w:r>
        <w:t>Enter path of where data can be found</w:t>
      </w:r>
    </w:p>
    <w:p w14:paraId="7CCA500F" w14:textId="77777777" w:rsidR="00C76ED9" w:rsidRDefault="00C76ED9" w:rsidP="00C76ED9">
      <w:pPr>
        <w:pStyle w:val="ListParagraph"/>
        <w:numPr>
          <w:ilvl w:val="1"/>
          <w:numId w:val="1"/>
        </w:numPr>
      </w:pPr>
      <w:r>
        <w:t>Either data/ or test/</w:t>
      </w:r>
    </w:p>
    <w:p w14:paraId="40A132F5" w14:textId="64CE6EBE" w:rsidR="00C76ED9" w:rsidRDefault="00C76ED9" w:rsidP="00C76ED9">
      <w:pPr>
        <w:pStyle w:val="ListParagraph"/>
        <w:numPr>
          <w:ilvl w:val="1"/>
          <w:numId w:val="1"/>
        </w:numPr>
      </w:pPr>
      <w:r>
        <w:t xml:space="preserve">Specifically works for encoding readings </w:t>
      </w:r>
    </w:p>
    <w:p w14:paraId="212C9AE9" w14:textId="08C4461B" w:rsidR="009C7051" w:rsidRDefault="00FF442E" w:rsidP="009C7051">
      <w:r>
        <w:t>Results:</w:t>
      </w:r>
    </w:p>
    <w:p w14:paraId="78AD2772" w14:textId="0DE6F275" w:rsidR="004A5C0E" w:rsidRDefault="0088582B" w:rsidP="004A5C0E">
      <w:pPr>
        <w:rPr>
          <w:noProof/>
        </w:rPr>
      </w:pPr>
      <w:r>
        <w:rPr>
          <w:noProof/>
        </w:rPr>
        <w:t>To</w:t>
      </w:r>
      <w:r w:rsidR="00840DC7">
        <w:rPr>
          <w:noProof/>
        </w:rPr>
        <w:t xml:space="preserve"> best display trajectory</w:t>
      </w:r>
      <w:r>
        <w:rPr>
          <w:noProof/>
        </w:rPr>
        <w:t xml:space="preserve"> along the odometry map, I decided to use a vector field</w:t>
      </w:r>
      <w:r w:rsidR="00840DC7">
        <w:rPr>
          <w:noProof/>
        </w:rPr>
        <w:t>, using the pose</w:t>
      </w:r>
      <w:r w:rsidR="00C278B8">
        <w:rPr>
          <w:noProof/>
        </w:rPr>
        <w:t xml:space="preserve"> as well as the gradient vectors created at each update step. We can see the results for the </w:t>
      </w:r>
      <w:r w:rsidR="00411C23">
        <w:rPr>
          <w:noProof/>
        </w:rPr>
        <w:t xml:space="preserve">two testing data below. The training </w:t>
      </w:r>
      <w:r w:rsidR="00AF6B9B">
        <w:rPr>
          <w:noProof/>
        </w:rPr>
        <w:t>plots can be seen in the Results folder:</w:t>
      </w:r>
    </w:p>
    <w:p w14:paraId="4B1EB5EF" w14:textId="7DC64D0E" w:rsidR="00545BDC" w:rsidRDefault="00545BDC" w:rsidP="004A5C0E">
      <w:pPr>
        <w:rPr>
          <w:noProof/>
        </w:rPr>
      </w:pPr>
    </w:p>
    <w:p w14:paraId="1AA5969E" w14:textId="5D8FE850" w:rsidR="00E6693F" w:rsidRDefault="00E6693F" w:rsidP="00AF6B9B">
      <w:pPr>
        <w:rPr>
          <w:noProof/>
        </w:rPr>
      </w:pPr>
    </w:p>
    <w:p w14:paraId="74D038C0" w14:textId="2DCD0A38" w:rsidR="00E6693F" w:rsidRDefault="00197883" w:rsidP="00D7601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E0DDEFC" wp14:editId="6A2DC82A">
            <wp:extent cx="5943600" cy="24485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1A87" w14:textId="2BE164C0" w:rsidR="00397E93" w:rsidRPr="00197883" w:rsidRDefault="00546970" w:rsidP="00546970">
      <w:pPr>
        <w:jc w:val="center"/>
      </w:pPr>
      <w:r>
        <w:t>Fig. 1: Encoder values for test-set</w:t>
      </w:r>
      <w:r w:rsidR="00197883">
        <w:t xml:space="preserve">: </w:t>
      </w:r>
      <w:r w:rsidR="00197883">
        <w:rPr>
          <w:b/>
        </w:rPr>
        <w:t xml:space="preserve">Top-left: </w:t>
      </w:r>
      <w:r w:rsidR="00197883">
        <w:t xml:space="preserve">Encoder 22; </w:t>
      </w:r>
      <w:r w:rsidR="00197883">
        <w:rPr>
          <w:b/>
        </w:rPr>
        <w:t xml:space="preserve">Top-right: </w:t>
      </w:r>
      <w:r w:rsidR="00197883">
        <w:t>Encoder 24</w:t>
      </w:r>
    </w:p>
    <w:p w14:paraId="2A21064E" w14:textId="00E2DB64" w:rsidR="00197883" w:rsidRDefault="00197883" w:rsidP="00AF6B9B">
      <w:r>
        <w:rPr>
          <w:noProof/>
        </w:rPr>
        <w:drawing>
          <wp:anchor distT="0" distB="0" distL="114300" distR="114300" simplePos="0" relativeHeight="251648000" behindDoc="0" locked="0" layoutInCell="1" allowOverlap="1" wp14:anchorId="6B7D3A31" wp14:editId="1A07434D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3517900" cy="533400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33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02B57" w14:textId="1375D2B4" w:rsidR="00AF6B9B" w:rsidRDefault="00AF6B9B" w:rsidP="00AF6B9B">
      <w:r>
        <w:t>Limitation</w:t>
      </w:r>
      <w:r w:rsidR="00B72D51">
        <w:t xml:space="preserve"> of odometry</w:t>
      </w:r>
      <w:r>
        <w:t>:</w:t>
      </w:r>
    </w:p>
    <w:p w14:paraId="1D2927A2" w14:textId="2A5CC8D8" w:rsidR="00AF6B9B" w:rsidRDefault="003F1777" w:rsidP="00B72D51">
      <w:pPr>
        <w:pStyle w:val="ListParagraph"/>
        <w:numPr>
          <w:ilvl w:val="0"/>
          <w:numId w:val="1"/>
        </w:numPr>
      </w:pPr>
      <w:r>
        <w:t xml:space="preserve">Integrative nature of Odometry readings </w:t>
      </w:r>
      <w:r w:rsidR="00B72D51">
        <w:t>leads to increased in localization over time (Fig. 3)</w:t>
      </w:r>
    </w:p>
    <w:p w14:paraId="5DF337A6" w14:textId="062F2D8F" w:rsidR="00B72D51" w:rsidRDefault="00694247" w:rsidP="00B72D51">
      <w:pPr>
        <w:pStyle w:val="ListParagraph"/>
        <w:numPr>
          <w:ilvl w:val="0"/>
          <w:numId w:val="1"/>
        </w:numPr>
      </w:pPr>
      <w:r>
        <w:t xml:space="preserve">When the </w:t>
      </w:r>
      <w:r w:rsidR="00201542">
        <w:t xml:space="preserve">robot is on standstill, it appears that the </w:t>
      </w:r>
      <w:r w:rsidR="00E56437">
        <w:t>pose estimation continues to change</w:t>
      </w:r>
    </w:p>
    <w:p w14:paraId="5AF3873D" w14:textId="3FCDDEC6" w:rsidR="006808D5" w:rsidRDefault="006808D5" w:rsidP="00B72D51">
      <w:pPr>
        <w:pStyle w:val="ListParagraph"/>
        <w:numPr>
          <w:ilvl w:val="0"/>
          <w:numId w:val="1"/>
        </w:numPr>
      </w:pPr>
      <w:r>
        <w:t xml:space="preserve">This odometry reading does </w:t>
      </w:r>
      <w:r w:rsidR="00600ECB">
        <w:t>not stay consistent with localization if the values are subsampled</w:t>
      </w:r>
      <w:r w:rsidR="00DC411F">
        <w:t xml:space="preserve"> with larger time gaps (Fig. 4)</w:t>
      </w:r>
    </w:p>
    <w:p w14:paraId="57E82446" w14:textId="467DCF35" w:rsidR="00165D83" w:rsidRDefault="00165D83" w:rsidP="00165D83">
      <w:pPr>
        <w:pStyle w:val="ListParagraph"/>
        <w:numPr>
          <w:ilvl w:val="1"/>
          <w:numId w:val="1"/>
        </w:numPr>
      </w:pPr>
      <w:r>
        <w:t>This is likely because of the integrative nature of the dead Reckoning algorithm. Particle filters with a perception model (using LIDAR data) would have been needed</w:t>
      </w:r>
      <w:r w:rsidR="00A157A9">
        <w:t>.</w:t>
      </w:r>
    </w:p>
    <w:p w14:paraId="2C984B82" w14:textId="1A2451E2" w:rsidR="00AF7457" w:rsidRDefault="00A157A9" w:rsidP="00AF74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3ED2DC" wp14:editId="765F70F8">
                <wp:simplePos x="0" y="0"/>
                <wp:positionH relativeFrom="margin">
                  <wp:posOffset>-858520</wp:posOffset>
                </wp:positionH>
                <wp:positionV relativeFrom="paragraph">
                  <wp:posOffset>407035</wp:posOffset>
                </wp:positionV>
                <wp:extent cx="3242310" cy="1404620"/>
                <wp:effectExtent l="0" t="0" r="152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C7E98" w14:textId="20256353" w:rsidR="00082FBA" w:rsidRDefault="00A418B9">
                            <w:r>
                              <w:t xml:space="preserve">Fig. 3: Odometry reading from encoder 23, compared to </w:t>
                            </w:r>
                            <w:r w:rsidR="00A34075">
                              <w:t xml:space="preserve">reference map. </w:t>
                            </w:r>
                            <w:proofErr w:type="gramStart"/>
                            <w:r w:rsidR="00A34075">
                              <w:t>It is clear that the</w:t>
                            </w:r>
                            <w:proofErr w:type="gramEnd"/>
                            <w:r w:rsidR="00A34075">
                              <w:t xml:space="preserve"> shape of the odometry does not </w:t>
                            </w:r>
                            <w:r w:rsidR="003F1777">
                              <w:t>appear to traverse the shape of the corridor.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3ED2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6pt;margin-top:32.05pt;width:255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">
                <v:textbox style="mso-fit-shape-to-text:t">
                  <w:txbxContent>
                    <w:p w14:paraId="362C7E98" w14:textId="20256353" w:rsidR="00082FBA" w:rsidRDefault="00A418B9">
                      <w:r>
                        <w:t xml:space="preserve">Fig. 3: Odometry reading from encoder 23, compared to </w:t>
                      </w:r>
                      <w:r w:rsidR="00A34075">
                        <w:t xml:space="preserve">reference map. </w:t>
                      </w:r>
                      <w:proofErr w:type="gramStart"/>
                      <w:r w:rsidR="00A34075">
                        <w:t>It is clear that the</w:t>
                      </w:r>
                      <w:proofErr w:type="gramEnd"/>
                      <w:r w:rsidR="00A34075">
                        <w:t xml:space="preserve"> shape of the odometry does not </w:t>
                      </w:r>
                      <w:r w:rsidR="003F1777">
                        <w:t>appear to traverse the shape of the corridor.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AECBC6" w14:textId="32CC2CCB" w:rsidR="00CB4FEC" w:rsidRDefault="00CB4FEC" w:rsidP="001065DD">
      <w:pPr>
        <w:jc w:val="center"/>
      </w:pPr>
      <w:r>
        <w:rPr>
          <w:noProof/>
        </w:rPr>
        <w:lastRenderedPageBreak/>
        <w:drawing>
          <wp:inline distT="0" distB="0" distL="0" distR="0" wp14:anchorId="5DDF349F" wp14:editId="2A0AA953">
            <wp:extent cx="5943600" cy="445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9041" w14:textId="199FF34E" w:rsidR="001065DD" w:rsidRDefault="001065DD" w:rsidP="001065DD">
      <w:pPr>
        <w:jc w:val="center"/>
      </w:pPr>
      <w:r>
        <w:t xml:space="preserve">Fig.4 Encoder values </w:t>
      </w:r>
      <w:r w:rsidR="00EF2AAA">
        <w:t xml:space="preserve">with different subsampling schemes. </w:t>
      </w:r>
      <w:r w:rsidR="00EF2AAA">
        <w:rPr>
          <w:b/>
        </w:rPr>
        <w:t>Top-left</w:t>
      </w:r>
      <w:r w:rsidR="00EF2AAA">
        <w:t xml:space="preserve">: every sample collected </w:t>
      </w:r>
      <w:proofErr w:type="spellStart"/>
      <w:r w:rsidR="00EF2AAA">
        <w:t>ts</w:t>
      </w:r>
      <w:proofErr w:type="spellEnd"/>
      <w:r w:rsidR="00EF2AAA">
        <w:t>=1</w:t>
      </w:r>
      <w:r w:rsidR="00A52037">
        <w:t>;</w:t>
      </w:r>
      <w:r w:rsidR="00EF2AAA">
        <w:t xml:space="preserve"> </w:t>
      </w:r>
      <w:r w:rsidR="00EF2AAA">
        <w:rPr>
          <w:b/>
        </w:rPr>
        <w:t>Top-right</w:t>
      </w:r>
      <w:r w:rsidR="00A52037">
        <w:rPr>
          <w:b/>
        </w:rPr>
        <w:t>:</w:t>
      </w:r>
      <w:r w:rsidR="00A52037">
        <w:t xml:space="preserve"> </w:t>
      </w:r>
      <w:proofErr w:type="spellStart"/>
      <w:r w:rsidR="00A52037">
        <w:t>ts</w:t>
      </w:r>
      <w:proofErr w:type="spellEnd"/>
      <w:r w:rsidR="00A52037">
        <w:t xml:space="preserve">=2; </w:t>
      </w:r>
      <w:r w:rsidR="00A52037">
        <w:rPr>
          <w:b/>
        </w:rPr>
        <w:t>Bottom-left:</w:t>
      </w:r>
      <w:r w:rsidR="00A52037">
        <w:t xml:space="preserve"> </w:t>
      </w:r>
      <w:proofErr w:type="spellStart"/>
      <w:r w:rsidR="00A52037">
        <w:t>ts</w:t>
      </w:r>
      <w:proofErr w:type="spellEnd"/>
      <w:r w:rsidR="00A52037">
        <w:t xml:space="preserve">=5. One can notice that the origin </w:t>
      </w:r>
      <w:r w:rsidR="00882DBA">
        <w:t xml:space="preserve">(0,0) shifts as well with </w:t>
      </w:r>
      <w:r w:rsidR="00822D49">
        <w:t>each scheme as well.</w:t>
      </w:r>
    </w:p>
    <w:p w14:paraId="010BDF0C" w14:textId="52BC654E" w:rsidR="002736BD" w:rsidRDefault="002736BD" w:rsidP="002736BD">
      <w:bookmarkStart w:id="0" w:name="_GoBack"/>
      <w:bookmarkEnd w:id="0"/>
    </w:p>
    <w:sectPr w:rsidR="0027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3B4E"/>
    <w:multiLevelType w:val="hybridMultilevel"/>
    <w:tmpl w:val="AA3EB1F2"/>
    <w:lvl w:ilvl="0" w:tplc="054A2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9135E"/>
    <w:multiLevelType w:val="hybridMultilevel"/>
    <w:tmpl w:val="0BD661DA"/>
    <w:lvl w:ilvl="0" w:tplc="880E28C8">
      <w:start w:val="6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6825A1"/>
    <w:multiLevelType w:val="hybridMultilevel"/>
    <w:tmpl w:val="48BA8A5C"/>
    <w:lvl w:ilvl="0" w:tplc="AD34392A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0E"/>
    <w:rsid w:val="000446B9"/>
    <w:rsid w:val="00067976"/>
    <w:rsid w:val="00082FBA"/>
    <w:rsid w:val="001065DD"/>
    <w:rsid w:val="001532D8"/>
    <w:rsid w:val="00165D83"/>
    <w:rsid w:val="00197883"/>
    <w:rsid w:val="001E5799"/>
    <w:rsid w:val="00201542"/>
    <w:rsid w:val="00207613"/>
    <w:rsid w:val="00221341"/>
    <w:rsid w:val="00230C69"/>
    <w:rsid w:val="002736BD"/>
    <w:rsid w:val="002D6285"/>
    <w:rsid w:val="002E4BB3"/>
    <w:rsid w:val="002F4F00"/>
    <w:rsid w:val="00335669"/>
    <w:rsid w:val="00394E1A"/>
    <w:rsid w:val="00397E93"/>
    <w:rsid w:val="003B0BA9"/>
    <w:rsid w:val="003B39A7"/>
    <w:rsid w:val="003F1777"/>
    <w:rsid w:val="003F3C0B"/>
    <w:rsid w:val="00411C23"/>
    <w:rsid w:val="004241F3"/>
    <w:rsid w:val="00462722"/>
    <w:rsid w:val="004A121C"/>
    <w:rsid w:val="004A5C0E"/>
    <w:rsid w:val="004F08F0"/>
    <w:rsid w:val="00527C19"/>
    <w:rsid w:val="0054296A"/>
    <w:rsid w:val="00545BDC"/>
    <w:rsid w:val="00546970"/>
    <w:rsid w:val="00553CB1"/>
    <w:rsid w:val="00562898"/>
    <w:rsid w:val="005B242E"/>
    <w:rsid w:val="00600ECB"/>
    <w:rsid w:val="00601F23"/>
    <w:rsid w:val="00602B36"/>
    <w:rsid w:val="0064772C"/>
    <w:rsid w:val="006808D5"/>
    <w:rsid w:val="00694247"/>
    <w:rsid w:val="006971BE"/>
    <w:rsid w:val="006D2FB9"/>
    <w:rsid w:val="007F2A46"/>
    <w:rsid w:val="00822D49"/>
    <w:rsid w:val="00840DC7"/>
    <w:rsid w:val="008443BD"/>
    <w:rsid w:val="00863D38"/>
    <w:rsid w:val="00882DBA"/>
    <w:rsid w:val="00885553"/>
    <w:rsid w:val="0088582B"/>
    <w:rsid w:val="008B5210"/>
    <w:rsid w:val="008F3304"/>
    <w:rsid w:val="0097772D"/>
    <w:rsid w:val="009C7051"/>
    <w:rsid w:val="00A157A9"/>
    <w:rsid w:val="00A25749"/>
    <w:rsid w:val="00A34075"/>
    <w:rsid w:val="00A36997"/>
    <w:rsid w:val="00A418B9"/>
    <w:rsid w:val="00A52037"/>
    <w:rsid w:val="00AE469B"/>
    <w:rsid w:val="00AF6B9B"/>
    <w:rsid w:val="00AF7457"/>
    <w:rsid w:val="00B128B9"/>
    <w:rsid w:val="00B21AF1"/>
    <w:rsid w:val="00B72D51"/>
    <w:rsid w:val="00B9160D"/>
    <w:rsid w:val="00BB56F8"/>
    <w:rsid w:val="00C02041"/>
    <w:rsid w:val="00C278B8"/>
    <w:rsid w:val="00C76ED9"/>
    <w:rsid w:val="00CB4FEC"/>
    <w:rsid w:val="00D4770B"/>
    <w:rsid w:val="00D76019"/>
    <w:rsid w:val="00D91DFE"/>
    <w:rsid w:val="00DC411F"/>
    <w:rsid w:val="00DC6F4D"/>
    <w:rsid w:val="00E267BC"/>
    <w:rsid w:val="00E337E9"/>
    <w:rsid w:val="00E56437"/>
    <w:rsid w:val="00E6693F"/>
    <w:rsid w:val="00E92F7A"/>
    <w:rsid w:val="00EF2AAA"/>
    <w:rsid w:val="00F15171"/>
    <w:rsid w:val="00F46815"/>
    <w:rsid w:val="00F50943"/>
    <w:rsid w:val="00F94230"/>
    <w:rsid w:val="00FC4298"/>
    <w:rsid w:val="00F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665613"/>
  <w15:chartTrackingRefBased/>
  <w15:docId w15:val="{F3D31AF2-3BCE-4EFA-8612-67A5E03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C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1D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23BEC-8BF3-4DA3-88C4-CE6EE30D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 Gunasekera</dc:creator>
  <cp:keywords/>
  <dc:description/>
  <cp:lastModifiedBy>Milan Gunasekera</cp:lastModifiedBy>
  <cp:revision>2</cp:revision>
  <dcterms:created xsi:type="dcterms:W3CDTF">2019-08-02T01:06:00Z</dcterms:created>
  <dcterms:modified xsi:type="dcterms:W3CDTF">2019-08-02T01:06:00Z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