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学生档案管理系统需求规格说明书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 引言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《学生档案管理系统》正式需求规格说明书，用于精准定义系统界面规范、业务单据流程、数据流转逻辑、数据库数据结构、统一数据格式标准。明确学生信息管理、学生档案管理核心业务功能，消除业务歧义、统一研发标准。本文档可作为产品设计、开发编码、功能测试、项目验收的唯一依据，保障系统功能闭环、数据规范、流程标准、可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系统概述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档案管理系统是面向院校教务人员、辅导员、档案管理员的轻量化数字化档案管理平台，用于替代传统纸质档案登记、流转、归档、查阅模式。系统主要实现学生基础学籍信息的录入、校验、维护与批量管理，同时完成学籍档案、奖惩档案、学籍变动档案、毕业档案的全生命周期管理。系统全程数据留痕、流程标准化、格式统一化，保障学生档案数据真实、完整、安全、可溯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产品、前端、后端、测试、运维及校方业务负责人。内容覆盖系统界面设计、业务流程、功能需求、数据结构、数据格式、非功能约束。本文档不包含服务器硬件部署、第三方接口拓展、多系统对接等拓展性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术语定义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学生基础信息</w:t>
      </w:r>
      <w:r>
        <w:rPr>
          <w:rFonts w:eastAsia="等线" w:ascii="Arial" w:cs="Arial" w:hAnsi="Arial"/>
          <w:sz w:val="22"/>
        </w:rPr>
        <w:t>：学生身份、学籍、联系方式等静态基础数据，是档案数据的核心关联主体。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学生档案</w:t>
      </w:r>
      <w:r>
        <w:rPr>
          <w:rFonts w:eastAsia="等线" w:ascii="Arial" w:cs="Arial" w:hAnsi="Arial"/>
          <w:sz w:val="22"/>
        </w:rPr>
        <w:t>：包含学籍档案、奖惩档案、学籍变动档案、毕业档案在内的全维度学生资料，支持文字内容与附件材料。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档案单据</w:t>
      </w:r>
      <w:r>
        <w:rPr>
          <w:rFonts w:eastAsia="等线" w:ascii="Arial" w:cs="Arial" w:hAnsi="Arial"/>
          <w:sz w:val="22"/>
        </w:rPr>
        <w:t>：档案新增、编辑、删除、归档、查阅、导出对应的业务操作凭证，所有单据全局唯一、操作留痕。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</w:t>
      </w:r>
      <w:r>
        <w:rPr>
          <w:rFonts w:eastAsia="等线" w:ascii="Arial" w:cs="Arial" w:hAnsi="Arial"/>
          <w:sz w:val="22"/>
        </w:rPr>
        <w:t>：系统前端页面、后端服务、文件服务器、数据库之间的数据提交、校验、传输、存储及更新逻辑。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 总体功能需求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业务分为两大核心模块：学生信息管理模块、学生档案管理模块。配套提供数据查询、批量导入导出、操作日志溯源、数据权限控制、表单校验、状态锁定等通用能力。所有业务流程标准化、数据格式统一化，无自定义模糊操作，所有行为可溯源、可审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3 界面设计规范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整体界面通用规范</w:t>
      </w:r>
      <w:bookmarkEnd w:id="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布局规范</w:t>
      </w:r>
      <w:r>
        <w:rPr>
          <w:rFonts w:eastAsia="等线" w:ascii="Arial" w:cs="Arial" w:hAnsi="Arial"/>
          <w:sz w:val="22"/>
        </w:rPr>
        <w:t>：统一采用「左侧导航栏 + 顶部功能栏 + 中间内容区 + 底部状态栏」标准后台布局，适配 1366*768、1920*1080 主流电脑分辨率。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交互规范</w:t>
      </w:r>
      <w:r>
        <w:rPr>
          <w:rFonts w:eastAsia="等线" w:ascii="Arial" w:cs="Arial" w:hAnsi="Arial"/>
          <w:sz w:val="22"/>
        </w:rPr>
        <w:t>：页面控件样式统一，新增、编辑、删除、归档、导出、查询按钮功能区分明确；所有表单必填项标注红色星号，未完成必填项禁止提交。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校验规范</w:t>
      </w:r>
      <w:r>
        <w:rPr>
          <w:rFonts w:eastAsia="等线" w:ascii="Arial" w:cs="Arial" w:hAnsi="Arial"/>
          <w:sz w:val="22"/>
        </w:rPr>
        <w:t>：表单实时前端校验+后端二次校验，错误提示精准定位字段问题，提示文案统一、简洁、无歧义。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分页规范</w:t>
      </w:r>
      <w:r>
        <w:rPr>
          <w:rFonts w:eastAsia="等线" w:ascii="Arial" w:cs="Arial" w:hAnsi="Arial"/>
          <w:sz w:val="22"/>
        </w:rPr>
        <w:t>：所有数据列表默认 10 条/页，支持切换 10/20/50 条/页，包含首页、上一页、下一页、末页、手动页码跳转功能。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3.2 核心页面界面设计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3.2.1 学生信息列表页面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页面结构分为顶部搜索筛选区、功能操作区、数据列表区、底部分页区四大区域。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搜索筛选项支持精准/模糊搜索：学号、姓名、性别、年级、班级、学籍状态。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功能按钮包含：新增学生、批量导入、批量导出、批量删除、刷新列表。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列表固定展示字段：学号、姓名、性别、出生日期、年级、班级、手机号、身份证号、学籍状态、创建时间、操作栏（编辑、查看、删除）。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3.2.2 学生信息新增/编辑页面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式表单页面，表单分为「基础信息」「学籍信息」两个分区。所有字段严格遵循统一数据格式规范，前后端双重校验。页面支持保存草稿、提交保存、取消关闭三种操作。学号、身份证号为锁定字段，编辑页面不可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3.2.3 学生档案列表页面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页面结构分为顶部筛选区、功能操作区、档案列表区、分页区。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筛选项包含：学号、姓名、档案类型、归档状态、创建时间范围。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功能按钮包含：新增档案、批量归档、批量导出、刷新列表。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列表固定展示字段：档案编号、学号、姓名、档案类型、档案摘要、归档状态、创建人、创建时间、操作栏（查看、编辑、归档、导出、删除）。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3.2.4 档案详情页面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独立详情页面，模块化展示档案基础信息、关联学生基础信息、档案正文内容、附件列表、完整操作日志。支持在线预览附件、下载附件、查看流转记录。无编辑权限用户仅可查看，无法操作修改。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4 业务单据与流程设计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4.1 通用单据规则</w:t>
      </w:r>
      <w:bookmarkEnd w:id="1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所有新增、编辑、删除、归档、导出操作均生成唯一业务单据，单据编号全局唯一、不可重复、不可手动修改。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所有业务操作全程留痕，自动记录操作人、操作时间、操作内容、客户端IP，支持永久溯源审计。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未归档单据支持编辑、删除；已归档单据自动锁定，仅可查看、导出，禁止一切修改与删除操作。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学生信息管理流程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4.2.1 学生信息新增流程</w:t>
      </w:r>
      <w:bookmarkEnd w:id="1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管理员打开新增学生表单，按规范填写全部必填字段，系统自动校验字段格式、学号唯一性、身份证号唯一性。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数据校验完全通过后，提交表单，系统自动生成学生基础数据与唯一档案关联ID。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数据写入学生信息数据表，前端刷新展示新增数据，系统自动生成新增操作日志。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校验失败时精准提示错误字段与原因，直接驳回提交，用户修正后方可重新提交。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4.2.2 学生信息编辑/删除流程</w:t>
      </w:r>
      <w:bookmarkEnd w:id="1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编辑流程</w:t>
      </w:r>
      <w:r>
        <w:rPr>
          <w:rFonts w:eastAsia="等线" w:ascii="Arial" w:cs="Arial" w:hAnsi="Arial"/>
          <w:sz w:val="22"/>
        </w:rPr>
        <w:t>：选中目标学生，打开编辑弹窗，仅可修改可编辑字段，学号、身份证号永久锁定不可修改。编辑内容校验通过后提交，系统更新数据库数据并记录修改日志。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删除流程</w:t>
      </w:r>
      <w:r>
        <w:rPr>
          <w:rFonts w:eastAsia="等线" w:ascii="Arial" w:cs="Arial" w:hAnsi="Arial"/>
          <w:sz w:val="22"/>
        </w:rPr>
        <w:t>：支持单条删除与批量删除，删除前二次弹窗确认。删除学生信息时，同步清理该学生所有未归档临时档案数据；若学生存在已归档档案，禁止删除学生信息，避免数据断层。所有删除行为永久留存日志。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4.3 学生档案管理流程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4.3.1 档案新增流程</w:t>
      </w:r>
      <w:bookmarkEnd w:id="1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管理员关联指定学生，点击新增档案，选择对应档案类型（学籍/奖惩/变动/毕业）。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填写档案摘要、详细档案内容，按需上传证明材料、扫描件等附件文件。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系统自动生成全局唯一档案编号，默认保存为「未归档」临时档案状态。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未归档状态下可反复编辑完善内容与附件，确认无误后执行归档操作。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4.3.2 档案归档流程（核心闭环流程）</w:t>
      </w:r>
      <w:bookmarkEnd w:id="2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操作人员选中一条或多条未归档档案，点击归档操作。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系统自动校验档案信息完整性、必填字段完整性、附件合规性。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校验通过后，档案状态变更为「已归档」，系统锁定整条档案数据，禁止编辑、删除、修改。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系统自动生成归档单据，记录归档人、归档时间，同步写入操作日志表。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4.3.3 档案调取/导出流程</w:t>
      </w:r>
      <w:bookmarkEnd w:id="2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用户通过多维度筛选找到目标档案，点击预览或导出按钮。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系统校验当前用户操作权限，权限合法则支持在线预览附件、导出 PDF/Excel 档案文件。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系统自动记录查阅、导出行为，留存操作日志，实现全程溯源。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5 数据流设计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5.1 整体数据流架构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系统采用「前端页面 → 后端服务校验处理 → 数据库/文件服务器存储」三层数据流架构。所有数据提交必须经过后端校验、过滤、格式化，前端仅负责数据展示与表单提交，无直接数据库操作权限，保障数据安全与一致性。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5.2 核心数据流链路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5.2.1 学生信息数据流</w:t>
      </w:r>
      <w:bookmarkEnd w:id="2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新增/编辑数据流</w:t>
      </w:r>
      <w:r>
        <w:rPr>
          <w:rFonts w:eastAsia="等线" w:ascii="Arial" w:cs="Arial" w:hAnsi="Arial"/>
          <w:sz w:val="22"/>
        </w:rPr>
        <w:t>：前端表单数据提交 → 后端格式校验、唯一性校验、空值校验 → 数据标准化格式化 → 写入/更新学生信息数据表 → 返回操作结果至前端展示。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查询/导出数据流</w:t>
      </w:r>
      <w:r>
        <w:rPr>
          <w:rFonts w:eastAsia="等线" w:ascii="Arial" w:cs="Arial" w:hAnsi="Arial"/>
          <w:sz w:val="22"/>
        </w:rPr>
        <w:t>：前端提交筛选参数 → 后端接收参数并执行条件查询 → 数据排序、格式化处理 → 前端渲染列表或生成导出文件返回用户。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删除数据流</w:t>
      </w:r>
      <w:r>
        <w:rPr>
          <w:rFonts w:eastAsia="等线" w:ascii="Arial" w:cs="Arial" w:hAnsi="Arial"/>
          <w:sz w:val="22"/>
        </w:rPr>
        <w:t>：前端发起删除请求 → 后端校验权限、校验关联档案状态 → 合法则执行数据库删除操作 → 写入操作日志。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5.2.2 学生档案数据流</w:t>
      </w:r>
      <w:bookmarkEnd w:id="2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档案新增数据流</w:t>
      </w:r>
      <w:r>
        <w:rPr>
          <w:rFonts w:eastAsia="等线" w:ascii="Arial" w:cs="Arial" w:hAnsi="Arial"/>
          <w:sz w:val="22"/>
        </w:rPr>
        <w:t>：前端提交档案文字数据+附件文件 → 后端校验数据完整性、附件格式及大小 → 附件上传至文件服务器、文字数据存入档案表 → 通过学号绑定学生关联关系。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档案归档数据流</w:t>
      </w:r>
      <w:r>
        <w:rPr>
          <w:rFonts w:eastAsia="等线" w:ascii="Arial" w:cs="Arial" w:hAnsi="Arial"/>
          <w:sz w:val="22"/>
        </w:rPr>
        <w:t>：前端发起归档请求 → 后端校验档案当前状态与数据完整性 → 更新归档状态与归档时间 → 锁定数据、生成归档日志。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档案查询数据流</w:t>
      </w:r>
      <w:r>
        <w:rPr>
          <w:rFonts w:eastAsia="等线" w:ascii="Arial" w:cs="Arial" w:hAnsi="Arial"/>
          <w:sz w:val="22"/>
        </w:rPr>
        <w:t>：通过学生ID、学号、档案编号双向关联查询，联动返回学生基础信息与对应档案数据，实现档案与学生信息联动展示。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5.3 数据联动规则</w:t>
      </w:r>
      <w:bookmarkEnd w:id="27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学生信息与档案数据强关联，通过学生唯一ID、学号双向绑定，删除学生信息自动同步清理该学生所有未归档临时档案。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已归档档案数据禁止覆盖修改，仅可通过日志记录操作行为，保证档案严肃性与安全性。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系统操作日志独立存储，永久留存，不随业务数据删除而清空，用于审计溯源。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6 数据结构设计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系统核心包含三张基础数据表：学生信息表、学生档案表、系统操作日志表。字段设计完整、关联清晰、无冗余、无歧义，满足业务闭环与后续拓展需求。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6.1 学生信息表（student_info）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约束规则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</w:t>
            </w:r>
            <w:r>
              <w:rPr>
                <w:rFonts w:eastAsia="等线" w:ascii="Arial" w:cs="Arial" w:hAnsi="Arial"/>
                <w:sz w:val="22"/>
              </w:rPr>
              <w:t>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学生唯一ID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主键、自增、全局唯一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student_no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全局唯一、不可重复、新增</w:t>
            </w:r>
            <w:r>
              <w:rPr>
                <w:rFonts w:eastAsia="等线" w:ascii="Arial" w:cs="Arial" w:hAnsi="Arial"/>
                <w:sz w:val="22"/>
              </w:rPr>
              <w:t>后不可修改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学生姓名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非空，支持中文、英文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仅允许枚举值：男、女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birth_date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合法日期格式，不能为空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格式示例：2022级、2023级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非空，填写完整班级名称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id_card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身份证号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varchar(18)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18位合法身份证、全局唯一、不可修改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varchar(11)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11位合法</w:t>
            </w:r>
            <w:r>
              <w:rPr>
                <w:rFonts w:eastAsia="等线" w:ascii="Arial" w:cs="Arial" w:hAnsi="Arial"/>
                <w:sz w:val="22"/>
              </w:rPr>
              <w:t>手机号，纯数字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学籍状态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枚举值：在读、休学、退学、毕业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系统自动生成，不可手动修改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数据修改时自动更新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6.2 学生档案表（student_file）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约束规则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档案唯一ID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主键、自增、唯一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系统自动生成、全局唯一、不可修改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student_no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</w:t>
            </w:r>
            <w:r>
              <w:rPr>
                <w:rFonts w:eastAsia="等线" w:ascii="Arial" w:cs="Arial" w:hAnsi="Arial"/>
                <w:sz w:val="22"/>
              </w:rPr>
              <w:t>学生信息表学号，建立绑定关系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枚举值：学籍档案、奖惩档案、变动</w:t>
            </w:r>
            <w:r>
              <w:rPr>
                <w:rFonts w:eastAsia="等线" w:ascii="Arial" w:cs="Arial" w:hAnsi="Arial"/>
                <w:sz w:val="22"/>
              </w:rPr>
              <w:t>档案、毕业档案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file_summary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档案摘要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简要概括档案核心内容，不能为空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file_content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档案详细内容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完整记录档案正文信息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file_url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附件地址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存储文件服务器路径，无附件则为空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枚举值：未归档、已归档，默认未归档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create_user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  <w:r>
              <w:rPr>
                <w:rFonts w:eastAsia="等线" w:ascii="Arial" w:cs="Arial" w:hAnsi="Arial"/>
                <w:sz w:val="22"/>
              </w:rPr>
              <w:t>(30)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记录系统登录账号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归档操作后系统自动生成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系统自动生成，</w:t>
            </w:r>
            <w:r>
              <w:rPr>
                <w:rFonts w:eastAsia="等线" w:ascii="Arial" w:cs="Arial" w:hAnsi="Arial"/>
                <w:sz w:val="22"/>
              </w:rPr>
              <w:t>不可修改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6.3 操作日志表（system_log）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约束规则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主键、自增、唯一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oper_user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记录操作人员</w:t>
            </w:r>
            <w:r>
              <w:rPr>
                <w:rFonts w:eastAsia="等线" w:ascii="Arial" w:cs="Arial" w:hAnsi="Arial"/>
                <w:sz w:val="22"/>
              </w:rPr>
              <w:t>登录账号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oper_type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枚举值：新增、编辑、删除、归档、导出、查询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oper_content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精准记录操作对象、操作行为详情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oper_ip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操作IP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记录客户端访问IP，</w:t>
            </w:r>
            <w:r>
              <w:rPr>
                <w:rFonts w:eastAsia="等线" w:ascii="Arial" w:cs="Arial" w:hAnsi="Arial"/>
                <w:sz w:val="22"/>
              </w:rPr>
              <w:t>用于溯源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系统自动生成操作时间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7 统一数据格式规范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系统所有数据的录入、存储、页面展示、文件导出均执行统一格式标准，杜绝格式混乱、大小写不统一、非标数据，彻底消除数据歧义。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7.1 基础数据格式</w:t>
      </w:r>
      <w:bookmarkEnd w:id="3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日期格式：统一采用 </w:t>
      </w:r>
      <w:r>
        <w:rPr>
          <w:rFonts w:eastAsia="等线" w:ascii="Arial" w:cs="Arial" w:hAnsi="Arial"/>
          <w:b w:val="true"/>
          <w:sz w:val="22"/>
        </w:rPr>
        <w:t>YYYY-MM-DD</w:t>
      </w:r>
      <w:r>
        <w:rPr>
          <w:rFonts w:eastAsia="等线" w:ascii="Arial" w:cs="Arial" w:hAnsi="Arial"/>
          <w:sz w:val="22"/>
        </w:rPr>
        <w:t>，示例：2025-09-27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时间格式：统一采用 </w:t>
      </w:r>
      <w:r>
        <w:rPr>
          <w:rFonts w:eastAsia="等线" w:ascii="Arial" w:cs="Arial" w:hAnsi="Arial"/>
          <w:b w:val="true"/>
          <w:sz w:val="22"/>
        </w:rPr>
        <w:t>YYYY-MM-DD HH:mm:ss</w:t>
      </w:r>
      <w:r>
        <w:rPr>
          <w:rFonts w:eastAsia="等线" w:ascii="Arial" w:cs="Arial" w:hAnsi="Arial"/>
          <w:sz w:val="22"/>
        </w:rPr>
        <w:t>，示例：2025-09-27 15:30:00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学号格式：固定10位纯数字，院校统一编码，全局唯一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身份证格式：严格18位字符，末尾小写 x 自动统一转换为大写 X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手机号格式：严格11位纯数字，无空格、无符号、无特殊字符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7.2 档案编号格式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档案编号由系统全自动生成，人工不可干预，格式：</w:t>
      </w:r>
      <w:r>
        <w:rPr>
          <w:rFonts w:eastAsia="等线" w:ascii="Arial" w:cs="Arial" w:hAnsi="Arial"/>
          <w:b w:val="true"/>
          <w:sz w:val="22"/>
        </w:rPr>
        <w:t>DA-四位年份-两位月份-四位当日流水号</w:t>
      </w:r>
      <w:r>
        <w:rPr>
          <w:rFonts w:eastAsia="等线" w:ascii="Arial" w:cs="Arial" w:hAnsi="Arial"/>
          <w:sz w:val="22"/>
        </w:rPr>
        <w:t>，示例：DA-20250927-0001，全局唯一不重复。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7.3 状态数据格式</w:t>
      </w:r>
      <w:bookmarkEnd w:id="35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学籍状态：仅支持固定枚举值【在读、休学、退学、毕业】，无自定义输入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档案状态：仅支持固定枚举值【未归档、已归档】，无自定义输入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所有状态字段均为下拉选择，杜绝非标状态数据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7.4 附件格式规范</w:t>
      </w:r>
      <w:bookmarkEnd w:id="36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支持文件格式：JPG、PNG、PDF、Word、Excel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单文件大小限制：最大 20MB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附件命名规则：自动重命名为「档案编号_原文件名」，避免文件重名覆盖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8 功能详细需求（无歧义定义）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8.1 学生信息管理功能</w:t>
      </w:r>
      <w:bookmarkEnd w:id="3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信息新增</w:t>
      </w:r>
      <w:r>
        <w:rPr>
          <w:rFonts w:eastAsia="等线" w:ascii="Arial" w:cs="Arial" w:hAnsi="Arial"/>
          <w:sz w:val="22"/>
        </w:rPr>
        <w:t>：支持单条手动新增、Excel批量导入新增，系统自动校验学号、身份证号重复数据，重复数据拦截并提示。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信息编辑</w:t>
      </w:r>
      <w:r>
        <w:rPr>
          <w:rFonts w:eastAsia="等线" w:ascii="Arial" w:cs="Arial" w:hAnsi="Arial"/>
          <w:sz w:val="22"/>
        </w:rPr>
        <w:t>：仅允许修改学生姓名、联系电话、年级班级、学籍状态等可编辑字段；学号、身份证号永久锁定，任何场景不可修改。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信息查询</w:t>
      </w:r>
      <w:r>
        <w:rPr>
          <w:rFonts w:eastAsia="等线" w:ascii="Arial" w:cs="Arial" w:hAnsi="Arial"/>
          <w:sz w:val="22"/>
        </w:rPr>
        <w:t>：支持多条件组合精准查询、模糊查询，支持空条件查询全部数据，查询结果实时渲染。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信息导出</w:t>
      </w:r>
      <w:r>
        <w:rPr>
          <w:rFonts w:eastAsia="等线" w:ascii="Arial" w:cs="Arial" w:hAnsi="Arial"/>
          <w:sz w:val="22"/>
        </w:rPr>
        <w:t>：支持单条、批量学生信息导出Excel文件，包含全部基础字段，格式标准化。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信息删除</w:t>
      </w:r>
      <w:r>
        <w:rPr>
          <w:rFonts w:eastAsia="等线" w:ascii="Arial" w:cs="Arial" w:hAnsi="Arial"/>
          <w:sz w:val="22"/>
        </w:rPr>
        <w:t>：无已归档档案的学生数据可正常删除；存在已归档档案的学生数据禁止删除，避免档案数据失联断层。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8.2 学生档案管理功能</w:t>
      </w:r>
      <w:bookmarkEnd w:id="39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档案新增</w:t>
      </w:r>
      <w:r>
        <w:rPr>
          <w:rFonts w:eastAsia="等线" w:ascii="Arial" w:cs="Arial" w:hAnsi="Arial"/>
          <w:sz w:val="22"/>
        </w:rPr>
        <w:t>：必须关联指定学生账号，选择标准档案类型，填写规范档案内容，支持多份附件上传。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档案编辑</w:t>
      </w:r>
      <w:r>
        <w:rPr>
          <w:rFonts w:eastAsia="等线" w:ascii="Arial" w:cs="Arial" w:hAnsi="Arial"/>
          <w:sz w:val="22"/>
        </w:rPr>
        <w:t>：仅「未归档」状态档案支持编辑修改；「已归档」档案永久锁定，禁止任何编辑、替换、删除操作。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档案归档</w:t>
      </w:r>
      <w:r>
        <w:rPr>
          <w:rFonts w:eastAsia="等线" w:ascii="Arial" w:cs="Arial" w:hAnsi="Arial"/>
          <w:sz w:val="22"/>
        </w:rPr>
        <w:t>：支持单条归档、批量归档，归档前自动校验数据完整性，归档后数据永久留存锁定。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档案查询</w:t>
      </w:r>
      <w:r>
        <w:rPr>
          <w:rFonts w:eastAsia="等线" w:ascii="Arial" w:cs="Arial" w:hAnsi="Arial"/>
          <w:sz w:val="22"/>
        </w:rPr>
        <w:t>：支持按学生信息、档案类型、归档状态、时间范围多维度组合筛选，查询精准无遗漏。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档案导出预览</w:t>
      </w:r>
      <w:r>
        <w:rPr>
          <w:rFonts w:eastAsia="等线" w:ascii="Arial" w:cs="Arial" w:hAnsi="Arial"/>
          <w:sz w:val="22"/>
        </w:rPr>
        <w:t>：支持在线预览附件文件、批量导出PDF/Excel档案资料，用于存档、上报。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档案溯源</w:t>
      </w:r>
      <w:r>
        <w:rPr>
          <w:rFonts w:eastAsia="等线" w:ascii="Arial" w:cs="Arial" w:hAnsi="Arial"/>
          <w:sz w:val="22"/>
        </w:rPr>
        <w:t>：档案全生命周期操作全程留痕，可随时查看完整操作日志与流转记录，满足审计要求。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9 非功能需求</w:t>
      </w:r>
      <w:bookmarkEnd w:id="4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数据一致性</w:t>
      </w:r>
      <w:r>
        <w:rPr>
          <w:rFonts w:eastAsia="等线" w:ascii="Arial" w:cs="Arial" w:hAnsi="Arial"/>
          <w:sz w:val="22"/>
        </w:rPr>
        <w:t>：学生信息与档案关联数据同步更新，无数据冗余、无数据冲突、无数据失联。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数据安全性</w:t>
      </w:r>
      <w:r>
        <w:rPr>
          <w:rFonts w:eastAsia="等线" w:ascii="Arial" w:cs="Arial" w:hAnsi="Arial"/>
          <w:sz w:val="22"/>
        </w:rPr>
        <w:t>：已归档数据锁定保护，所有操作全程日志溯源，杜绝非法篡改、恶意删除。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易用性</w:t>
      </w:r>
      <w:r>
        <w:rPr>
          <w:rFonts w:eastAsia="等线" w:ascii="Arial" w:cs="Arial" w:hAnsi="Arial"/>
          <w:sz w:val="22"/>
        </w:rPr>
        <w:t>：界面统一规范，操作流程简单标准化，表单校验提示清晰无歧义，降低人工操作失误率。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可拓展性</w:t>
      </w:r>
      <w:r>
        <w:rPr>
          <w:rFonts w:eastAsia="等线" w:ascii="Arial" w:cs="Arial" w:hAnsi="Arial"/>
          <w:sz w:val="22"/>
        </w:rPr>
        <w:t>：数据结构预留拓展空间，支持后续新增档案类型、新增学生信息字段、拓展权限角色。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3447">
    <w:lvl>
      <w:numFmt w:val="bullet"/>
      <w:suff w:val="tab"/>
      <w:lvlText w:val="•"/>
      <w:rPr>
        <w:color w:val="3370ff"/>
      </w:rPr>
    </w:lvl>
  </w:abstractNum>
  <w:abstractNum w:abstractNumId="1473448">
    <w:lvl>
      <w:numFmt w:val="bullet"/>
      <w:suff w:val="tab"/>
      <w:lvlText w:val="•"/>
      <w:rPr>
        <w:color w:val="3370ff"/>
      </w:rPr>
    </w:lvl>
  </w:abstractNum>
  <w:abstractNum w:abstractNumId="1473449">
    <w:lvl>
      <w:numFmt w:val="bullet"/>
      <w:suff w:val="tab"/>
      <w:lvlText w:val="•"/>
      <w:rPr>
        <w:color w:val="3370ff"/>
      </w:rPr>
    </w:lvl>
  </w:abstractNum>
  <w:abstractNum w:abstractNumId="1473450">
    <w:lvl>
      <w:numFmt w:val="bullet"/>
      <w:suff w:val="tab"/>
      <w:lvlText w:val="•"/>
      <w:rPr>
        <w:color w:val="3370ff"/>
      </w:rPr>
    </w:lvl>
  </w:abstractNum>
  <w:abstractNum w:abstractNumId="1473451">
    <w:lvl>
      <w:numFmt w:val="bullet"/>
      <w:suff w:val="tab"/>
      <w:lvlText w:val="•"/>
      <w:rPr>
        <w:color w:val="3370ff"/>
      </w:rPr>
    </w:lvl>
  </w:abstractNum>
  <w:abstractNum w:abstractNumId="1473452">
    <w:lvl>
      <w:numFmt w:val="bullet"/>
      <w:suff w:val="tab"/>
      <w:lvlText w:val="•"/>
      <w:rPr>
        <w:color w:val="3370ff"/>
      </w:rPr>
    </w:lvl>
  </w:abstractNum>
  <w:abstractNum w:abstractNumId="1473453">
    <w:lvl>
      <w:numFmt w:val="bullet"/>
      <w:suff w:val="tab"/>
      <w:lvlText w:val="•"/>
      <w:rPr>
        <w:color w:val="3370ff"/>
      </w:rPr>
    </w:lvl>
  </w:abstractNum>
  <w:abstractNum w:abstractNumId="1473454">
    <w:lvl>
      <w:numFmt w:val="bullet"/>
      <w:suff w:val="tab"/>
      <w:lvlText w:val="•"/>
      <w:rPr>
        <w:color w:val="3370ff"/>
      </w:rPr>
    </w:lvl>
  </w:abstractNum>
  <w:abstractNum w:abstractNumId="1473455">
    <w:lvl>
      <w:numFmt w:val="bullet"/>
      <w:suff w:val="tab"/>
      <w:lvlText w:val="•"/>
      <w:rPr>
        <w:color w:val="3370ff"/>
      </w:rPr>
    </w:lvl>
  </w:abstractNum>
  <w:abstractNum w:abstractNumId="1473456">
    <w:lvl>
      <w:numFmt w:val="bullet"/>
      <w:suff w:val="tab"/>
      <w:lvlText w:val="•"/>
      <w:rPr>
        <w:color w:val="3370ff"/>
      </w:rPr>
    </w:lvl>
  </w:abstractNum>
  <w:abstractNum w:abstractNumId="1473457">
    <w:lvl>
      <w:numFmt w:val="bullet"/>
      <w:suff w:val="tab"/>
      <w:lvlText w:val="•"/>
      <w:rPr>
        <w:color w:val="3370ff"/>
      </w:rPr>
    </w:lvl>
  </w:abstractNum>
  <w:abstractNum w:abstractNumId="1473458">
    <w:lvl>
      <w:start w:val="1"/>
      <w:numFmt w:val="decimal"/>
      <w:suff w:val="tab"/>
      <w:lvlText w:val="%1."/>
      <w:rPr>
        <w:color w:val="3370ff"/>
      </w:rPr>
    </w:lvl>
  </w:abstractNum>
  <w:abstractNum w:abstractNumId="1473459">
    <w:lvl>
      <w:start w:val="2"/>
      <w:numFmt w:val="decimal"/>
      <w:suff w:val="tab"/>
      <w:lvlText w:val="%1."/>
      <w:rPr>
        <w:color w:val="3370ff"/>
      </w:rPr>
    </w:lvl>
  </w:abstractNum>
  <w:abstractNum w:abstractNumId="1473460">
    <w:lvl>
      <w:start w:val="3"/>
      <w:numFmt w:val="decimal"/>
      <w:suff w:val="tab"/>
      <w:lvlText w:val="%1."/>
      <w:rPr>
        <w:color w:val="3370ff"/>
      </w:rPr>
    </w:lvl>
  </w:abstractNum>
  <w:abstractNum w:abstractNumId="1473461">
    <w:lvl>
      <w:start w:val="4"/>
      <w:numFmt w:val="decimal"/>
      <w:suff w:val="tab"/>
      <w:lvlText w:val="%1."/>
      <w:rPr>
        <w:color w:val="3370ff"/>
      </w:rPr>
    </w:lvl>
  </w:abstractNum>
  <w:abstractNum w:abstractNumId="1473462">
    <w:lvl>
      <w:start w:val="1"/>
      <w:numFmt w:val="decimal"/>
      <w:suff w:val="tab"/>
      <w:lvlText w:val="%1."/>
      <w:rPr>
        <w:color w:val="3370ff"/>
      </w:rPr>
    </w:lvl>
  </w:abstractNum>
  <w:abstractNum w:abstractNumId="1473463">
    <w:lvl>
      <w:start w:val="2"/>
      <w:numFmt w:val="decimal"/>
      <w:suff w:val="tab"/>
      <w:lvlText w:val="%1."/>
      <w:rPr>
        <w:color w:val="3370ff"/>
      </w:rPr>
    </w:lvl>
  </w:abstractNum>
  <w:abstractNum w:abstractNumId="1473464">
    <w:lvl>
      <w:start w:val="1"/>
      <w:numFmt w:val="decimal"/>
      <w:suff w:val="tab"/>
      <w:lvlText w:val="%1."/>
      <w:rPr>
        <w:color w:val="3370ff"/>
      </w:rPr>
    </w:lvl>
  </w:abstractNum>
  <w:abstractNum w:abstractNumId="1473465">
    <w:lvl>
      <w:start w:val="2"/>
      <w:numFmt w:val="decimal"/>
      <w:suff w:val="tab"/>
      <w:lvlText w:val="%1."/>
      <w:rPr>
        <w:color w:val="3370ff"/>
      </w:rPr>
    </w:lvl>
  </w:abstractNum>
  <w:abstractNum w:abstractNumId="1473466">
    <w:lvl>
      <w:start w:val="3"/>
      <w:numFmt w:val="decimal"/>
      <w:suff w:val="tab"/>
      <w:lvlText w:val="%1."/>
      <w:rPr>
        <w:color w:val="3370ff"/>
      </w:rPr>
    </w:lvl>
  </w:abstractNum>
  <w:abstractNum w:abstractNumId="1473467">
    <w:lvl>
      <w:start w:val="4"/>
      <w:numFmt w:val="decimal"/>
      <w:suff w:val="tab"/>
      <w:lvlText w:val="%1."/>
      <w:rPr>
        <w:color w:val="3370ff"/>
      </w:rPr>
    </w:lvl>
  </w:abstractNum>
  <w:abstractNum w:abstractNumId="1473468">
    <w:lvl>
      <w:start w:val="1"/>
      <w:numFmt w:val="decimal"/>
      <w:suff w:val="tab"/>
      <w:lvlText w:val="%1."/>
      <w:rPr>
        <w:color w:val="3370ff"/>
      </w:rPr>
    </w:lvl>
  </w:abstractNum>
  <w:abstractNum w:abstractNumId="1473469">
    <w:lvl>
      <w:start w:val="2"/>
      <w:numFmt w:val="decimal"/>
      <w:suff w:val="tab"/>
      <w:lvlText w:val="%1."/>
      <w:rPr>
        <w:color w:val="3370ff"/>
      </w:rPr>
    </w:lvl>
  </w:abstractNum>
  <w:abstractNum w:abstractNumId="1473470">
    <w:lvl>
      <w:start w:val="3"/>
      <w:numFmt w:val="decimal"/>
      <w:suff w:val="tab"/>
      <w:lvlText w:val="%1."/>
      <w:rPr>
        <w:color w:val="3370ff"/>
      </w:rPr>
    </w:lvl>
  </w:abstractNum>
  <w:abstractNum w:abstractNumId="1473471">
    <w:lvl>
      <w:start w:val="4"/>
      <w:numFmt w:val="decimal"/>
      <w:suff w:val="tab"/>
      <w:lvlText w:val="%1."/>
      <w:rPr>
        <w:color w:val="3370ff"/>
      </w:rPr>
    </w:lvl>
  </w:abstractNum>
  <w:abstractNum w:abstractNumId="1473472">
    <w:lvl>
      <w:start w:val="1"/>
      <w:numFmt w:val="decimal"/>
      <w:suff w:val="tab"/>
      <w:lvlText w:val="%1."/>
      <w:rPr>
        <w:color w:val="3370ff"/>
      </w:rPr>
    </w:lvl>
  </w:abstractNum>
  <w:abstractNum w:abstractNumId="1473473">
    <w:lvl>
      <w:start w:val="2"/>
      <w:numFmt w:val="decimal"/>
      <w:suff w:val="tab"/>
      <w:lvlText w:val="%1."/>
      <w:rPr>
        <w:color w:val="3370ff"/>
      </w:rPr>
    </w:lvl>
  </w:abstractNum>
  <w:abstractNum w:abstractNumId="1473474">
    <w:lvl>
      <w:start w:val="3"/>
      <w:numFmt w:val="decimal"/>
      <w:suff w:val="tab"/>
      <w:lvlText w:val="%1."/>
      <w:rPr>
        <w:color w:val="3370ff"/>
      </w:rPr>
    </w:lvl>
  </w:abstractNum>
  <w:abstractNum w:abstractNumId="1473475">
    <w:lvl>
      <w:start w:val="1"/>
      <w:numFmt w:val="decimal"/>
      <w:suff w:val="tab"/>
      <w:lvlText w:val="%1."/>
      <w:rPr>
        <w:color w:val="3370ff"/>
      </w:rPr>
    </w:lvl>
  </w:abstractNum>
  <w:abstractNum w:abstractNumId="1473476">
    <w:lvl>
      <w:start w:val="2"/>
      <w:numFmt w:val="decimal"/>
      <w:suff w:val="tab"/>
      <w:lvlText w:val="%1."/>
      <w:rPr>
        <w:color w:val="3370ff"/>
      </w:rPr>
    </w:lvl>
  </w:abstractNum>
  <w:abstractNum w:abstractNumId="1473477">
    <w:lvl>
      <w:start w:val="3"/>
      <w:numFmt w:val="decimal"/>
      <w:suff w:val="tab"/>
      <w:lvlText w:val="%1."/>
      <w:rPr>
        <w:color w:val="3370ff"/>
      </w:rPr>
    </w:lvl>
  </w:abstractNum>
  <w:abstractNum w:abstractNumId="1473478">
    <w:lvl>
      <w:start w:val="1"/>
      <w:numFmt w:val="decimal"/>
      <w:suff w:val="tab"/>
      <w:lvlText w:val="%1."/>
      <w:rPr>
        <w:color w:val="3370ff"/>
      </w:rPr>
    </w:lvl>
  </w:abstractNum>
  <w:abstractNum w:abstractNumId="1473479">
    <w:lvl>
      <w:start w:val="2"/>
      <w:numFmt w:val="decimal"/>
      <w:suff w:val="tab"/>
      <w:lvlText w:val="%1."/>
      <w:rPr>
        <w:color w:val="3370ff"/>
      </w:rPr>
    </w:lvl>
  </w:abstractNum>
  <w:abstractNum w:abstractNumId="1473480">
    <w:lvl>
      <w:start w:val="3"/>
      <w:numFmt w:val="decimal"/>
      <w:suff w:val="tab"/>
      <w:lvlText w:val="%1."/>
      <w:rPr>
        <w:color w:val="3370ff"/>
      </w:rPr>
    </w:lvl>
  </w:abstractNum>
  <w:abstractNum w:abstractNumId="1473481">
    <w:lvl>
      <w:numFmt w:val="bullet"/>
      <w:suff w:val="tab"/>
      <w:lvlText w:val="•"/>
      <w:rPr>
        <w:color w:val="3370ff"/>
      </w:rPr>
    </w:lvl>
  </w:abstractNum>
  <w:abstractNum w:abstractNumId="1473482">
    <w:lvl>
      <w:numFmt w:val="bullet"/>
      <w:suff w:val="tab"/>
      <w:lvlText w:val="•"/>
      <w:rPr>
        <w:color w:val="3370ff"/>
      </w:rPr>
    </w:lvl>
  </w:abstractNum>
  <w:abstractNum w:abstractNumId="1473483">
    <w:lvl>
      <w:numFmt w:val="bullet"/>
      <w:suff w:val="tab"/>
      <w:lvlText w:val="•"/>
      <w:rPr>
        <w:color w:val="3370ff"/>
      </w:rPr>
    </w:lvl>
  </w:abstractNum>
  <w:abstractNum w:abstractNumId="1473484">
    <w:lvl>
      <w:numFmt w:val="bullet"/>
      <w:suff w:val="tab"/>
      <w:lvlText w:val="•"/>
      <w:rPr>
        <w:color w:val="3370ff"/>
      </w:rPr>
    </w:lvl>
  </w:abstractNum>
  <w:abstractNum w:abstractNumId="1473485">
    <w:lvl>
      <w:numFmt w:val="bullet"/>
      <w:suff w:val="tab"/>
      <w:lvlText w:val="•"/>
      <w:rPr>
        <w:color w:val="3370ff"/>
      </w:rPr>
    </w:lvl>
  </w:abstractNum>
  <w:abstractNum w:abstractNumId="1473486">
    <w:lvl>
      <w:numFmt w:val="bullet"/>
      <w:suff w:val="tab"/>
      <w:lvlText w:val="•"/>
      <w:rPr>
        <w:color w:val="3370ff"/>
      </w:rPr>
    </w:lvl>
  </w:abstractNum>
  <w:abstractNum w:abstractNumId="1473487">
    <w:lvl>
      <w:numFmt w:val="bullet"/>
      <w:suff w:val="tab"/>
      <w:lvlText w:val="•"/>
      <w:rPr>
        <w:color w:val="3370ff"/>
      </w:rPr>
    </w:lvl>
  </w:abstractNum>
  <w:abstractNum w:abstractNumId="1473488">
    <w:lvl>
      <w:numFmt w:val="bullet"/>
      <w:suff w:val="tab"/>
      <w:lvlText w:val="•"/>
      <w:rPr>
        <w:color w:val="3370ff"/>
      </w:rPr>
    </w:lvl>
  </w:abstractNum>
  <w:abstractNum w:abstractNumId="1473489">
    <w:lvl>
      <w:numFmt w:val="bullet"/>
      <w:suff w:val="tab"/>
      <w:lvlText w:val="•"/>
      <w:rPr>
        <w:color w:val="3370ff"/>
      </w:rPr>
    </w:lvl>
  </w:abstractNum>
  <w:abstractNum w:abstractNumId="1473490">
    <w:lvl>
      <w:numFmt w:val="bullet"/>
      <w:suff w:val="tab"/>
      <w:lvlText w:val="•"/>
      <w:rPr>
        <w:color w:val="3370ff"/>
      </w:rPr>
    </w:lvl>
  </w:abstractNum>
  <w:abstractNum w:abstractNumId="1473491">
    <w:lvl>
      <w:numFmt w:val="bullet"/>
      <w:suff w:val="tab"/>
      <w:lvlText w:val="•"/>
      <w:rPr>
        <w:color w:val="3370ff"/>
      </w:rPr>
    </w:lvl>
  </w:abstractNum>
  <w:abstractNum w:abstractNumId="1473492">
    <w:lvl>
      <w:numFmt w:val="bullet"/>
      <w:suff w:val="tab"/>
      <w:lvlText w:val="•"/>
      <w:rPr>
        <w:color w:val="3370ff"/>
      </w:rPr>
    </w:lvl>
  </w:abstractNum>
  <w:abstractNum w:abstractNumId="1473493">
    <w:lvl>
      <w:numFmt w:val="bullet"/>
      <w:suff w:val="tab"/>
      <w:lvlText w:val="•"/>
      <w:rPr>
        <w:color w:val="3370ff"/>
      </w:rPr>
    </w:lvl>
  </w:abstractNum>
  <w:abstractNum w:abstractNumId="1473494">
    <w:lvl>
      <w:numFmt w:val="bullet"/>
      <w:suff w:val="tab"/>
      <w:lvlText w:val="•"/>
      <w:rPr>
        <w:color w:val="3370ff"/>
      </w:rPr>
    </w:lvl>
  </w:abstractNum>
  <w:abstractNum w:abstractNumId="1473495">
    <w:lvl>
      <w:numFmt w:val="bullet"/>
      <w:suff w:val="tab"/>
      <w:lvlText w:val="•"/>
      <w:rPr>
        <w:color w:val="3370ff"/>
      </w:rPr>
    </w:lvl>
  </w:abstractNum>
  <w:abstractNum w:abstractNumId="1473496">
    <w:lvl>
      <w:numFmt w:val="bullet"/>
      <w:suff w:val="tab"/>
      <w:lvlText w:val="•"/>
      <w:rPr>
        <w:color w:val="3370ff"/>
      </w:rPr>
    </w:lvl>
  </w:abstractNum>
  <w:abstractNum w:abstractNumId="1473497">
    <w:lvl>
      <w:numFmt w:val="bullet"/>
      <w:suff w:val="tab"/>
      <w:lvlText w:val="•"/>
      <w:rPr>
        <w:color w:val="3370ff"/>
      </w:rPr>
    </w:lvl>
  </w:abstractNum>
  <w:abstractNum w:abstractNumId="1473498">
    <w:lvl>
      <w:numFmt w:val="bullet"/>
      <w:suff w:val="tab"/>
      <w:lvlText w:val="•"/>
      <w:rPr>
        <w:color w:val="3370ff"/>
      </w:rPr>
    </w:lvl>
  </w:abstractNum>
  <w:abstractNum w:abstractNumId="1473499">
    <w:lvl>
      <w:numFmt w:val="bullet"/>
      <w:suff w:val="tab"/>
      <w:lvlText w:val="•"/>
      <w:rPr>
        <w:color w:val="3370ff"/>
      </w:rPr>
    </w:lvl>
  </w:abstractNum>
  <w:abstractNum w:abstractNumId="1473500">
    <w:lvl>
      <w:numFmt w:val="bullet"/>
      <w:suff w:val="tab"/>
      <w:lvlText w:val="•"/>
      <w:rPr>
        <w:color w:val="3370ff"/>
      </w:rPr>
    </w:lvl>
  </w:abstractNum>
  <w:abstractNum w:abstractNumId="1473501">
    <w:lvl>
      <w:numFmt w:val="bullet"/>
      <w:suff w:val="tab"/>
      <w:lvlText w:val="•"/>
      <w:rPr>
        <w:color w:val="3370ff"/>
      </w:rPr>
    </w:lvl>
  </w:abstractNum>
  <w:abstractNum w:abstractNumId="1473502">
    <w:lvl>
      <w:numFmt w:val="bullet"/>
      <w:suff w:val="tab"/>
      <w:lvlText w:val="•"/>
      <w:rPr>
        <w:color w:val="3370ff"/>
      </w:rPr>
    </w:lvl>
  </w:abstractNum>
  <w:abstractNum w:abstractNumId="1473503">
    <w:lvl>
      <w:numFmt w:val="bullet"/>
      <w:suff w:val="tab"/>
      <w:lvlText w:val="•"/>
      <w:rPr>
        <w:color w:val="3370ff"/>
      </w:rPr>
    </w:lvl>
  </w:abstractNum>
  <w:abstractNum w:abstractNumId="1473504">
    <w:lvl>
      <w:numFmt w:val="bullet"/>
      <w:suff w:val="tab"/>
      <w:lvlText w:val="•"/>
      <w:rPr>
        <w:color w:val="3370ff"/>
      </w:rPr>
    </w:lvl>
  </w:abstractNum>
  <w:abstractNum w:abstractNumId="1473505">
    <w:lvl>
      <w:numFmt w:val="bullet"/>
      <w:suff w:val="tab"/>
      <w:lvlText w:val="•"/>
      <w:rPr>
        <w:color w:val="3370ff"/>
      </w:rPr>
    </w:lvl>
  </w:abstractNum>
  <w:abstractNum w:abstractNumId="1473506">
    <w:lvl>
      <w:numFmt w:val="bullet"/>
      <w:suff w:val="tab"/>
      <w:lvlText w:val="•"/>
      <w:rPr>
        <w:color w:val="3370ff"/>
      </w:rPr>
    </w:lvl>
  </w:abstractNum>
  <w:abstractNum w:abstractNumId="1473507">
    <w:lvl>
      <w:numFmt w:val="bullet"/>
      <w:suff w:val="tab"/>
      <w:lvlText w:val="•"/>
      <w:rPr>
        <w:color w:val="3370ff"/>
      </w:rPr>
    </w:lvl>
  </w:abstractNum>
  <w:abstractNum w:abstractNumId="1473508">
    <w:lvl>
      <w:numFmt w:val="bullet"/>
      <w:suff w:val="tab"/>
      <w:lvlText w:val="•"/>
      <w:rPr>
        <w:color w:val="3370ff"/>
      </w:rPr>
    </w:lvl>
  </w:abstractNum>
  <w:abstractNum w:abstractNumId="1473509">
    <w:lvl>
      <w:numFmt w:val="bullet"/>
      <w:suff w:val="tab"/>
      <w:lvlText w:val="•"/>
      <w:rPr>
        <w:color w:val="3370ff"/>
      </w:rPr>
    </w:lvl>
  </w:abstractNum>
  <w:num w:numId="1">
    <w:abstractNumId w:val="1473447"/>
  </w:num>
  <w:num w:numId="2">
    <w:abstractNumId w:val="1473448"/>
  </w:num>
  <w:num w:numId="3">
    <w:abstractNumId w:val="1473449"/>
  </w:num>
  <w:num w:numId="4">
    <w:abstractNumId w:val="1473450"/>
  </w:num>
  <w:num w:numId="5">
    <w:abstractNumId w:val="1473451"/>
  </w:num>
  <w:num w:numId="6">
    <w:abstractNumId w:val="1473452"/>
  </w:num>
  <w:num w:numId="7">
    <w:abstractNumId w:val="1473453"/>
  </w:num>
  <w:num w:numId="8">
    <w:abstractNumId w:val="1473454"/>
  </w:num>
  <w:num w:numId="9">
    <w:abstractNumId w:val="1473455"/>
  </w:num>
  <w:num w:numId="10">
    <w:abstractNumId w:val="1473456"/>
  </w:num>
  <w:num w:numId="11">
    <w:abstractNumId w:val="1473457"/>
  </w:num>
  <w:num w:numId="12">
    <w:abstractNumId w:val="1473458"/>
  </w:num>
  <w:num w:numId="13">
    <w:abstractNumId w:val="1473459"/>
  </w:num>
  <w:num w:numId="14">
    <w:abstractNumId w:val="1473460"/>
  </w:num>
  <w:num w:numId="15">
    <w:abstractNumId w:val="1473461"/>
  </w:num>
  <w:num w:numId="16">
    <w:abstractNumId w:val="1473462"/>
  </w:num>
  <w:num w:numId="17">
    <w:abstractNumId w:val="1473463"/>
  </w:num>
  <w:num w:numId="18">
    <w:abstractNumId w:val="1473464"/>
  </w:num>
  <w:num w:numId="19">
    <w:abstractNumId w:val="1473465"/>
  </w:num>
  <w:num w:numId="20">
    <w:abstractNumId w:val="1473466"/>
  </w:num>
  <w:num w:numId="21">
    <w:abstractNumId w:val="1473467"/>
  </w:num>
  <w:num w:numId="22">
    <w:abstractNumId w:val="1473468"/>
  </w:num>
  <w:num w:numId="23">
    <w:abstractNumId w:val="1473469"/>
  </w:num>
  <w:num w:numId="24">
    <w:abstractNumId w:val="1473470"/>
  </w:num>
  <w:num w:numId="25">
    <w:abstractNumId w:val="1473471"/>
  </w:num>
  <w:num w:numId="26">
    <w:abstractNumId w:val="1473472"/>
  </w:num>
  <w:num w:numId="27">
    <w:abstractNumId w:val="1473473"/>
  </w:num>
  <w:num w:numId="28">
    <w:abstractNumId w:val="1473474"/>
  </w:num>
  <w:num w:numId="29">
    <w:abstractNumId w:val="1473475"/>
  </w:num>
  <w:num w:numId="30">
    <w:abstractNumId w:val="1473476"/>
  </w:num>
  <w:num w:numId="31">
    <w:abstractNumId w:val="1473477"/>
  </w:num>
  <w:num w:numId="32">
    <w:abstractNumId w:val="1473478"/>
  </w:num>
  <w:num w:numId="33">
    <w:abstractNumId w:val="1473479"/>
  </w:num>
  <w:num w:numId="34">
    <w:abstractNumId w:val="1473480"/>
  </w:num>
  <w:num w:numId="35">
    <w:abstractNumId w:val="1473481"/>
  </w:num>
  <w:num w:numId="36">
    <w:abstractNumId w:val="1473482"/>
  </w:num>
  <w:num w:numId="37">
    <w:abstractNumId w:val="1473483"/>
  </w:num>
  <w:num w:numId="38">
    <w:abstractNumId w:val="1473484"/>
  </w:num>
  <w:num w:numId="39">
    <w:abstractNumId w:val="1473485"/>
  </w:num>
  <w:num w:numId="40">
    <w:abstractNumId w:val="1473486"/>
  </w:num>
  <w:num w:numId="41">
    <w:abstractNumId w:val="1473487"/>
  </w:num>
  <w:num w:numId="42">
    <w:abstractNumId w:val="1473488"/>
  </w:num>
  <w:num w:numId="43">
    <w:abstractNumId w:val="1473489"/>
  </w:num>
  <w:num w:numId="44">
    <w:abstractNumId w:val="1473490"/>
  </w:num>
  <w:num w:numId="45">
    <w:abstractNumId w:val="1473491"/>
  </w:num>
  <w:num w:numId="46">
    <w:abstractNumId w:val="1473492"/>
  </w:num>
  <w:num w:numId="47">
    <w:abstractNumId w:val="1473493"/>
  </w:num>
  <w:num w:numId="48">
    <w:abstractNumId w:val="1473494"/>
  </w:num>
  <w:num w:numId="49">
    <w:abstractNumId w:val="1473495"/>
  </w:num>
  <w:num w:numId="50">
    <w:abstractNumId w:val="1473496"/>
  </w:num>
  <w:num w:numId="51">
    <w:abstractNumId w:val="1473497"/>
  </w:num>
  <w:num w:numId="52">
    <w:abstractNumId w:val="1473498"/>
  </w:num>
  <w:num w:numId="53">
    <w:abstractNumId w:val="1473499"/>
  </w:num>
  <w:num w:numId="54">
    <w:abstractNumId w:val="1473500"/>
  </w:num>
  <w:num w:numId="55">
    <w:abstractNumId w:val="1473501"/>
  </w:num>
  <w:num w:numId="56">
    <w:abstractNumId w:val="1473502"/>
  </w:num>
  <w:num w:numId="57">
    <w:abstractNumId w:val="1473503"/>
  </w:num>
  <w:num w:numId="58">
    <w:abstractNumId w:val="1473504"/>
  </w:num>
  <w:num w:numId="59">
    <w:abstractNumId w:val="1473505"/>
  </w:num>
  <w:num w:numId="60">
    <w:abstractNumId w:val="1473506"/>
  </w:num>
  <w:num w:numId="61">
    <w:abstractNumId w:val="1473507"/>
  </w:num>
  <w:num w:numId="62">
    <w:abstractNumId w:val="1473508"/>
  </w:num>
  <w:num w:numId="63">
    <w:abstractNumId w:val="14735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2026-09-27T07:59:31Z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{"Label":"1","ContentProducer":"001191110102MACQD9K64010000","ProduceID":"7690121591958835619","ReservedCode1":"","ContentPropagator":"","PropagateID":"","ReservedCode2":""}</vt:lpwstr>
  </property>
</Properties>
</file>