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VERIFIRE</w:t>
        <w:br w:type="textWrapping"/>
      </w:r>
      <w:r w:rsidDel="00000000" w:rsidR="00000000" w:rsidRPr="00000000">
        <w:rPr>
          <w:b w:val="1"/>
          <w:bCs w:val="1"/>
          <w:sz w:val="36"/>
          <w:szCs w:val="36"/>
          <w:rtl w:val="0"/>
        </w:rPr>
        <w:t xml:space="preserve">Guión de Presentación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Antipiratería y autenticación de productos físicos mediante identidad digital</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Slide 1 — Introducción</w:t>
      </w:r>
    </w:p>
    <w:p w:rsidR="00000000" w:rsidDel="00000000" w:rsidP="00000000" w:rsidRDefault="00000000" w:rsidRPr="00000000" w14:paraId="00000004">
      <w:pPr>
        <w:rPr/>
      </w:pPr>
      <w:r w:rsidDel="00000000" w:rsidR="00000000" w:rsidRPr="00000000">
        <w:rPr>
          <w:b w:val="1"/>
          <w:bCs w:val="1"/>
          <w:rtl w:val="0"/>
        </w:rPr>
        <w:t xml:space="preserve">Texto en pantalla:</w:t>
        <w:br w:type="textWrapping"/>
      </w:r>
      <w:r w:rsidDel="00000000" w:rsidR="00000000" w:rsidRPr="00000000">
        <w:rPr>
          <w:rtl w:val="0"/>
        </w:rPr>
        <w:t xml:space="preserve">VeriFire — Antipiratería y autenticación de productos</w:t>
      </w:r>
    </w:p>
    <w:p w:rsidR="00000000" w:rsidDel="00000000" w:rsidP="00000000" w:rsidRDefault="00000000" w:rsidRPr="00000000" w14:paraId="00000005">
      <w:pPr>
        <w:rPr/>
      </w:pPr>
      <w:r w:rsidDel="00000000" w:rsidR="00000000" w:rsidRPr="00000000">
        <w:rPr>
          <w:b w:val="1"/>
          <w:bCs w:val="1"/>
          <w:rtl w:val="0"/>
        </w:rPr>
        <w:t xml:space="preserve">Qué decir:</w:t>
        <w:br w:type="textWrapping"/>
      </w:r>
      <w:r w:rsidDel="00000000" w:rsidR="00000000" w:rsidRPr="00000000">
        <w:rPr>
          <w:rtl w:val="0"/>
        </w:rPr>
        <w:t xml:space="preserve">Hola a todos. La piratería y las falsificaciones golpean a empresas y compradores en todo el mundo. Con mi equipo creamos VeriFire: un sistema de antipiratería y autenticación que le da a cualquier producto físico una identidad digital segura.</w:t>
      </w:r>
    </w:p>
    <w:p w:rsidR="00000000" w:rsidDel="00000000" w:rsidP="00000000" w:rsidRDefault="00000000" w:rsidRPr="00000000" w14:paraId="00000006">
      <w:pPr>
        <w:pStyle w:val="Heading1"/>
        <w:rPr/>
      </w:pPr>
      <w:r w:rsidDel="00000000" w:rsidR="00000000" w:rsidRPr="00000000">
        <w:rPr>
          <w:rtl w:val="0"/>
        </w:rPr>
        <w:t xml:space="preserve">Slide 2 — Problema (+$500B Anuales)</w:t>
      </w:r>
    </w:p>
    <w:p w:rsidR="00000000" w:rsidDel="00000000" w:rsidP="00000000" w:rsidRDefault="00000000" w:rsidRPr="00000000" w14:paraId="00000007">
      <w:pPr>
        <w:rPr/>
      </w:pPr>
      <w:r w:rsidDel="00000000" w:rsidR="00000000" w:rsidRPr="00000000">
        <w:rPr>
          <w:b w:val="1"/>
          <w:bCs w:val="1"/>
          <w:rtl w:val="0"/>
        </w:rPr>
        <w:t xml:space="preserve">Texto en pantalla:</w:t>
        <w:br w:type="textWrapping"/>
      </w:r>
      <w:r w:rsidDel="00000000" w:rsidR="00000000" w:rsidRPr="00000000">
        <w:rPr>
          <w:rtl w:val="0"/>
        </w:rPr>
        <w:t xml:space="preserve">+$500B anuales a nivel global – El mercado ilícito de falsificaciones</w:t>
      </w:r>
    </w:p>
    <w:p w:rsidR="00000000" w:rsidDel="00000000" w:rsidP="00000000" w:rsidRDefault="00000000" w:rsidRPr="00000000" w14:paraId="00000008">
      <w:pPr>
        <w:rPr/>
      </w:pPr>
      <w:r w:rsidDel="00000000" w:rsidR="00000000" w:rsidRPr="00000000">
        <w:rPr>
          <w:b w:val="1"/>
          <w:bCs w:val="1"/>
          <w:rtl w:val="0"/>
        </w:rPr>
        <w:t xml:space="preserve">Qué decir:</w:t>
        <w:br w:type="textWrapping"/>
      </w:r>
      <w:r w:rsidDel="00000000" w:rsidR="00000000" w:rsidRPr="00000000">
        <w:rPr>
          <w:rtl w:val="0"/>
        </w:rPr>
        <w:t xml:space="preserve">Si un número está escrito en una caja a la vista de todos, cualquiera lo puede copiar.El mercado de falsificaciones mueve más de 500 mil millones de dólares al año, y golpea tanto a las marcas como a la gente que compra creyendo que es original. Un número de serie escrito en una caja se copia fácil. Nosotros resolvemos eso</w:t>
      </w:r>
    </w:p>
    <w:p w:rsidR="00000000" w:rsidDel="00000000" w:rsidP="00000000" w:rsidRDefault="00000000" w:rsidRPr="00000000" w14:paraId="00000009">
      <w:pPr>
        <w:pStyle w:val="Heading1"/>
        <w:rPr/>
      </w:pPr>
      <w:r w:rsidDel="00000000" w:rsidR="00000000" w:rsidRPr="00000000">
        <w:rPr>
          <w:rtl w:val="0"/>
        </w:rPr>
        <w:t xml:space="preserve">Slide 3 — Nuestra Solución (Tokenización)</w:t>
      </w:r>
    </w:p>
    <w:p w:rsidR="00000000" w:rsidDel="00000000" w:rsidP="00000000" w:rsidRDefault="00000000" w:rsidRPr="00000000" w14:paraId="0000000A">
      <w:pPr>
        <w:rPr/>
      </w:pPr>
      <w:r w:rsidDel="00000000" w:rsidR="00000000" w:rsidRPr="00000000">
        <w:rPr>
          <w:b w:val="1"/>
          <w:bCs w:val="1"/>
          <w:rtl w:val="0"/>
        </w:rPr>
        <w:t xml:space="preserve">Texto en pantalla:</w:t>
        <w:br w:type="textWrapping"/>
      </w:r>
      <w:r w:rsidDel="00000000" w:rsidR="00000000" w:rsidRPr="00000000">
        <w:rPr>
          <w:rtl w:val="0"/>
        </w:rPr>
        <w:t xml:space="preserve">La Tokenización de productos – Identidad única respaldada por Stellar</w:t>
      </w:r>
    </w:p>
    <w:p w:rsidR="00000000" w:rsidDel="00000000" w:rsidP="00000000" w:rsidRDefault="00000000" w:rsidRPr="00000000" w14:paraId="0000000B">
      <w:pPr>
        <w:rPr/>
      </w:pPr>
      <w:r w:rsidDel="00000000" w:rsidR="00000000" w:rsidRPr="00000000">
        <w:rPr>
          <w:b w:val="1"/>
          <w:bCs w:val="1"/>
          <w:rtl w:val="0"/>
        </w:rPr>
        <w:t xml:space="preserve">Qué decir:</w:t>
        <w:br w:type="textWrapping"/>
      </w:r>
      <w:r w:rsidDel="00000000" w:rsidR="00000000" w:rsidRPr="00000000">
        <w:rPr>
          <w:rtl w:val="0"/>
        </w:rPr>
        <w:t xml:space="preserve">Nuestra solución es la tokenización de productos. ¿Qué significa esto de forma simple? Es como darle a cada producto físico un DNI digital único e irrepetible registrado en la red blockchain de Stellar. A diferencia de un papel o una etiqueta común, este registro digital no se puede alterar, no se puede borrar y nadie en el mundo lo puede duplicar.</w:t>
      </w:r>
    </w:p>
    <w:p w:rsidR="00000000" w:rsidDel="00000000" w:rsidP="00000000" w:rsidRDefault="00000000" w:rsidRPr="00000000" w14:paraId="0000000C">
      <w:pPr>
        <w:pStyle w:val="Heading1"/>
        <w:rPr/>
      </w:pPr>
      <w:r w:rsidDel="00000000" w:rsidR="00000000" w:rsidRPr="00000000">
        <w:rPr>
          <w:rtl w:val="0"/>
        </w:rPr>
        <w:t xml:space="preserve">Slide 4 — Nuestra Solución (Un Token, Dos QR)</w:t>
      </w:r>
    </w:p>
    <w:p w:rsidR="00000000" w:rsidDel="00000000" w:rsidP="00000000" w:rsidRDefault="00000000" w:rsidRPr="00000000" w14:paraId="0000000D">
      <w:pPr>
        <w:rPr/>
      </w:pPr>
      <w:r w:rsidDel="00000000" w:rsidR="00000000" w:rsidRPr="00000000">
        <w:rPr>
          <w:b w:val="1"/>
          <w:bCs w:val="1"/>
          <w:rtl w:val="0"/>
        </w:rPr>
        <w:t xml:space="preserve">Texto en pantalla:</w:t>
        <w:br w:type="textWrapping"/>
      </w:r>
      <w:r w:rsidDel="00000000" w:rsidR="00000000" w:rsidRPr="00000000">
        <w:rPr>
          <w:rtl w:val="0"/>
        </w:rPr>
        <w:t xml:space="preserve">UN TOKEN DOS QR – Uno público y otro secreto</w:t>
      </w:r>
    </w:p>
    <w:p w:rsidR="00000000" w:rsidDel="00000000" w:rsidP="00000000" w:rsidRDefault="00000000" w:rsidRPr="00000000" w14:paraId="0000000E">
      <w:pPr>
        <w:rPr/>
      </w:pPr>
      <w:r w:rsidDel="00000000" w:rsidR="00000000" w:rsidRPr="00000000">
        <w:rPr>
          <w:b w:val="1"/>
          <w:bCs w:val="1"/>
          <w:rtl w:val="0"/>
        </w:rPr>
        <w:t xml:space="preserve">Qué decir:</w:t>
        <w:br w:type="textWrapping"/>
      </w:r>
      <w:r w:rsidDel="00000000" w:rsidR="00000000" w:rsidRPr="00000000">
        <w:rPr>
          <w:rtl w:val="0"/>
        </w:rPr>
        <w:t xml:space="preserve">El mecanismo es simple: un producto, dos códigos QR.</w:t>
        <w:br w:type="textWrapping"/>
        <w:br w:type="textWrapping"/>
        <w:t xml:space="preserve">El primero es el QR Público, que está visible en el exterior de la caja. Cualquier persona con su celular, sin necesidad de crearse una cuenta ni instalar nada raro, lo escanea en la tienda para ver la información oficial: qué lote es, si el producto ya fue </w:t>
      </w:r>
      <w:r w:rsidDel="00000000" w:rsidR="00000000" w:rsidRPr="00000000">
        <w:rPr>
          <w:rtl w:val="0"/>
        </w:rPr>
        <w:t xml:space="preserve">claimeado</w:t>
      </w:r>
      <w:r w:rsidDel="00000000" w:rsidR="00000000" w:rsidRPr="00000000">
        <w:rPr>
          <w:rtl w:val="0"/>
        </w:rPr>
        <w:t xml:space="preserve">, dónde se fabricó y verificar que viene de una empresa verificada.</w:t>
        <w:br w:type="textWrapping"/>
        <w:br w:type="textWrapping"/>
        <w:t xml:space="preserve">El segundo es el QR Secreto, que viene escondido dentro del paquete con este el usuario va a poder claimear el producto, pero eso no es todo ya que también tendrá la posibilidad de acceder a un sistema de garantía si así la empresa lo desea</w:t>
      </w:r>
    </w:p>
    <w:p w:rsidR="00000000" w:rsidDel="00000000" w:rsidP="00000000" w:rsidRDefault="00000000" w:rsidRPr="00000000" w14:paraId="0000000F">
      <w:pPr>
        <w:pStyle w:val="Heading1"/>
        <w:rPr/>
      </w:pPr>
      <w:r w:rsidDel="00000000" w:rsidR="00000000" w:rsidRPr="00000000">
        <w:rPr>
          <w:rtl w:val="0"/>
        </w:rPr>
        <w:t xml:space="preserve">Slide 5 — Nuestra Solución (Reclamar producto y garantías)</w:t>
      </w:r>
    </w:p>
    <w:p w:rsidR="00000000" w:rsidDel="00000000" w:rsidP="00000000" w:rsidRDefault="00000000" w:rsidRPr="00000000" w14:paraId="00000010">
      <w:pPr>
        <w:rPr/>
      </w:pPr>
      <w:r w:rsidDel="00000000" w:rsidR="00000000" w:rsidRPr="00000000">
        <w:rPr>
          <w:b w:val="1"/>
          <w:bCs w:val="1"/>
          <w:rtl w:val="0"/>
        </w:rPr>
        <w:t xml:space="preserve">Texto en pantalla:</w:t>
        <w:br w:type="textWrapping"/>
      </w:r>
      <w:r w:rsidDel="00000000" w:rsidR="00000000" w:rsidRPr="00000000">
        <w:rPr>
          <w:rtl w:val="0"/>
        </w:rPr>
        <w:t xml:space="preserve">Claimea tu producto – Será tuyo y solo para vos + Activación de garantías</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Al escanear el QR secreto, el producto queda registrado a nombre del comprador. Desde ahí tiene dos herramientas más: puede hablar directo con el soporte de la empresa que se lo vendió, y si más adelante lo revende, transfiere el producto a la otra persona con un enlace, y el registro pasa con él. Eso abre la puerta a un mercado de segunda mano donde el comprador sabe que lo que compra es real.</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Slide 6 — Nuestra Solución (VeriFire para-Empresas)</w:t>
      </w:r>
    </w:p>
    <w:p w:rsidR="00000000" w:rsidDel="00000000" w:rsidP="00000000" w:rsidRDefault="00000000" w:rsidRPr="00000000" w14:paraId="00000013">
      <w:pPr>
        <w:rPr/>
      </w:pPr>
      <w:r w:rsidDel="00000000" w:rsidR="00000000" w:rsidRPr="00000000">
        <w:rPr>
          <w:b w:val="1"/>
          <w:bCs w:val="1"/>
          <w:rtl w:val="0"/>
        </w:rPr>
        <w:t xml:space="preserve">Texto en pantalla:</w:t>
        <w:br w:type="textWrapping"/>
      </w:r>
      <w:r w:rsidDel="00000000" w:rsidR="00000000" w:rsidRPr="00000000">
        <w:rPr>
          <w:rtl w:val="0"/>
        </w:rPr>
        <w:t xml:space="preserve">VeriFire para empresas – Entorno hecho para empresas, mejores herramientas</w:t>
      </w:r>
    </w:p>
    <w:p w:rsidR="00000000" w:rsidDel="00000000" w:rsidP="00000000" w:rsidRDefault="00000000" w:rsidRPr="00000000" w14:paraId="00000014">
      <w:pPr>
        <w:rPr/>
      </w:pPr>
      <w:r w:rsidDel="00000000" w:rsidR="00000000" w:rsidRPr="00000000">
        <w:rPr>
          <w:b w:val="1"/>
          <w:bCs w:val="1"/>
          <w:rtl w:val="0"/>
        </w:rPr>
        <w:t xml:space="preserve">Qué decir:</w:t>
        <w:br w:type="textWrapping"/>
      </w:r>
      <w:r w:rsidDel="00000000" w:rsidR="00000000" w:rsidRPr="00000000">
        <w:rPr>
          <w:rtl w:val="0"/>
        </w:rPr>
        <w:t xml:space="preserve">Para las marcas armamos un panel donde compran sus lotes con Cosmos Pay, y desde la plataforma gestionan sus productos, generan las etiquetas de los dos QR por lote y monitorean en tiempo real las activaciones de sus garantías. No necesitan saber nada de blockchain.</w:t>
      </w:r>
    </w:p>
    <w:p w:rsidR="00000000" w:rsidDel="00000000" w:rsidP="00000000" w:rsidRDefault="00000000" w:rsidRPr="00000000" w14:paraId="00000015">
      <w:pPr>
        <w:pStyle w:val="Heading1"/>
        <w:rPr/>
      </w:pPr>
      <w:bookmarkStart w:colFirst="0" w:colLast="0" w:name="_rxuihac0pbw9" w:id="0"/>
      <w:bookmarkEnd w:id="0"/>
      <w:r w:rsidDel="00000000" w:rsidR="00000000" w:rsidRPr="00000000">
        <w:rPr>
          <w:rtl w:val="0"/>
        </w:rPr>
        <w:t xml:space="preserve">Slide 7 — Modelo de negócio</w:t>
      </w:r>
    </w:p>
    <w:p w:rsidR="00000000" w:rsidDel="00000000" w:rsidP="00000000" w:rsidRDefault="00000000" w:rsidRPr="00000000" w14:paraId="00000016">
      <w:pPr>
        <w:rPr/>
      </w:pPr>
      <w:r w:rsidDel="00000000" w:rsidR="00000000" w:rsidRPr="00000000">
        <w:rPr>
          <w:b w:val="1"/>
          <w:bCs w:val="1"/>
          <w:rtl w:val="0"/>
        </w:rPr>
        <w:t xml:space="preserve">Texto en pantalla: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Modelo de negocios – Cobro B2B por producto registrado</w:t>
      </w:r>
    </w:p>
    <w:p w:rsidR="00000000" w:rsidDel="00000000" w:rsidP="00000000" w:rsidRDefault="00000000" w:rsidRPr="00000000" w14:paraId="00000018">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Cobramos por producto registrado con un rango que va de 0,025 a 0,25 dólares por unidad, según el volumen, convenios y si el producto requiere certificados adicionales. Como cada registro en Stellar nos cuesta menos de 0,003 dólares de comisión, el margen bruto supera el 85% y la infraestructura no representa una barrera económica. </w:t>
      </w:r>
    </w:p>
    <w:p w:rsidR="00000000" w:rsidDel="00000000" w:rsidP="00000000" w:rsidRDefault="00000000" w:rsidRPr="00000000" w14:paraId="0000001A">
      <w:pPr>
        <w:pStyle w:val="Heading1"/>
        <w:rPr/>
      </w:pPr>
      <w:bookmarkStart w:colFirst="0" w:colLast="0" w:name="_3xq35afm5765" w:id="1"/>
      <w:bookmarkEnd w:id="1"/>
      <w:r w:rsidDel="00000000" w:rsidR="00000000" w:rsidRPr="00000000">
        <w:rPr>
          <w:rtl w:val="0"/>
        </w:rPr>
        <w:t xml:space="preserve">Slide 8 — Cómo llegamos a las primeras marcas</w:t>
      </w:r>
    </w:p>
    <w:p w:rsidR="00000000" w:rsidDel="00000000" w:rsidP="00000000" w:rsidRDefault="00000000" w:rsidRPr="00000000" w14:paraId="0000001B">
      <w:pPr>
        <w:rPr/>
      </w:pPr>
      <w:r w:rsidDel="00000000" w:rsidR="00000000" w:rsidRPr="00000000">
        <w:rPr>
          <w:b w:val="1"/>
          <w:bCs w:val="1"/>
          <w:rtl w:val="0"/>
        </w:rPr>
        <w:t xml:space="preserve">Texto en pantalla:</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t xml:space="preserve">Estrategia-Go-To-Market – Estrategia de Entrada y Escalamiento</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 empezar, no vamos a golpear las puertas de las multinacionales. Encontramos una oportunidad concreta: desde 2026 el INV exige que cada bodega declare por sí misma la trazabilidad de sus lotes para exportar.Con las bodega de Cafayate, Es ahí donde vamos a probar el modelo antes de escalar a distribuidores y marcas grandes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Slide 9 — Evidencia</w:t>
      </w:r>
    </w:p>
    <w:p w:rsidR="00000000" w:rsidDel="00000000" w:rsidP="00000000" w:rsidRDefault="00000000" w:rsidRPr="00000000">
      <w:pPr>
        <w:rPr/>
      </w:pPr>
      <w:r w:rsidDel="00000000" w:rsidR="00000000" w:rsidRPr="00000000">
        <w:rPr>
          <w:b w:val="1"/>
          <w:bCs w:val="1"/>
          <w:rtl w:val="0"/>
        </w:rPr>
        <w:t xml:space="preserve">Texto en pantalla:</w:t>
      </w:r>
      <w:r w:rsidDel="00000000" w:rsidR="00000000" w:rsidRPr="00000000">
        <w:rPr>
          <w:rtl w:val="0"/>
        </w:rPr>
      </w:r>
    </w:p>
    <w:p w:rsidR="00000000" w:rsidDel="00000000" w:rsidP="00000000" w:rsidRDefault="00000000" w:rsidRPr="00000000">
      <w:pPr>
        <w:rPr>
          <w:b w:val="1"/>
          <w:bCs w:val="1"/>
        </w:rPr>
      </w:pPr>
      <w:r w:rsidDel="00000000" w:rsidR="00000000" w:rsidRPr="00000000">
        <w:rPr>
          <w:rtl w:val="0"/>
        </w:rPr>
        <w:t xml:space="preserve">Evidencia — Demo completa y prueba con un usuario externo</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pPr>
        <w:rPr/>
      </w:pPr>
      <w:r w:rsidDel="00000000" w:rsidR="00000000" w:rsidRPr="00000000">
        <w:rPr>
          <w:rtl w:val="0"/>
        </w:rPr>
        <w:t xml:space="preserve">Toda la evidencia está en este Drive: el video de la demo, las transacciones en Stellar Expert y un video de un usuario externo activando su garantía por primera vez, sin ninguna ayuda nuestra.</w:t>
      </w:r>
    </w:p>
    <w:p w:rsidR="00000000" w:rsidDel="00000000" w:rsidP="00000000" w:rsidRDefault="00000000" w:rsidRPr="00000000">
      <w:pPr>
        <w:rPr/>
      </w:pPr>
      <w:r w:rsidDel="00000000" w:rsidR="00000000" w:rsidRPr="00000000">
        <w:rPr>
          <w:rtl w:val="0"/>
        </w:rPr>
        <w:t>Drive: https://drive.google.com/drive/folders/17s4BeY92XrUjesj2LmWrNaO9rRf-65UM</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